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line="433" w:lineRule="exact"/>
        <w:ind w:left="360" w:right="0"/>
        <w:jc w:val="center"/>
        <w:rPr>
          <w:rFonts w:ascii="黑体" w:hAnsi="黑体" w:cs="黑体" w:eastAsia="黑体"/>
        </w:rPr>
      </w:pPr>
      <w:r>
        <w:rPr>
          <w:rFonts w:ascii="黑体" w:hAnsi="黑体" w:cs="黑体" w:eastAsia="黑体"/>
        </w:rPr>
        <w:t>“大众创业 万众创新”税费优惠政策指引汇编</w:t>
      </w:r>
    </w:p>
    <w:p>
      <w:pPr>
        <w:spacing w:before="220"/>
        <w:ind w:left="0" w:right="0" w:firstLine="0"/>
        <w:jc w:val="center"/>
        <w:rPr>
          <w:rFonts w:ascii="仿宋_GB2312" w:hAnsi="仿宋_GB2312" w:cs="仿宋_GB2312" w:eastAsia="仿宋_GB2312"/>
          <w:sz w:val="28"/>
          <w:szCs w:val="28"/>
        </w:rPr>
      </w:pPr>
      <w:r>
        <w:rPr>
          <w:rFonts w:ascii="仿宋_GB2312" w:hAnsi="仿宋_GB2312" w:cs="仿宋_GB2312" w:eastAsia="仿宋_GB2312"/>
          <w:sz w:val="28"/>
          <w:szCs w:val="28"/>
        </w:rPr>
        <w:t>2022</w:t>
      </w:r>
      <w:r>
        <w:rPr>
          <w:rFonts w:ascii="仿宋_GB2312" w:hAnsi="仿宋_GB2312" w:cs="仿宋_GB2312" w:eastAsia="仿宋_GB2312"/>
          <w:spacing w:val="-70"/>
          <w:sz w:val="28"/>
          <w:szCs w:val="28"/>
        </w:rPr>
        <w:t> </w:t>
      </w:r>
      <w:r>
        <w:rPr>
          <w:rFonts w:ascii="仿宋_GB2312" w:hAnsi="仿宋_GB2312" w:cs="仿宋_GB2312" w:eastAsia="仿宋_GB2312"/>
          <w:sz w:val="28"/>
          <w:szCs w:val="28"/>
        </w:rPr>
        <w:t>年</w:t>
      </w:r>
      <w:r>
        <w:rPr>
          <w:rFonts w:ascii="仿宋_GB2312" w:hAnsi="仿宋_GB2312" w:cs="仿宋_GB2312" w:eastAsia="仿宋_GB2312"/>
          <w:spacing w:val="-73"/>
          <w:sz w:val="28"/>
          <w:szCs w:val="28"/>
        </w:rPr>
        <w:t> </w:t>
      </w:r>
      <w:r>
        <w:rPr>
          <w:rFonts w:ascii="仿宋_GB2312" w:hAnsi="仿宋_GB2312" w:cs="仿宋_GB2312" w:eastAsia="仿宋_GB2312"/>
          <w:sz w:val="28"/>
          <w:szCs w:val="28"/>
        </w:rPr>
        <w:t>5</w:t>
      </w:r>
      <w:r>
        <w:rPr>
          <w:rFonts w:ascii="仿宋_GB2312" w:hAnsi="仿宋_GB2312" w:cs="仿宋_GB2312" w:eastAsia="仿宋_GB2312"/>
          <w:spacing w:val="-70"/>
          <w:sz w:val="28"/>
          <w:szCs w:val="28"/>
        </w:rPr>
        <w:t> </w:t>
      </w:r>
      <w:r>
        <w:rPr>
          <w:rFonts w:ascii="仿宋_GB2312" w:hAnsi="仿宋_GB2312" w:cs="仿宋_GB2312" w:eastAsia="仿宋_GB2312"/>
          <w:sz w:val="28"/>
          <w:szCs w:val="28"/>
        </w:rPr>
        <w:t>月</w:t>
      </w:r>
    </w:p>
    <w:p>
      <w:pPr>
        <w:tabs>
          <w:tab w:pos="8305" w:val="right" w:leader="dot"/>
        </w:tabs>
        <w:spacing w:before="557"/>
        <w:ind w:left="0" w:right="0" w:firstLine="0"/>
        <w:jc w:val="center"/>
        <w:rPr>
          <w:rFonts w:ascii="Times New Roman" w:hAnsi="Times New Roman" w:cs="Times New Roman" w:eastAsia="Times New Roman"/>
          <w:sz w:val="21"/>
          <w:szCs w:val="21"/>
        </w:rPr>
      </w:pPr>
      <w:r>
        <w:rPr>
          <w:rFonts w:ascii="黑体" w:hAnsi="黑体" w:cs="黑体" w:eastAsia="黑体"/>
          <w:sz w:val="21"/>
          <w:szCs w:val="21"/>
        </w:rPr>
        <w:t>一、企业初创期税费优惠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w:t>
      </w:r>
    </w:p>
    <w:p>
      <w:pPr>
        <w:tabs>
          <w:tab w:pos="8305" w:val="right" w:leader="dot"/>
        </w:tabs>
        <w:spacing w:before="110"/>
        <w:ind w:left="0" w:right="0" w:firstLine="0"/>
        <w:jc w:val="center"/>
        <w:rPr>
          <w:rFonts w:ascii="Times New Roman" w:hAnsi="Times New Roman" w:cs="Times New Roman" w:eastAsia="Times New Roman"/>
          <w:sz w:val="21"/>
          <w:szCs w:val="21"/>
        </w:rPr>
      </w:pPr>
      <w:r>
        <w:rPr>
          <w:rFonts w:ascii="宋体" w:hAnsi="宋体" w:cs="宋体" w:eastAsia="宋体"/>
          <w:sz w:val="21"/>
          <w:szCs w:val="21"/>
        </w:rPr>
        <w:t>（一）小微企业税费优惠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w:t>
      </w:r>
      <w:r>
        <w:rPr>
          <w:rFonts w:ascii="宋体" w:hAnsi="宋体" w:cs="宋体" w:eastAsia="宋体"/>
          <w:spacing w:val="-2"/>
          <w:sz w:val="21"/>
          <w:szCs w:val="21"/>
        </w:rPr>
        <w:t> </w:t>
      </w:r>
      <w:r>
        <w:rPr>
          <w:rFonts w:ascii="宋体" w:hAnsi="宋体" w:cs="宋体" w:eastAsia="宋体"/>
          <w:sz w:val="21"/>
          <w:szCs w:val="21"/>
        </w:rPr>
        <w:t>小微企业增值税期末留抵退税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w:t>
      </w:r>
      <w:r>
        <w:rPr>
          <w:rFonts w:ascii="宋体" w:hAnsi="宋体" w:cs="宋体" w:eastAsia="宋体"/>
          <w:spacing w:val="-2"/>
          <w:sz w:val="21"/>
          <w:szCs w:val="21"/>
        </w:rPr>
        <w:t> </w:t>
      </w:r>
      <w:r>
        <w:rPr>
          <w:rFonts w:ascii="宋体" w:hAnsi="宋体" w:cs="宋体" w:eastAsia="宋体"/>
          <w:sz w:val="21"/>
          <w:szCs w:val="21"/>
        </w:rPr>
        <w:t>符合条件的增值税小规模纳税人免征增值税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3.</w:t>
      </w:r>
      <w:r>
        <w:rPr>
          <w:rFonts w:ascii="宋体" w:hAnsi="宋体" w:cs="宋体" w:eastAsia="宋体"/>
          <w:spacing w:val="-2"/>
          <w:sz w:val="21"/>
          <w:szCs w:val="21"/>
        </w:rPr>
        <w:t> </w:t>
      </w:r>
      <w:r>
        <w:rPr>
          <w:rFonts w:ascii="宋体" w:hAnsi="宋体" w:cs="宋体" w:eastAsia="宋体"/>
          <w:sz w:val="21"/>
          <w:szCs w:val="21"/>
        </w:rPr>
        <w:t>增值税小规模纳税人阶段性免征增值税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6</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4.</w:t>
      </w:r>
      <w:r>
        <w:rPr>
          <w:rFonts w:ascii="宋体" w:hAnsi="宋体" w:cs="宋体" w:eastAsia="宋体"/>
          <w:spacing w:val="-2"/>
          <w:sz w:val="21"/>
          <w:szCs w:val="21"/>
        </w:rPr>
        <w:t> </w:t>
      </w:r>
      <w:r>
        <w:rPr>
          <w:rFonts w:ascii="宋体" w:hAnsi="宋体" w:cs="宋体" w:eastAsia="宋体"/>
          <w:sz w:val="21"/>
          <w:szCs w:val="21"/>
        </w:rPr>
        <w:t>小型微利企业减免企业所得税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7</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5.</w:t>
      </w:r>
      <w:r>
        <w:rPr>
          <w:rFonts w:ascii="宋体" w:hAnsi="宋体" w:cs="宋体" w:eastAsia="宋体"/>
          <w:spacing w:val="-2"/>
          <w:sz w:val="21"/>
          <w:szCs w:val="21"/>
        </w:rPr>
        <w:t> </w:t>
      </w:r>
      <w:r>
        <w:rPr>
          <w:rFonts w:ascii="宋体" w:hAnsi="宋体" w:cs="宋体" w:eastAsia="宋体"/>
          <w:sz w:val="21"/>
          <w:szCs w:val="21"/>
        </w:rPr>
        <w:t>个体工商户应纳税所得不超过</w:t>
      </w:r>
      <w:r>
        <w:rPr>
          <w:rFonts w:ascii="宋体" w:hAnsi="宋体" w:cs="宋体" w:eastAsia="宋体"/>
          <w:spacing w:val="-54"/>
          <w:sz w:val="21"/>
          <w:szCs w:val="21"/>
        </w:rPr>
        <w:t> </w:t>
      </w:r>
      <w:r>
        <w:rPr>
          <w:rFonts w:ascii="宋体" w:hAnsi="宋体" w:cs="宋体" w:eastAsia="宋体"/>
          <w:sz w:val="21"/>
          <w:szCs w:val="21"/>
        </w:rPr>
        <w:t>100</w:t>
      </w:r>
      <w:r>
        <w:rPr>
          <w:rFonts w:ascii="宋体" w:hAnsi="宋体" w:cs="宋体" w:eastAsia="宋体"/>
          <w:spacing w:val="-53"/>
          <w:sz w:val="21"/>
          <w:szCs w:val="21"/>
        </w:rPr>
        <w:t> </w:t>
      </w:r>
      <w:r>
        <w:rPr>
          <w:rFonts w:ascii="宋体" w:hAnsi="宋体" w:cs="宋体" w:eastAsia="宋体"/>
          <w:sz w:val="21"/>
          <w:szCs w:val="21"/>
        </w:rPr>
        <w:t>万元部分个人所得税减半征收</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6.</w:t>
      </w:r>
      <w:r>
        <w:rPr>
          <w:rFonts w:ascii="宋体" w:hAnsi="宋体" w:cs="宋体" w:eastAsia="宋体"/>
          <w:spacing w:val="-2"/>
          <w:sz w:val="21"/>
          <w:szCs w:val="21"/>
        </w:rPr>
        <w:t> </w:t>
      </w:r>
      <w:r>
        <w:rPr>
          <w:rFonts w:ascii="宋体" w:hAnsi="宋体" w:cs="宋体" w:eastAsia="宋体"/>
          <w:sz w:val="21"/>
          <w:szCs w:val="21"/>
        </w:rPr>
        <w:t>增值税小规模纳税人减征地方“六税两费”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10</w:t>
      </w:r>
    </w:p>
    <w:p>
      <w:pPr>
        <w:tabs>
          <w:tab w:pos="8314" w:val="right" w:leader="dot"/>
        </w:tabs>
        <w:spacing w:before="107"/>
        <w:ind w:left="424" w:right="0" w:firstLine="0"/>
        <w:jc w:val="center"/>
        <w:rPr>
          <w:rFonts w:ascii="Times New Roman" w:hAnsi="Times New Roman" w:cs="Times New Roman" w:eastAsia="Times New Roman"/>
          <w:sz w:val="21"/>
          <w:szCs w:val="21"/>
        </w:rPr>
      </w:pPr>
      <w:r>
        <w:rPr>
          <w:rFonts w:ascii="宋体" w:hAnsi="宋体" w:cs="宋体" w:eastAsia="宋体"/>
          <w:sz w:val="21"/>
          <w:szCs w:val="21"/>
        </w:rPr>
        <w:t>7.</w:t>
      </w:r>
      <w:r>
        <w:rPr>
          <w:rFonts w:ascii="宋体" w:hAnsi="宋体" w:cs="宋体" w:eastAsia="宋体"/>
          <w:spacing w:val="-2"/>
          <w:sz w:val="21"/>
          <w:szCs w:val="21"/>
        </w:rPr>
        <w:t> </w:t>
      </w:r>
      <w:r>
        <w:rPr>
          <w:rFonts w:ascii="宋体" w:hAnsi="宋体" w:cs="宋体" w:eastAsia="宋体"/>
          <w:sz w:val="21"/>
          <w:szCs w:val="21"/>
        </w:rPr>
        <w:t>小型微利企业减征地方“六税两费”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11</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8.</w:t>
      </w:r>
      <w:r>
        <w:rPr>
          <w:rFonts w:ascii="宋体" w:hAnsi="宋体" w:cs="宋体" w:eastAsia="宋体"/>
          <w:spacing w:val="-2"/>
          <w:sz w:val="21"/>
          <w:szCs w:val="21"/>
        </w:rPr>
        <w:t> </w:t>
      </w:r>
      <w:r>
        <w:rPr>
          <w:rFonts w:ascii="宋体" w:hAnsi="宋体" w:cs="宋体" w:eastAsia="宋体"/>
          <w:sz w:val="21"/>
          <w:szCs w:val="21"/>
        </w:rPr>
        <w:t>个体工商户减征地方“六税两费”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13</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9.</w:t>
      </w:r>
      <w:r>
        <w:rPr>
          <w:rFonts w:ascii="宋体" w:hAnsi="宋体" w:cs="宋体" w:eastAsia="宋体"/>
          <w:spacing w:val="-2"/>
          <w:sz w:val="21"/>
          <w:szCs w:val="21"/>
        </w:rPr>
        <w:t> </w:t>
      </w:r>
      <w:r>
        <w:rPr>
          <w:rFonts w:ascii="宋体" w:hAnsi="宋体" w:cs="宋体" w:eastAsia="宋体"/>
          <w:sz w:val="21"/>
          <w:szCs w:val="21"/>
        </w:rPr>
        <w:t>制造业中小微企业延缓缴纳部分税费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14</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10.</w:t>
      </w:r>
      <w:r>
        <w:rPr>
          <w:rFonts w:ascii="宋体" w:hAnsi="宋体" w:cs="宋体" w:eastAsia="宋体"/>
          <w:spacing w:val="-2"/>
          <w:sz w:val="21"/>
          <w:szCs w:val="21"/>
        </w:rPr>
        <w:t> </w:t>
      </w:r>
      <w:r>
        <w:rPr>
          <w:rFonts w:ascii="宋体" w:hAnsi="宋体" w:cs="宋体" w:eastAsia="宋体"/>
          <w:sz w:val="21"/>
          <w:szCs w:val="21"/>
        </w:rPr>
        <w:t>中小微企业购置设备器具按一定比例一次性税前扣除</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16</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11.</w:t>
      </w:r>
      <w:r>
        <w:rPr>
          <w:rFonts w:ascii="宋体" w:hAnsi="宋体" w:cs="宋体" w:eastAsia="宋体"/>
          <w:spacing w:val="-2"/>
          <w:sz w:val="21"/>
          <w:szCs w:val="21"/>
        </w:rPr>
        <w:t> </w:t>
      </w:r>
      <w:r>
        <w:rPr>
          <w:rFonts w:ascii="宋体" w:hAnsi="宋体" w:cs="宋体" w:eastAsia="宋体"/>
          <w:sz w:val="21"/>
          <w:szCs w:val="21"/>
        </w:rPr>
        <w:t>个体工商户阶段性缓缴企业社会保险费政策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18</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12.</w:t>
      </w:r>
      <w:r>
        <w:rPr>
          <w:rFonts w:ascii="宋体" w:hAnsi="宋体" w:cs="宋体" w:eastAsia="宋体"/>
          <w:spacing w:val="-2"/>
          <w:sz w:val="21"/>
          <w:szCs w:val="21"/>
        </w:rPr>
        <w:t> </w:t>
      </w:r>
      <w:r>
        <w:rPr>
          <w:rFonts w:ascii="宋体" w:hAnsi="宋体" w:cs="宋体" w:eastAsia="宋体"/>
          <w:sz w:val="21"/>
          <w:szCs w:val="21"/>
        </w:rPr>
        <w:t>符合条件的企业暂免征收残疾人就业保障金</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20</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13.</w:t>
      </w:r>
      <w:r>
        <w:rPr>
          <w:rFonts w:ascii="宋体" w:hAnsi="宋体" w:cs="宋体" w:eastAsia="宋体"/>
          <w:spacing w:val="-2"/>
          <w:sz w:val="21"/>
          <w:szCs w:val="21"/>
        </w:rPr>
        <w:t> </w:t>
      </w:r>
      <w:r>
        <w:rPr>
          <w:rFonts w:ascii="宋体" w:hAnsi="宋体" w:cs="宋体" w:eastAsia="宋体"/>
          <w:sz w:val="21"/>
          <w:szCs w:val="21"/>
        </w:rPr>
        <w:t>符合条件的缴纳义务人免征有关政府性基金</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21</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14.</w:t>
      </w:r>
      <w:r>
        <w:rPr>
          <w:rFonts w:ascii="宋体" w:hAnsi="宋体" w:cs="宋体" w:eastAsia="宋体"/>
          <w:spacing w:val="-2"/>
          <w:sz w:val="21"/>
          <w:szCs w:val="21"/>
        </w:rPr>
        <w:t> </w:t>
      </w:r>
      <w:r>
        <w:rPr>
          <w:rFonts w:ascii="宋体" w:hAnsi="宋体" w:cs="宋体" w:eastAsia="宋体"/>
          <w:sz w:val="21"/>
          <w:szCs w:val="21"/>
        </w:rPr>
        <w:t>符合条件的企业减征残疾人就业保障金</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21</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15.</w:t>
      </w:r>
      <w:r>
        <w:rPr>
          <w:rFonts w:ascii="宋体" w:hAnsi="宋体" w:cs="宋体" w:eastAsia="宋体"/>
          <w:spacing w:val="-2"/>
          <w:sz w:val="21"/>
          <w:szCs w:val="21"/>
        </w:rPr>
        <w:t> </w:t>
      </w:r>
      <w:r>
        <w:rPr>
          <w:rFonts w:ascii="宋体" w:hAnsi="宋体" w:cs="宋体" w:eastAsia="宋体"/>
          <w:sz w:val="21"/>
          <w:szCs w:val="21"/>
        </w:rPr>
        <w:t>符合条件的缴纳义务人减征文化事业建设费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22</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16.</w:t>
      </w:r>
      <w:r>
        <w:rPr>
          <w:rFonts w:ascii="宋体" w:hAnsi="宋体" w:cs="宋体" w:eastAsia="宋体"/>
          <w:spacing w:val="-2"/>
          <w:sz w:val="21"/>
          <w:szCs w:val="21"/>
        </w:rPr>
        <w:t> </w:t>
      </w:r>
      <w:r>
        <w:rPr>
          <w:rFonts w:ascii="宋体" w:hAnsi="宋体" w:cs="宋体" w:eastAsia="宋体"/>
          <w:sz w:val="21"/>
          <w:szCs w:val="21"/>
        </w:rPr>
        <w:t>符合条件的增值税小规模纳税人免征文化事业建设费</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24</w:t>
      </w:r>
    </w:p>
    <w:p>
      <w:pPr>
        <w:tabs>
          <w:tab w:pos="8305" w:val="right" w:leader="dot"/>
        </w:tabs>
        <w:spacing w:before="110"/>
        <w:ind w:left="0" w:right="0" w:firstLine="0"/>
        <w:jc w:val="center"/>
        <w:rPr>
          <w:rFonts w:ascii="Times New Roman" w:hAnsi="Times New Roman" w:cs="Times New Roman" w:eastAsia="Times New Roman"/>
          <w:sz w:val="21"/>
          <w:szCs w:val="21"/>
        </w:rPr>
      </w:pPr>
      <w:r>
        <w:rPr>
          <w:rFonts w:ascii="宋体" w:hAnsi="宋体" w:cs="宋体" w:eastAsia="宋体"/>
          <w:sz w:val="21"/>
          <w:szCs w:val="21"/>
        </w:rPr>
        <w:t>（二）重点群体创业就业税费优惠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24</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17.</w:t>
      </w:r>
      <w:r>
        <w:rPr>
          <w:rFonts w:ascii="宋体" w:hAnsi="宋体" w:cs="宋体" w:eastAsia="宋体"/>
          <w:spacing w:val="-2"/>
          <w:sz w:val="21"/>
          <w:szCs w:val="21"/>
        </w:rPr>
        <w:t> </w:t>
      </w:r>
      <w:r>
        <w:rPr>
          <w:rFonts w:ascii="宋体" w:hAnsi="宋体" w:cs="宋体" w:eastAsia="宋体"/>
          <w:sz w:val="21"/>
          <w:szCs w:val="21"/>
        </w:rPr>
        <w:t>重点群体创业税费扣减</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24</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18.</w:t>
      </w:r>
      <w:r>
        <w:rPr>
          <w:rFonts w:ascii="宋体" w:hAnsi="宋体" w:cs="宋体" w:eastAsia="宋体"/>
          <w:spacing w:val="-2"/>
          <w:sz w:val="21"/>
          <w:szCs w:val="21"/>
        </w:rPr>
        <w:t> </w:t>
      </w:r>
      <w:r>
        <w:rPr>
          <w:rFonts w:ascii="宋体" w:hAnsi="宋体" w:cs="宋体" w:eastAsia="宋体"/>
          <w:sz w:val="21"/>
          <w:szCs w:val="21"/>
        </w:rPr>
        <w:t>吸纳重点群体就业税费扣减</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27</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19.</w:t>
      </w:r>
      <w:r>
        <w:rPr>
          <w:rFonts w:ascii="宋体" w:hAnsi="宋体" w:cs="宋体" w:eastAsia="宋体"/>
          <w:spacing w:val="-2"/>
          <w:sz w:val="21"/>
          <w:szCs w:val="21"/>
        </w:rPr>
        <w:t> </w:t>
      </w:r>
      <w:r>
        <w:rPr>
          <w:rFonts w:ascii="宋体" w:hAnsi="宋体" w:cs="宋体" w:eastAsia="宋体"/>
          <w:sz w:val="21"/>
          <w:szCs w:val="21"/>
        </w:rPr>
        <w:t>退役士兵创业税费扣减</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29</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20.</w:t>
      </w:r>
      <w:r>
        <w:rPr>
          <w:rFonts w:ascii="宋体" w:hAnsi="宋体" w:cs="宋体" w:eastAsia="宋体"/>
          <w:spacing w:val="-2"/>
          <w:sz w:val="21"/>
          <w:szCs w:val="21"/>
        </w:rPr>
        <w:t> </w:t>
      </w:r>
      <w:r>
        <w:rPr>
          <w:rFonts w:ascii="宋体" w:hAnsi="宋体" w:cs="宋体" w:eastAsia="宋体"/>
          <w:sz w:val="21"/>
          <w:szCs w:val="21"/>
        </w:rPr>
        <w:t>吸纳退役士兵就业税费扣减</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31</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21.</w:t>
      </w:r>
      <w:r>
        <w:rPr>
          <w:rFonts w:ascii="宋体" w:hAnsi="宋体" w:cs="宋体" w:eastAsia="宋体"/>
          <w:spacing w:val="-2"/>
          <w:sz w:val="21"/>
          <w:szCs w:val="21"/>
        </w:rPr>
        <w:t> </w:t>
      </w:r>
      <w:r>
        <w:rPr>
          <w:rFonts w:ascii="宋体" w:hAnsi="宋体" w:cs="宋体" w:eastAsia="宋体"/>
          <w:sz w:val="21"/>
          <w:szCs w:val="21"/>
        </w:rPr>
        <w:t>随军家属创业免征增值税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33</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22.</w:t>
      </w:r>
      <w:r>
        <w:rPr>
          <w:rFonts w:ascii="宋体" w:hAnsi="宋体" w:cs="宋体" w:eastAsia="宋体"/>
          <w:spacing w:val="-2"/>
          <w:sz w:val="21"/>
          <w:szCs w:val="21"/>
        </w:rPr>
        <w:t> </w:t>
      </w:r>
      <w:r>
        <w:rPr>
          <w:rFonts w:ascii="宋体" w:hAnsi="宋体" w:cs="宋体" w:eastAsia="宋体"/>
          <w:sz w:val="21"/>
          <w:szCs w:val="21"/>
        </w:rPr>
        <w:t>随军家属创业免征个人所得税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34</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23.</w:t>
      </w:r>
      <w:r>
        <w:rPr>
          <w:rFonts w:ascii="宋体" w:hAnsi="宋体" w:cs="宋体" w:eastAsia="宋体"/>
          <w:spacing w:val="-2"/>
          <w:sz w:val="21"/>
          <w:szCs w:val="21"/>
        </w:rPr>
        <w:t> </w:t>
      </w:r>
      <w:r>
        <w:rPr>
          <w:rFonts w:ascii="宋体" w:hAnsi="宋体" w:cs="宋体" w:eastAsia="宋体"/>
          <w:sz w:val="21"/>
          <w:szCs w:val="21"/>
        </w:rPr>
        <w:t>安置随军家属就业的企业免征增值税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34</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24.</w:t>
      </w:r>
      <w:r>
        <w:rPr>
          <w:rFonts w:ascii="宋体" w:hAnsi="宋体" w:cs="宋体" w:eastAsia="宋体"/>
          <w:spacing w:val="-2"/>
          <w:sz w:val="21"/>
          <w:szCs w:val="21"/>
        </w:rPr>
        <w:t> </w:t>
      </w:r>
      <w:r>
        <w:rPr>
          <w:rFonts w:ascii="宋体" w:hAnsi="宋体" w:cs="宋体" w:eastAsia="宋体"/>
          <w:sz w:val="21"/>
          <w:szCs w:val="21"/>
        </w:rPr>
        <w:t>军队转业干部创业免征增值税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35</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25.</w:t>
      </w:r>
      <w:r>
        <w:rPr>
          <w:rFonts w:ascii="宋体" w:hAnsi="宋体" w:cs="宋体" w:eastAsia="宋体"/>
          <w:spacing w:val="-2"/>
          <w:sz w:val="21"/>
          <w:szCs w:val="21"/>
        </w:rPr>
        <w:t> </w:t>
      </w:r>
      <w:r>
        <w:rPr>
          <w:rFonts w:ascii="宋体" w:hAnsi="宋体" w:cs="宋体" w:eastAsia="宋体"/>
          <w:sz w:val="21"/>
          <w:szCs w:val="21"/>
        </w:rPr>
        <w:t>自主择业的军队转业干部免征个人所得税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36</w:t>
      </w:r>
    </w:p>
    <w:p>
      <w:pPr>
        <w:tabs>
          <w:tab w:pos="8304" w:val="right" w:leader="dot"/>
        </w:tabs>
        <w:spacing w:before="110"/>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26.</w:t>
      </w:r>
      <w:r>
        <w:rPr>
          <w:rFonts w:ascii="宋体" w:hAnsi="宋体" w:cs="宋体" w:eastAsia="宋体"/>
          <w:spacing w:val="-2"/>
          <w:sz w:val="21"/>
          <w:szCs w:val="21"/>
        </w:rPr>
        <w:t> </w:t>
      </w:r>
      <w:r>
        <w:rPr>
          <w:rFonts w:ascii="宋体" w:hAnsi="宋体" w:cs="宋体" w:eastAsia="宋体"/>
          <w:sz w:val="21"/>
          <w:szCs w:val="21"/>
        </w:rPr>
        <w:t>安置军队转业干部就业的企业免征增值税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37</w:t>
      </w:r>
    </w:p>
    <w:p>
      <w:pPr>
        <w:tabs>
          <w:tab w:pos="8304" w:val="right" w:leader="dot"/>
        </w:tabs>
        <w:spacing w:before="107"/>
        <w:ind w:left="419" w:right="0" w:firstLine="0"/>
        <w:jc w:val="center"/>
        <w:rPr>
          <w:rFonts w:ascii="Times New Roman" w:hAnsi="Times New Roman" w:cs="Times New Roman" w:eastAsia="Times New Roman"/>
          <w:sz w:val="21"/>
          <w:szCs w:val="21"/>
        </w:rPr>
      </w:pPr>
      <w:r>
        <w:rPr>
          <w:rFonts w:ascii="宋体" w:hAnsi="宋体" w:cs="宋体" w:eastAsia="宋体"/>
          <w:sz w:val="21"/>
          <w:szCs w:val="21"/>
        </w:rPr>
        <w:t>27.</w:t>
      </w:r>
      <w:r>
        <w:rPr>
          <w:rFonts w:ascii="宋体" w:hAnsi="宋体" w:cs="宋体" w:eastAsia="宋体"/>
          <w:spacing w:val="-2"/>
          <w:sz w:val="21"/>
          <w:szCs w:val="21"/>
        </w:rPr>
        <w:t> </w:t>
      </w:r>
      <w:r>
        <w:rPr>
          <w:rFonts w:ascii="宋体" w:hAnsi="宋体" w:cs="宋体" w:eastAsia="宋体"/>
          <w:sz w:val="21"/>
          <w:szCs w:val="21"/>
        </w:rPr>
        <w:t>残疾人创业免征增值税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38</w:t>
      </w:r>
    </w:p>
    <w:p>
      <w:pPr>
        <w:spacing w:after="0"/>
        <w:jc w:val="center"/>
        <w:rPr>
          <w:rFonts w:ascii="Times New Roman" w:hAnsi="Times New Roman" w:cs="Times New Roman" w:eastAsia="Times New Roman"/>
          <w:sz w:val="21"/>
          <w:szCs w:val="21"/>
        </w:rPr>
        <w:sectPr>
          <w:footerReference w:type="default" r:id="rId5"/>
          <w:type w:val="continuous"/>
          <w:pgSz w:w="11910" w:h="16840"/>
          <w:pgMar w:footer="978" w:top="1480" w:bottom="1160" w:left="1680" w:right="1680"/>
          <w:pgNumType w:start="1"/>
        </w:sectPr>
      </w:pPr>
    </w:p>
    <w:p>
      <w:pPr>
        <w:tabs>
          <w:tab w:pos="8425" w:val="right" w:leader="dot"/>
        </w:tabs>
        <w:spacing w:before="1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28.</w:t>
      </w:r>
      <w:r>
        <w:rPr>
          <w:rFonts w:ascii="宋体" w:hAnsi="宋体" w:cs="宋体" w:eastAsia="宋体"/>
          <w:spacing w:val="-2"/>
          <w:sz w:val="21"/>
          <w:szCs w:val="21"/>
        </w:rPr>
        <w:t> </w:t>
      </w:r>
      <w:r>
        <w:rPr>
          <w:rFonts w:ascii="宋体" w:hAnsi="宋体" w:cs="宋体" w:eastAsia="宋体"/>
          <w:sz w:val="21"/>
          <w:szCs w:val="21"/>
        </w:rPr>
        <w:t>安置残疾人就业的单位和个体工商户增值税即征即退</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39</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29.</w:t>
      </w:r>
      <w:r>
        <w:rPr>
          <w:rFonts w:ascii="宋体" w:hAnsi="宋体" w:cs="宋体" w:eastAsia="宋体"/>
          <w:spacing w:val="-2"/>
          <w:sz w:val="21"/>
          <w:szCs w:val="21"/>
        </w:rPr>
        <w:t> </w:t>
      </w:r>
      <w:r>
        <w:rPr>
          <w:rFonts w:ascii="宋体" w:hAnsi="宋体" w:cs="宋体" w:eastAsia="宋体"/>
          <w:sz w:val="21"/>
          <w:szCs w:val="21"/>
        </w:rPr>
        <w:t>特殊教育校办企业安置残疾人就业增值税即征即退</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41</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30.</w:t>
      </w:r>
      <w:r>
        <w:rPr>
          <w:rFonts w:ascii="宋体" w:hAnsi="宋体" w:cs="宋体" w:eastAsia="宋体"/>
          <w:spacing w:val="-2"/>
          <w:sz w:val="21"/>
          <w:szCs w:val="21"/>
        </w:rPr>
        <w:t> </w:t>
      </w:r>
      <w:r>
        <w:rPr>
          <w:rFonts w:ascii="宋体" w:hAnsi="宋体" w:cs="宋体" w:eastAsia="宋体"/>
          <w:sz w:val="21"/>
          <w:szCs w:val="21"/>
        </w:rPr>
        <w:t>安置残疾人就业的企业残疾人工资加计扣除</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43</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31.</w:t>
      </w:r>
      <w:r>
        <w:rPr>
          <w:rFonts w:ascii="宋体" w:hAnsi="宋体" w:cs="宋体" w:eastAsia="宋体"/>
          <w:spacing w:val="-2"/>
          <w:sz w:val="21"/>
          <w:szCs w:val="21"/>
        </w:rPr>
        <w:t> </w:t>
      </w:r>
      <w:r>
        <w:rPr>
          <w:rFonts w:ascii="宋体" w:hAnsi="宋体" w:cs="宋体" w:eastAsia="宋体"/>
          <w:sz w:val="21"/>
          <w:szCs w:val="21"/>
        </w:rPr>
        <w:t>安置残疾人就业的单位减免城镇土地使用税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44</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32.</w:t>
      </w:r>
      <w:r>
        <w:rPr>
          <w:rFonts w:ascii="宋体" w:hAnsi="宋体" w:cs="宋体" w:eastAsia="宋体"/>
          <w:spacing w:val="-2"/>
          <w:sz w:val="21"/>
          <w:szCs w:val="21"/>
        </w:rPr>
        <w:t> </w:t>
      </w:r>
      <w:r>
        <w:rPr>
          <w:rFonts w:ascii="宋体" w:hAnsi="宋体" w:cs="宋体" w:eastAsia="宋体"/>
          <w:sz w:val="21"/>
          <w:szCs w:val="21"/>
        </w:rPr>
        <w:t>长期来华定居专家进口自用小汽车免征车辆购置税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45</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33.</w:t>
      </w:r>
      <w:r>
        <w:rPr>
          <w:rFonts w:ascii="宋体" w:hAnsi="宋体" w:cs="宋体" w:eastAsia="宋体"/>
          <w:spacing w:val="-2"/>
          <w:sz w:val="21"/>
          <w:szCs w:val="21"/>
        </w:rPr>
        <w:t> </w:t>
      </w:r>
      <w:r>
        <w:rPr>
          <w:rFonts w:ascii="宋体" w:hAnsi="宋体" w:cs="宋体" w:eastAsia="宋体"/>
          <w:sz w:val="21"/>
          <w:szCs w:val="21"/>
        </w:rPr>
        <w:t>回国服务的在外留学人员购买自用国产小汽车免征车辆购置税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46</w:t>
      </w:r>
    </w:p>
    <w:p>
      <w:pPr>
        <w:tabs>
          <w:tab w:pos="8425" w:val="right" w:leader="dot"/>
        </w:tabs>
        <w:spacing w:before="110"/>
        <w:ind w:left="120" w:right="0" w:firstLine="0"/>
        <w:jc w:val="left"/>
        <w:rPr>
          <w:rFonts w:ascii="Times New Roman" w:hAnsi="Times New Roman" w:cs="Times New Roman" w:eastAsia="Times New Roman"/>
          <w:sz w:val="21"/>
          <w:szCs w:val="21"/>
        </w:rPr>
      </w:pPr>
      <w:r>
        <w:rPr>
          <w:rFonts w:ascii="宋体" w:hAnsi="宋体" w:cs="宋体" w:eastAsia="宋体"/>
          <w:sz w:val="21"/>
          <w:szCs w:val="21"/>
        </w:rPr>
        <w:t>（三）创业就业平台税收优惠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47</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34.</w:t>
      </w:r>
      <w:r>
        <w:rPr>
          <w:rFonts w:ascii="宋体" w:hAnsi="宋体" w:cs="宋体" w:eastAsia="宋体"/>
          <w:spacing w:val="-2"/>
          <w:sz w:val="21"/>
          <w:szCs w:val="21"/>
        </w:rPr>
        <w:t> </w:t>
      </w:r>
      <w:r>
        <w:rPr>
          <w:rFonts w:ascii="宋体" w:hAnsi="宋体" w:cs="宋体" w:eastAsia="宋体"/>
          <w:sz w:val="21"/>
          <w:szCs w:val="21"/>
        </w:rPr>
        <w:t>科技企业孵化器和众创空间免征增值税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47</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35.</w:t>
      </w:r>
      <w:r>
        <w:rPr>
          <w:rFonts w:ascii="宋体" w:hAnsi="宋体" w:cs="宋体" w:eastAsia="宋体"/>
          <w:spacing w:val="-2"/>
          <w:sz w:val="21"/>
          <w:szCs w:val="21"/>
        </w:rPr>
        <w:t> </w:t>
      </w:r>
      <w:r>
        <w:rPr>
          <w:rFonts w:ascii="宋体" w:hAnsi="宋体" w:cs="宋体" w:eastAsia="宋体"/>
          <w:sz w:val="21"/>
          <w:szCs w:val="21"/>
        </w:rPr>
        <w:t>科技企业孵化器和众创空间免征房产税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49</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36.</w:t>
      </w:r>
      <w:r>
        <w:rPr>
          <w:rFonts w:ascii="宋体" w:hAnsi="宋体" w:cs="宋体" w:eastAsia="宋体"/>
          <w:spacing w:val="-2"/>
          <w:sz w:val="21"/>
          <w:szCs w:val="21"/>
        </w:rPr>
        <w:t> </w:t>
      </w:r>
      <w:r>
        <w:rPr>
          <w:rFonts w:ascii="宋体" w:hAnsi="宋体" w:cs="宋体" w:eastAsia="宋体"/>
          <w:sz w:val="21"/>
          <w:szCs w:val="21"/>
        </w:rPr>
        <w:t>科技企业孵化器和众创空间免征城镇土地使用税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51</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37.</w:t>
      </w:r>
      <w:r>
        <w:rPr>
          <w:rFonts w:ascii="宋体" w:hAnsi="宋体" w:cs="宋体" w:eastAsia="宋体"/>
          <w:spacing w:val="-2"/>
          <w:sz w:val="21"/>
          <w:szCs w:val="21"/>
        </w:rPr>
        <w:t> </w:t>
      </w:r>
      <w:r>
        <w:rPr>
          <w:rFonts w:ascii="宋体" w:hAnsi="宋体" w:cs="宋体" w:eastAsia="宋体"/>
          <w:sz w:val="21"/>
          <w:szCs w:val="21"/>
        </w:rPr>
        <w:t>大学科技园免征增值税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52</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38.</w:t>
      </w:r>
      <w:r>
        <w:rPr>
          <w:rFonts w:ascii="宋体" w:hAnsi="宋体" w:cs="宋体" w:eastAsia="宋体"/>
          <w:spacing w:val="-2"/>
          <w:sz w:val="21"/>
          <w:szCs w:val="21"/>
        </w:rPr>
        <w:t> </w:t>
      </w:r>
      <w:r>
        <w:rPr>
          <w:rFonts w:ascii="宋体" w:hAnsi="宋体" w:cs="宋体" w:eastAsia="宋体"/>
          <w:sz w:val="21"/>
          <w:szCs w:val="21"/>
        </w:rPr>
        <w:t>大学科技园免征房产税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54</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39.</w:t>
      </w:r>
      <w:r>
        <w:rPr>
          <w:rFonts w:ascii="宋体" w:hAnsi="宋体" w:cs="宋体" w:eastAsia="宋体"/>
          <w:spacing w:val="-2"/>
          <w:sz w:val="21"/>
          <w:szCs w:val="21"/>
        </w:rPr>
        <w:t> </w:t>
      </w:r>
      <w:r>
        <w:rPr>
          <w:rFonts w:ascii="宋体" w:hAnsi="宋体" w:cs="宋体" w:eastAsia="宋体"/>
          <w:sz w:val="21"/>
          <w:szCs w:val="21"/>
        </w:rPr>
        <w:t>大学科技园免征城镇土地使用税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55</w:t>
      </w:r>
    </w:p>
    <w:p>
      <w:pPr>
        <w:tabs>
          <w:tab w:pos="8425" w:val="right" w:leader="dot"/>
        </w:tabs>
        <w:spacing w:before="110"/>
        <w:ind w:left="120" w:right="0" w:firstLine="0"/>
        <w:jc w:val="left"/>
        <w:rPr>
          <w:rFonts w:ascii="Times New Roman" w:hAnsi="Times New Roman" w:cs="Times New Roman" w:eastAsia="Times New Roman"/>
          <w:sz w:val="21"/>
          <w:szCs w:val="21"/>
        </w:rPr>
      </w:pPr>
      <w:r>
        <w:rPr>
          <w:rFonts w:ascii="宋体" w:hAnsi="宋体" w:cs="宋体" w:eastAsia="宋体"/>
          <w:sz w:val="21"/>
          <w:szCs w:val="21"/>
        </w:rPr>
        <w:t>（四）创业投资税收优惠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57</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40.</w:t>
      </w:r>
      <w:r>
        <w:rPr>
          <w:rFonts w:ascii="宋体" w:hAnsi="宋体" w:cs="宋体" w:eastAsia="宋体"/>
          <w:spacing w:val="-3"/>
          <w:sz w:val="21"/>
          <w:szCs w:val="21"/>
        </w:rPr>
        <w:t> </w:t>
      </w:r>
      <w:r>
        <w:rPr>
          <w:rFonts w:ascii="宋体" w:hAnsi="宋体" w:cs="宋体" w:eastAsia="宋体"/>
          <w:sz w:val="21"/>
          <w:szCs w:val="21"/>
        </w:rPr>
        <w:t>创投企业投资未上市的中小高新技术企业按比例抵扣应纳税所得额</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57</w:t>
      </w:r>
    </w:p>
    <w:p>
      <w:pPr>
        <w:tabs>
          <w:tab w:pos="8408" w:val="right" w:leader="dot"/>
        </w:tabs>
        <w:spacing w:line="350" w:lineRule="auto" w:before="110"/>
        <w:ind w:left="540" w:right="198" w:firstLine="0"/>
        <w:jc w:val="left"/>
        <w:rPr>
          <w:rFonts w:ascii="Times New Roman" w:hAnsi="Times New Roman" w:cs="Times New Roman" w:eastAsia="Times New Roman"/>
          <w:sz w:val="21"/>
          <w:szCs w:val="21"/>
        </w:rPr>
      </w:pPr>
      <w:r>
        <w:rPr>
          <w:rFonts w:ascii="宋体" w:hAnsi="宋体" w:cs="宋体" w:eastAsia="宋体"/>
          <w:sz w:val="21"/>
          <w:szCs w:val="21"/>
        </w:rPr>
        <w:t>41.</w:t>
      </w:r>
      <w:r>
        <w:rPr>
          <w:rFonts w:ascii="宋体" w:hAnsi="宋体" w:cs="宋体" w:eastAsia="宋体"/>
          <w:spacing w:val="-9"/>
          <w:sz w:val="21"/>
          <w:szCs w:val="21"/>
        </w:rPr>
        <w:t> </w:t>
      </w:r>
      <w:r>
        <w:rPr>
          <w:rFonts w:ascii="宋体" w:hAnsi="宋体" w:cs="宋体" w:eastAsia="宋体"/>
          <w:spacing w:val="3"/>
          <w:sz w:val="21"/>
          <w:szCs w:val="21"/>
        </w:rPr>
        <w:t>有限合伙制创业投资企业法人合伙人投资未上市的中小高新技术企业按比例抵扣</w:t>
      </w:r>
      <w:r>
        <w:rPr>
          <w:rFonts w:ascii="宋体" w:hAnsi="宋体" w:cs="宋体" w:eastAsia="宋体"/>
          <w:w w:val="99"/>
          <w:sz w:val="21"/>
          <w:szCs w:val="21"/>
        </w:rPr>
        <w:t> </w:t>
      </w:r>
      <w:r>
        <w:rPr>
          <w:rFonts w:ascii="宋体" w:hAnsi="宋体" w:cs="宋体" w:eastAsia="宋体"/>
          <w:sz w:val="21"/>
          <w:szCs w:val="21"/>
        </w:rPr>
        <w:t>应纳税所得额</w:t>
      </w:r>
      <w:r>
        <w:rPr>
          <w:rFonts w:ascii="Times New Roman" w:hAnsi="Times New Roman" w:cs="Times New Roman" w:eastAsia="Times New Roman"/>
          <w:w w:val="99"/>
          <w:sz w:val="21"/>
          <w:szCs w:val="21"/>
        </w:rPr>
        <w:t> </w:t>
      </w:r>
      <w:r>
        <w:rPr>
          <w:rFonts w:ascii="Times New Roman" w:hAnsi="Times New Roman" w:cs="Times New Roman" w:eastAsia="Times New Roman"/>
          <w:sz w:val="21"/>
          <w:szCs w:val="21"/>
        </w:rPr>
        <w:tab/>
      </w:r>
      <w:r>
        <w:rPr>
          <w:rFonts w:ascii="Times New Roman" w:hAnsi="Times New Roman" w:cs="Times New Roman" w:eastAsia="Times New Roman"/>
          <w:w w:val="32"/>
          <w:sz w:val="21"/>
          <w:szCs w:val="21"/>
        </w:rPr>
        <w:t> </w:t>
      </w:r>
      <w:r>
        <w:rPr>
          <w:rFonts w:ascii="Times New Roman" w:hAnsi="Times New Roman" w:cs="Times New Roman" w:eastAsia="Times New Roman"/>
          <w:sz w:val="21"/>
          <w:szCs w:val="21"/>
        </w:rPr>
      </w:r>
      <w:r>
        <w:rPr>
          <w:rFonts w:ascii="Times New Roman" w:hAnsi="Times New Roman" w:cs="Times New Roman" w:eastAsia="Times New Roman"/>
          <w:sz w:val="21"/>
          <w:szCs w:val="21"/>
        </w:rPr>
        <w:t>59</w:t>
      </w:r>
    </w:p>
    <w:p>
      <w:pPr>
        <w:tabs>
          <w:tab w:pos="8425" w:val="right" w:leader="dot"/>
        </w:tabs>
        <w:spacing w:before="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42.</w:t>
      </w:r>
      <w:r>
        <w:rPr>
          <w:rFonts w:ascii="宋体" w:hAnsi="宋体" w:cs="宋体" w:eastAsia="宋体"/>
          <w:spacing w:val="-2"/>
          <w:sz w:val="21"/>
          <w:szCs w:val="21"/>
        </w:rPr>
        <w:t> </w:t>
      </w:r>
      <w:r>
        <w:rPr>
          <w:rFonts w:ascii="宋体" w:hAnsi="宋体" w:cs="宋体" w:eastAsia="宋体"/>
          <w:sz w:val="21"/>
          <w:szCs w:val="21"/>
        </w:rPr>
        <w:t>公司制创业投资企业投资初创科技型企业抵扣应纳税所得额</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61</w:t>
      </w:r>
    </w:p>
    <w:p>
      <w:pPr>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43.</w:t>
      </w:r>
      <w:r>
        <w:rPr>
          <w:rFonts w:ascii="宋体" w:hAnsi="宋体" w:cs="宋体" w:eastAsia="宋体"/>
          <w:spacing w:val="-19"/>
          <w:sz w:val="21"/>
          <w:szCs w:val="21"/>
        </w:rPr>
        <w:t> </w:t>
      </w:r>
      <w:r>
        <w:rPr>
          <w:rFonts w:ascii="宋体" w:hAnsi="宋体" w:cs="宋体" w:eastAsia="宋体"/>
          <w:sz w:val="21"/>
          <w:szCs w:val="21"/>
        </w:rPr>
        <w:t>有限合伙制创投企业法人合伙人投资初创科技型企业抵扣从合伙企业分得的所得</w:t>
      </w:r>
      <w:r>
        <w:rPr>
          <w:rFonts w:ascii="Times New Roman" w:hAnsi="Times New Roman" w:cs="Times New Roman" w:eastAsia="Times New Roman"/>
          <w:sz w:val="21"/>
          <w:szCs w:val="21"/>
        </w:rPr>
        <w:t>64</w:t>
      </w:r>
    </w:p>
    <w:p>
      <w:pPr>
        <w:tabs>
          <w:tab w:pos="8408" w:val="right" w:leader="dot"/>
        </w:tabs>
        <w:spacing w:line="348" w:lineRule="auto" w:before="110"/>
        <w:ind w:left="540" w:right="198" w:firstLine="0"/>
        <w:jc w:val="left"/>
        <w:rPr>
          <w:rFonts w:ascii="Times New Roman" w:hAnsi="Times New Roman" w:cs="Times New Roman" w:eastAsia="Times New Roman"/>
          <w:sz w:val="21"/>
          <w:szCs w:val="21"/>
        </w:rPr>
      </w:pPr>
      <w:r>
        <w:rPr>
          <w:rFonts w:ascii="宋体" w:hAnsi="宋体" w:cs="宋体" w:eastAsia="宋体"/>
          <w:sz w:val="21"/>
          <w:szCs w:val="21"/>
        </w:rPr>
        <w:t>44.</w:t>
      </w:r>
      <w:r>
        <w:rPr>
          <w:rFonts w:ascii="宋体" w:hAnsi="宋体" w:cs="宋体" w:eastAsia="宋体"/>
          <w:spacing w:val="-9"/>
          <w:sz w:val="21"/>
          <w:szCs w:val="21"/>
        </w:rPr>
        <w:t> </w:t>
      </w:r>
      <w:r>
        <w:rPr>
          <w:rFonts w:ascii="宋体" w:hAnsi="宋体" w:cs="宋体" w:eastAsia="宋体"/>
          <w:spacing w:val="3"/>
          <w:sz w:val="21"/>
          <w:szCs w:val="21"/>
        </w:rPr>
        <w:t>有限合伙制创投企业个人合伙人投资初创科技型企业抵扣从合伙企业分得的经营</w:t>
      </w:r>
      <w:r>
        <w:rPr>
          <w:rFonts w:ascii="宋体" w:hAnsi="宋体" w:cs="宋体" w:eastAsia="宋体"/>
          <w:w w:val="99"/>
          <w:sz w:val="21"/>
          <w:szCs w:val="21"/>
        </w:rPr>
        <w:t> </w:t>
      </w:r>
      <w:r>
        <w:rPr>
          <w:rFonts w:ascii="宋体" w:hAnsi="宋体" w:cs="宋体" w:eastAsia="宋体"/>
          <w:sz w:val="21"/>
          <w:szCs w:val="21"/>
        </w:rPr>
        <w:t>所得</w:t>
      </w:r>
      <w:r>
        <w:rPr>
          <w:rFonts w:ascii="Times New Roman" w:hAnsi="Times New Roman" w:cs="Times New Roman" w:eastAsia="Times New Roman"/>
          <w:w w:val="99"/>
          <w:sz w:val="21"/>
          <w:szCs w:val="21"/>
        </w:rPr>
        <w:t> </w:t>
      </w:r>
      <w:r>
        <w:rPr>
          <w:rFonts w:ascii="Times New Roman" w:hAnsi="Times New Roman" w:cs="Times New Roman" w:eastAsia="Times New Roman"/>
          <w:sz w:val="21"/>
          <w:szCs w:val="21"/>
        </w:rPr>
        <w:tab/>
      </w:r>
      <w:r>
        <w:rPr>
          <w:rFonts w:ascii="Times New Roman" w:hAnsi="Times New Roman" w:cs="Times New Roman" w:eastAsia="Times New Roman"/>
          <w:w w:val="32"/>
          <w:sz w:val="21"/>
          <w:szCs w:val="21"/>
        </w:rPr>
        <w:t> </w:t>
      </w:r>
      <w:r>
        <w:rPr>
          <w:rFonts w:ascii="Times New Roman" w:hAnsi="Times New Roman" w:cs="Times New Roman" w:eastAsia="Times New Roman"/>
          <w:sz w:val="21"/>
          <w:szCs w:val="21"/>
        </w:rPr>
      </w:r>
      <w:r>
        <w:rPr>
          <w:rFonts w:ascii="Times New Roman" w:hAnsi="Times New Roman" w:cs="Times New Roman" w:eastAsia="Times New Roman"/>
          <w:sz w:val="21"/>
          <w:szCs w:val="21"/>
        </w:rPr>
        <w:t>67</w:t>
      </w:r>
    </w:p>
    <w:p>
      <w:pPr>
        <w:tabs>
          <w:tab w:pos="8425" w:val="right" w:leader="dot"/>
        </w:tabs>
        <w:spacing w:before="5"/>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45.</w:t>
      </w:r>
      <w:r>
        <w:rPr>
          <w:rFonts w:ascii="宋体" w:hAnsi="宋体" w:cs="宋体" w:eastAsia="宋体"/>
          <w:spacing w:val="-2"/>
          <w:sz w:val="21"/>
          <w:szCs w:val="21"/>
        </w:rPr>
        <w:t> </w:t>
      </w:r>
      <w:r>
        <w:rPr>
          <w:rFonts w:ascii="宋体" w:hAnsi="宋体" w:cs="宋体" w:eastAsia="宋体"/>
          <w:sz w:val="21"/>
          <w:szCs w:val="21"/>
        </w:rPr>
        <w:t>天使投资个人投资初创科技型企业抵扣应纳税所得额</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69</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46.</w:t>
      </w:r>
      <w:r>
        <w:rPr>
          <w:rFonts w:ascii="宋体" w:hAnsi="宋体" w:cs="宋体" w:eastAsia="宋体"/>
          <w:spacing w:val="-2"/>
          <w:sz w:val="21"/>
          <w:szCs w:val="21"/>
        </w:rPr>
        <w:t> </w:t>
      </w:r>
      <w:r>
        <w:rPr>
          <w:rFonts w:ascii="宋体" w:hAnsi="宋体" w:cs="宋体" w:eastAsia="宋体"/>
          <w:sz w:val="21"/>
          <w:szCs w:val="21"/>
        </w:rPr>
        <w:t>创业投资企业灵活选择个人合伙人所得税核算方式</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72</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47.</w:t>
      </w:r>
      <w:r>
        <w:rPr>
          <w:rFonts w:ascii="宋体" w:hAnsi="宋体" w:cs="宋体" w:eastAsia="宋体"/>
          <w:spacing w:val="-3"/>
          <w:sz w:val="21"/>
          <w:szCs w:val="21"/>
        </w:rPr>
        <w:t> </w:t>
      </w:r>
      <w:r>
        <w:rPr>
          <w:rFonts w:ascii="宋体" w:hAnsi="宋体" w:cs="宋体" w:eastAsia="宋体"/>
          <w:sz w:val="21"/>
          <w:szCs w:val="21"/>
        </w:rPr>
        <w:t>中关村国家自主创新示范区试行公司型创业投资企业所得税优惠政策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76</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48.</w:t>
      </w:r>
      <w:r>
        <w:rPr>
          <w:rFonts w:ascii="宋体" w:hAnsi="宋体" w:cs="宋体" w:eastAsia="宋体"/>
          <w:spacing w:val="-3"/>
          <w:sz w:val="21"/>
          <w:szCs w:val="21"/>
        </w:rPr>
        <w:t> </w:t>
      </w:r>
      <w:r>
        <w:rPr>
          <w:rFonts w:ascii="宋体" w:hAnsi="宋体" w:cs="宋体" w:eastAsia="宋体"/>
          <w:sz w:val="21"/>
          <w:szCs w:val="21"/>
        </w:rPr>
        <w:t>中国（上海）自由贸易试验区临港新片区内重点产业减征企业所得税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78</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49.</w:t>
      </w:r>
      <w:r>
        <w:rPr>
          <w:rFonts w:ascii="宋体" w:hAnsi="宋体" w:cs="宋体" w:eastAsia="宋体"/>
          <w:spacing w:val="-3"/>
          <w:sz w:val="21"/>
          <w:szCs w:val="21"/>
        </w:rPr>
        <w:t> </w:t>
      </w:r>
      <w:r>
        <w:rPr>
          <w:rFonts w:ascii="宋体" w:hAnsi="宋体" w:cs="宋体" w:eastAsia="宋体"/>
          <w:sz w:val="21"/>
          <w:szCs w:val="21"/>
        </w:rPr>
        <w:t>上海市浦东新区特定区域内公司型创业投资企业所得税试点政策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81</w:t>
      </w:r>
    </w:p>
    <w:p>
      <w:pPr>
        <w:tabs>
          <w:tab w:pos="8425" w:val="right" w:leader="dot"/>
        </w:tabs>
        <w:spacing w:before="107"/>
        <w:ind w:left="120" w:right="0" w:firstLine="0"/>
        <w:jc w:val="left"/>
        <w:rPr>
          <w:rFonts w:ascii="Times New Roman" w:hAnsi="Times New Roman" w:cs="Times New Roman" w:eastAsia="Times New Roman"/>
          <w:sz w:val="21"/>
          <w:szCs w:val="21"/>
        </w:rPr>
      </w:pPr>
      <w:r>
        <w:rPr>
          <w:rFonts w:ascii="宋体" w:hAnsi="宋体" w:cs="宋体" w:eastAsia="宋体"/>
          <w:sz w:val="21"/>
          <w:szCs w:val="21"/>
        </w:rPr>
        <w:t>（五）金融支持税收优惠</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83</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50.</w:t>
      </w:r>
      <w:r>
        <w:rPr>
          <w:rFonts w:ascii="宋体" w:hAnsi="宋体" w:cs="宋体" w:eastAsia="宋体"/>
          <w:spacing w:val="-2"/>
          <w:sz w:val="21"/>
          <w:szCs w:val="21"/>
        </w:rPr>
        <w:t> </w:t>
      </w:r>
      <w:r>
        <w:rPr>
          <w:rFonts w:ascii="宋体" w:hAnsi="宋体" w:cs="宋体" w:eastAsia="宋体"/>
          <w:sz w:val="21"/>
          <w:szCs w:val="21"/>
        </w:rPr>
        <w:t>创新企业境内发行存托凭证试点阶段增值税优惠政策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83</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51.</w:t>
      </w:r>
      <w:r>
        <w:rPr>
          <w:rFonts w:ascii="宋体" w:hAnsi="宋体" w:cs="宋体" w:eastAsia="宋体"/>
          <w:spacing w:val="-2"/>
          <w:sz w:val="21"/>
          <w:szCs w:val="21"/>
        </w:rPr>
        <w:t> </w:t>
      </w:r>
      <w:r>
        <w:rPr>
          <w:rFonts w:ascii="宋体" w:hAnsi="宋体" w:cs="宋体" w:eastAsia="宋体"/>
          <w:sz w:val="21"/>
          <w:szCs w:val="21"/>
        </w:rPr>
        <w:t>创新企业境内发行存托凭证试点阶段企业所得税优惠政策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84</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52.</w:t>
      </w:r>
      <w:r>
        <w:rPr>
          <w:rFonts w:ascii="宋体" w:hAnsi="宋体" w:cs="宋体" w:eastAsia="宋体"/>
          <w:spacing w:val="-2"/>
          <w:sz w:val="21"/>
          <w:szCs w:val="21"/>
        </w:rPr>
        <w:t> </w:t>
      </w:r>
      <w:r>
        <w:rPr>
          <w:rFonts w:ascii="宋体" w:hAnsi="宋体" w:cs="宋体" w:eastAsia="宋体"/>
          <w:sz w:val="21"/>
          <w:szCs w:val="21"/>
        </w:rPr>
        <w:t>创新企业境内发行存托凭证试点阶段个人所得税优惠政策</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86</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53.</w:t>
      </w:r>
      <w:r>
        <w:rPr>
          <w:rFonts w:ascii="宋体" w:hAnsi="宋体" w:cs="宋体" w:eastAsia="宋体"/>
          <w:spacing w:val="-5"/>
          <w:sz w:val="21"/>
          <w:szCs w:val="21"/>
        </w:rPr>
        <w:t> </w:t>
      </w:r>
      <w:r>
        <w:rPr>
          <w:rFonts w:ascii="宋体" w:hAnsi="宋体" w:cs="宋体" w:eastAsia="宋体"/>
          <w:sz w:val="21"/>
          <w:szCs w:val="21"/>
        </w:rPr>
        <w:t>以非货币性资产对外投资确认的非货币性资产转让所得分期缴纳企业所得税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88</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54.</w:t>
      </w:r>
      <w:r>
        <w:rPr>
          <w:rFonts w:ascii="宋体" w:hAnsi="宋体" w:cs="宋体" w:eastAsia="宋体"/>
          <w:spacing w:val="-5"/>
          <w:sz w:val="21"/>
          <w:szCs w:val="21"/>
        </w:rPr>
        <w:t> </w:t>
      </w:r>
      <w:r>
        <w:rPr>
          <w:rFonts w:ascii="宋体" w:hAnsi="宋体" w:cs="宋体" w:eastAsia="宋体"/>
          <w:sz w:val="21"/>
          <w:szCs w:val="21"/>
        </w:rPr>
        <w:t>以非货币性资产对外投资确认的非货币性资产转让所得分期缴纳个人所得税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89</w:t>
      </w:r>
    </w:p>
    <w:p>
      <w:pPr>
        <w:tabs>
          <w:tab w:pos="8425" w:val="righ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55.</w:t>
      </w:r>
      <w:r>
        <w:rPr>
          <w:rFonts w:ascii="宋体" w:hAnsi="宋体" w:cs="宋体" w:eastAsia="宋体"/>
          <w:spacing w:val="-3"/>
          <w:sz w:val="21"/>
          <w:szCs w:val="21"/>
        </w:rPr>
        <w:t> </w:t>
      </w:r>
      <w:r>
        <w:rPr>
          <w:rFonts w:ascii="宋体" w:hAnsi="宋体" w:cs="宋体" w:eastAsia="宋体"/>
          <w:sz w:val="21"/>
          <w:szCs w:val="21"/>
        </w:rPr>
        <w:t>金融机构向小微企业及个体工商户小额贷款利息收入免征增值税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91</w:t>
      </w:r>
    </w:p>
    <w:p>
      <w:pPr>
        <w:tabs>
          <w:tab w:pos="8425" w:val="righ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56.</w:t>
      </w:r>
      <w:r>
        <w:rPr>
          <w:rFonts w:ascii="宋体" w:hAnsi="宋体" w:cs="宋体" w:eastAsia="宋体"/>
          <w:spacing w:val="-2"/>
          <w:sz w:val="21"/>
          <w:szCs w:val="21"/>
        </w:rPr>
        <w:t> </w:t>
      </w:r>
      <w:r>
        <w:rPr>
          <w:rFonts w:ascii="宋体" w:hAnsi="宋体" w:cs="宋体" w:eastAsia="宋体"/>
          <w:sz w:val="21"/>
          <w:szCs w:val="21"/>
        </w:rPr>
        <w:t>金融机构农户小额贷款利息收入企业所得税减计收入</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94</w:t>
      </w:r>
    </w:p>
    <w:p>
      <w:pPr>
        <w:spacing w:after="0"/>
        <w:jc w:val="left"/>
        <w:rPr>
          <w:rFonts w:ascii="Times New Roman" w:hAnsi="Times New Roman" w:cs="Times New Roman" w:eastAsia="Times New Roman"/>
          <w:sz w:val="21"/>
          <w:szCs w:val="21"/>
        </w:rPr>
        <w:sectPr>
          <w:pgSz w:w="11910" w:h="16840"/>
          <w:pgMar w:header="0" w:footer="978" w:top="1480" w:bottom="1160" w:left="1680" w:right="1600"/>
        </w:sectPr>
      </w:pPr>
    </w:p>
    <w:p>
      <w:pPr>
        <w:spacing w:after="0"/>
        <w:jc w:val="left"/>
        <w:rPr>
          <w:rFonts w:ascii="Times New Roman" w:hAnsi="Times New Roman" w:cs="Times New Roman" w:eastAsia="Times New Roman"/>
          <w:sz w:val="21"/>
          <w:szCs w:val="21"/>
        </w:rPr>
        <w:sectPr>
          <w:pgSz w:w="11910" w:h="16840"/>
          <w:pgMar w:header="0" w:footer="978" w:top="1480" w:bottom="1812" w:left="1680" w:right="1680"/>
        </w:sectPr>
      </w:pPr>
    </w:p>
    <w:sdt>
      <w:sdtPr>
        <w:docPartObj>
          <w:docPartGallery w:val="Table of Contents"/>
          <w:docPartUnique/>
        </w:docPartObj>
      </w:sdtPr>
      <w:sdtEndPr/>
      <w:sdtContent>
        <w:p>
          <w:pPr>
            <w:pStyle w:val="TOC2"/>
            <w:tabs>
              <w:tab w:pos="8425" w:val="right" w:leader="dot"/>
            </w:tabs>
            <w:spacing w:line="240" w:lineRule="auto" w:before="17"/>
            <w:ind w:right="0"/>
            <w:jc w:val="left"/>
            <w:rPr>
              <w:rFonts w:ascii="Times New Roman" w:hAnsi="Times New Roman" w:cs="Times New Roman" w:eastAsia="Times New Roman"/>
            </w:rPr>
          </w:pPr>
          <w:hyperlink w:history="true" w:anchor="_TOC_250058">
            <w:r>
              <w:rPr/>
              <w:t>57.</w:t>
            </w:r>
            <w:r>
              <w:rPr>
                <w:spacing w:val="-2"/>
              </w:rPr>
              <w:t> </w:t>
            </w:r>
            <w:r>
              <w:rPr/>
              <w:t>金融企业涉农和中小企业贷款损失准备金税前扣除</w:t>
            </w:r>
            <w:r>
              <w:rPr>
                <w:rFonts w:ascii="Times New Roman" w:hAnsi="Times New Roman" w:cs="Times New Roman" w:eastAsia="Times New Roman"/>
              </w:rPr>
              <w:tab/>
            </w:r>
            <w:r>
              <w:rPr>
                <w:rFonts w:ascii="Times New Roman" w:hAnsi="Times New Roman" w:cs="Times New Roman" w:eastAsia="Times New Roman"/>
              </w:rPr>
              <w:t>96</w:t>
            </w:r>
          </w:hyperlink>
        </w:p>
        <w:p>
          <w:pPr>
            <w:pStyle w:val="TOC2"/>
            <w:tabs>
              <w:tab w:pos="8425" w:val="right" w:leader="dot"/>
            </w:tabs>
            <w:spacing w:line="240" w:lineRule="auto"/>
            <w:ind w:right="0"/>
            <w:jc w:val="left"/>
            <w:rPr>
              <w:rFonts w:ascii="Times New Roman" w:hAnsi="Times New Roman" w:cs="Times New Roman" w:eastAsia="Times New Roman"/>
            </w:rPr>
          </w:pPr>
          <w:hyperlink w:history="true" w:anchor="_TOC_250057">
            <w:r>
              <w:rPr/>
              <w:t>58.</w:t>
            </w:r>
            <w:r>
              <w:rPr>
                <w:spacing w:val="-2"/>
              </w:rPr>
              <w:t> </w:t>
            </w:r>
            <w:r>
              <w:rPr/>
              <w:t>金融企业涉农和中小企业贷款损失税前扣除</w:t>
            </w:r>
            <w:r>
              <w:rPr>
                <w:rFonts w:ascii="Times New Roman" w:hAnsi="Times New Roman" w:cs="Times New Roman" w:eastAsia="Times New Roman"/>
              </w:rPr>
              <w:tab/>
            </w:r>
            <w:r>
              <w:rPr>
                <w:rFonts w:ascii="Times New Roman" w:hAnsi="Times New Roman" w:cs="Times New Roman" w:eastAsia="Times New Roman"/>
              </w:rPr>
              <w:t>98</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56">
            <w:r>
              <w:rPr/>
              <w:t>59.</w:t>
            </w:r>
            <w:r>
              <w:rPr>
                <w:spacing w:val="-2"/>
              </w:rPr>
              <w:t> </w:t>
            </w:r>
            <w:r>
              <w:rPr/>
              <w:t>金融机构与小型微型企业签订借款合同免征印花税</w:t>
            </w:r>
            <w:r>
              <w:rPr>
                <w:rFonts w:ascii="Times New Roman" w:hAnsi="Times New Roman" w:cs="Times New Roman" w:eastAsia="Times New Roman"/>
              </w:rPr>
              <w:tab/>
            </w:r>
            <w:r>
              <w:rPr>
                <w:rFonts w:ascii="Times New Roman" w:hAnsi="Times New Roman" w:cs="Times New Roman" w:eastAsia="Times New Roman"/>
              </w:rPr>
              <w:t>100</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55">
            <w:r>
              <w:rPr/>
              <w:t>60.</w:t>
            </w:r>
            <w:r>
              <w:rPr>
                <w:spacing w:val="-2"/>
              </w:rPr>
              <w:t> </w:t>
            </w:r>
            <w:r>
              <w:rPr/>
              <w:t>小额贷款公司农户小额贷款利息收入免征增值税</w:t>
            </w:r>
            <w:r>
              <w:rPr>
                <w:rFonts w:ascii="Times New Roman" w:hAnsi="Times New Roman" w:cs="Times New Roman" w:eastAsia="Times New Roman"/>
              </w:rPr>
              <w:tab/>
            </w:r>
            <w:r>
              <w:rPr>
                <w:rFonts w:ascii="Times New Roman" w:hAnsi="Times New Roman" w:cs="Times New Roman" w:eastAsia="Times New Roman"/>
              </w:rPr>
              <w:t>102</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54">
            <w:r>
              <w:rPr/>
              <w:t>61.</w:t>
            </w:r>
            <w:r>
              <w:rPr>
                <w:spacing w:val="-2"/>
              </w:rPr>
              <w:t> </w:t>
            </w:r>
            <w:r>
              <w:rPr/>
              <w:t>小额贷款公司农户小额贷款利息收入企业所得税减计收入</w:t>
            </w:r>
            <w:r>
              <w:rPr>
                <w:rFonts w:ascii="Times New Roman" w:hAnsi="Times New Roman" w:cs="Times New Roman" w:eastAsia="Times New Roman"/>
              </w:rPr>
              <w:tab/>
            </w:r>
            <w:r>
              <w:rPr>
                <w:rFonts w:ascii="Times New Roman" w:hAnsi="Times New Roman" w:cs="Times New Roman" w:eastAsia="Times New Roman"/>
              </w:rPr>
              <w:t>103</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53">
            <w:r>
              <w:rPr/>
              <w:t>62.</w:t>
            </w:r>
            <w:r>
              <w:rPr>
                <w:spacing w:val="-2"/>
              </w:rPr>
              <w:t> </w:t>
            </w:r>
            <w:r>
              <w:rPr/>
              <w:t>小额贷款公司贷款损失准备金企业所得税税前扣除</w:t>
            </w:r>
            <w:r>
              <w:rPr>
                <w:rFonts w:ascii="Times New Roman" w:hAnsi="Times New Roman" w:cs="Times New Roman" w:eastAsia="Times New Roman"/>
              </w:rPr>
              <w:tab/>
            </w:r>
            <w:r>
              <w:rPr>
                <w:rFonts w:ascii="Times New Roman" w:hAnsi="Times New Roman" w:cs="Times New Roman" w:eastAsia="Times New Roman"/>
              </w:rPr>
              <w:t>104</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52">
            <w:r>
              <w:rPr/>
              <w:t>63.</w:t>
            </w:r>
            <w:r>
              <w:rPr>
                <w:spacing w:val="-2"/>
              </w:rPr>
              <w:t> </w:t>
            </w:r>
            <w:r>
              <w:rPr/>
              <w:t>为农户及小型微型企业提供融资担保及再担保业务免征增值税</w:t>
            </w:r>
            <w:r>
              <w:rPr>
                <w:rFonts w:ascii="Times New Roman" w:hAnsi="Times New Roman" w:cs="Times New Roman" w:eastAsia="Times New Roman"/>
              </w:rPr>
              <w:tab/>
            </w:r>
            <w:r>
              <w:rPr>
                <w:rFonts w:ascii="Times New Roman" w:hAnsi="Times New Roman" w:cs="Times New Roman" w:eastAsia="Times New Roman"/>
              </w:rPr>
              <w:t>105</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51">
            <w:r>
              <w:rPr/>
              <w:t>64.</w:t>
            </w:r>
            <w:r>
              <w:rPr>
                <w:spacing w:val="-3"/>
              </w:rPr>
              <w:t> </w:t>
            </w:r>
            <w:r>
              <w:rPr/>
              <w:t>中小企业融资（信用）担保机构有关准备金企业所得税税前扣除</w:t>
            </w:r>
            <w:r>
              <w:rPr>
                <w:rFonts w:ascii="Times New Roman" w:hAnsi="Times New Roman" w:cs="Times New Roman" w:eastAsia="Times New Roman"/>
              </w:rPr>
              <w:tab/>
            </w:r>
            <w:r>
              <w:rPr>
                <w:rFonts w:ascii="Times New Roman" w:hAnsi="Times New Roman" w:cs="Times New Roman" w:eastAsia="Times New Roman"/>
              </w:rPr>
              <w:t>107</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50">
            <w:r>
              <w:rPr/>
              <w:t>65.</w:t>
            </w:r>
            <w:r>
              <w:rPr>
                <w:spacing w:val="-2"/>
              </w:rPr>
              <w:t> </w:t>
            </w:r>
            <w:r>
              <w:rPr/>
              <w:t>金融机构向农户小额贷款利息收入免征增值税</w:t>
            </w:r>
            <w:r>
              <w:rPr>
                <w:rFonts w:ascii="Times New Roman" w:hAnsi="Times New Roman" w:cs="Times New Roman" w:eastAsia="Times New Roman"/>
              </w:rPr>
              <w:tab/>
            </w:r>
            <w:r>
              <w:rPr>
                <w:rFonts w:ascii="Times New Roman" w:hAnsi="Times New Roman" w:cs="Times New Roman" w:eastAsia="Times New Roman"/>
              </w:rPr>
              <w:t>109</w:t>
            </w:r>
          </w:hyperlink>
        </w:p>
        <w:p>
          <w:pPr>
            <w:pStyle w:val="TOC2"/>
            <w:tabs>
              <w:tab w:pos="8429" w:val="right" w:leader="dot"/>
            </w:tabs>
            <w:spacing w:line="240" w:lineRule="auto"/>
            <w:ind w:right="0"/>
            <w:jc w:val="left"/>
            <w:rPr>
              <w:rFonts w:ascii="Times New Roman" w:hAnsi="Times New Roman" w:cs="Times New Roman" w:eastAsia="Times New Roman"/>
            </w:rPr>
          </w:pPr>
          <w:hyperlink w:history="true" w:anchor="_TOC_250049">
            <w:r>
              <w:rPr/>
              <w:t>66.</w:t>
            </w:r>
            <w:r>
              <w:rPr>
                <w:spacing w:val="-2"/>
              </w:rPr>
              <w:t> </w:t>
            </w:r>
            <w:r>
              <w:rPr/>
              <w:t>农牧保险及相关技术培训业务项目免征增值税</w:t>
            </w:r>
            <w:r>
              <w:rPr>
                <w:rFonts w:ascii="Times New Roman" w:hAnsi="Times New Roman" w:cs="Times New Roman" w:eastAsia="Times New Roman"/>
              </w:rPr>
              <w:tab/>
            </w:r>
            <w:r>
              <w:rPr>
                <w:rFonts w:ascii="Times New Roman" w:hAnsi="Times New Roman" w:cs="Times New Roman" w:eastAsia="Times New Roman"/>
                <w:spacing w:val="-4"/>
              </w:rPr>
              <w:t>111</w:t>
            </w:r>
          </w:hyperlink>
        </w:p>
        <w:p>
          <w:pPr>
            <w:pStyle w:val="TOC2"/>
            <w:spacing w:line="240" w:lineRule="auto"/>
            <w:ind w:right="0"/>
            <w:jc w:val="left"/>
            <w:rPr>
              <w:rFonts w:ascii="Times New Roman" w:hAnsi="Times New Roman" w:cs="Times New Roman" w:eastAsia="Times New Roman"/>
            </w:rPr>
          </w:pPr>
          <w:r>
            <w:rPr/>
            <w:t>67.</w:t>
          </w:r>
          <w:r>
            <w:rPr>
              <w:spacing w:val="-18"/>
            </w:rPr>
            <w:t> </w:t>
          </w:r>
          <w:r>
            <w:rPr/>
            <w:t>保险公司为种植业、养殖业提供保险业务取得的保费收入减计企业所得税收入</w:t>
          </w:r>
          <w:r>
            <w:rPr>
              <w:spacing w:val="-88"/>
            </w:rPr>
            <w:t> </w:t>
          </w:r>
          <w:r>
            <w:rPr>
              <w:rFonts w:ascii="Times New Roman" w:hAnsi="Times New Roman" w:cs="Times New Roman" w:eastAsia="Times New Roman"/>
              <w:spacing w:val="-2"/>
            </w:rPr>
            <w:t>112</w:t>
          </w:r>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48">
            <w:r>
              <w:rPr/>
              <w:t>68.</w:t>
            </w:r>
            <w:r>
              <w:rPr>
                <w:spacing w:val="-2"/>
              </w:rPr>
              <w:t> </w:t>
            </w:r>
            <w:r>
              <w:rPr/>
              <w:t>个人转让北京证券交易所上市公司股票免征增值税</w:t>
            </w:r>
            <w:r>
              <w:rPr>
                <w:rFonts w:ascii="Times New Roman" w:hAnsi="Times New Roman" w:cs="Times New Roman" w:eastAsia="Times New Roman"/>
              </w:rPr>
              <w:tab/>
            </w:r>
            <w:r>
              <w:rPr>
                <w:rFonts w:ascii="Times New Roman" w:hAnsi="Times New Roman" w:cs="Times New Roman" w:eastAsia="Times New Roman"/>
                <w:spacing w:val="-2"/>
              </w:rPr>
              <w:t>113</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47">
            <w:r>
              <w:rPr/>
              <w:t>69.</w:t>
            </w:r>
            <w:r>
              <w:rPr>
                <w:spacing w:val="-2"/>
              </w:rPr>
              <w:t> </w:t>
            </w:r>
            <w:r>
              <w:rPr/>
              <w:t>投资北京证券交易所上市公司个人所得税优惠政策</w:t>
            </w:r>
            <w:r>
              <w:rPr>
                <w:rFonts w:ascii="Times New Roman" w:hAnsi="Times New Roman" w:cs="Times New Roman" w:eastAsia="Times New Roman"/>
              </w:rPr>
              <w:tab/>
            </w:r>
            <w:r>
              <w:rPr>
                <w:rFonts w:ascii="Times New Roman" w:hAnsi="Times New Roman" w:cs="Times New Roman" w:eastAsia="Times New Roman"/>
                <w:spacing w:val="-2"/>
              </w:rPr>
              <w:t>114</w:t>
            </w:r>
          </w:hyperlink>
        </w:p>
        <w:p>
          <w:pPr>
            <w:pStyle w:val="TOC2"/>
            <w:spacing w:line="240" w:lineRule="auto"/>
            <w:ind w:right="0"/>
            <w:jc w:val="left"/>
          </w:pPr>
          <w:r>
            <w:rPr/>
            <w:t>70.</w:t>
          </w:r>
          <w:r>
            <w:rPr>
              <w:spacing w:val="-7"/>
            </w:rPr>
            <w:t> </w:t>
          </w:r>
          <w:r>
            <w:rPr/>
            <w:t>支持基础设施领域不动产投资信托基金（REITs）试点原始权益人企业所得税优惠</w:t>
          </w:r>
        </w:p>
        <w:p>
          <w:pPr>
            <w:pStyle w:val="TOC2"/>
            <w:tabs>
              <w:tab w:pos="8427" w:val="right" w:leader="dot"/>
            </w:tabs>
            <w:spacing w:line="240" w:lineRule="auto" w:before="123"/>
            <w:ind w:right="0"/>
            <w:jc w:val="left"/>
            <w:rPr>
              <w:rFonts w:ascii="Times New Roman" w:hAnsi="Times New Roman" w:cs="Times New Roman" w:eastAsia="Times New Roman"/>
            </w:rPr>
          </w:pPr>
          <w:r>
            <w:rPr/>
            <w:t>政策</w:t>
          </w:r>
          <w:r>
            <w:rPr>
              <w:rFonts w:ascii="Times New Roman" w:hAnsi="Times New Roman" w:cs="Times New Roman" w:eastAsia="Times New Roman"/>
            </w:rPr>
            <w:tab/>
          </w:r>
          <w:r>
            <w:rPr>
              <w:rFonts w:ascii="Times New Roman" w:hAnsi="Times New Roman" w:cs="Times New Roman" w:eastAsia="Times New Roman"/>
              <w:spacing w:val="-2"/>
            </w:rPr>
            <w:t>116</w:t>
          </w:r>
        </w:p>
        <w:p>
          <w:pPr>
            <w:pStyle w:val="TOC2"/>
            <w:spacing w:line="240" w:lineRule="auto"/>
            <w:ind w:right="0"/>
            <w:jc w:val="left"/>
          </w:pPr>
          <w:r>
            <w:rPr/>
            <w:t>71.</w:t>
          </w:r>
          <w:r>
            <w:rPr>
              <w:spacing w:val="-7"/>
            </w:rPr>
            <w:t> </w:t>
          </w:r>
          <w:r>
            <w:rPr/>
            <w:t>支持基础设施领域不动产投资信托基金（REITs）试点项目公司企业所得税优惠政</w:t>
          </w:r>
        </w:p>
        <w:p>
          <w:pPr>
            <w:pStyle w:val="TOC2"/>
            <w:tabs>
              <w:tab w:pos="8427" w:val="right" w:leader="dot"/>
            </w:tabs>
            <w:spacing w:line="240" w:lineRule="auto" w:before="126"/>
            <w:ind w:right="0"/>
            <w:jc w:val="left"/>
            <w:rPr>
              <w:rFonts w:ascii="Times New Roman" w:hAnsi="Times New Roman" w:cs="Times New Roman" w:eastAsia="Times New Roman"/>
            </w:rPr>
          </w:pPr>
          <w:r>
            <w:rPr/>
            <w:t>策</w:t>
          </w:r>
          <w:r>
            <w:rPr>
              <w:rFonts w:ascii="Times New Roman" w:hAnsi="Times New Roman" w:cs="Times New Roman" w:eastAsia="Times New Roman"/>
            </w:rPr>
            <w:tab/>
          </w:r>
          <w:r>
            <w:rPr>
              <w:rFonts w:ascii="Times New Roman" w:hAnsi="Times New Roman" w:cs="Times New Roman" w:eastAsia="Times New Roman"/>
              <w:spacing w:val="-2"/>
            </w:rPr>
            <w:t>117</w:t>
          </w:r>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46">
            <w:r>
              <w:rPr/>
              <w:t>72.</w:t>
            </w:r>
            <w:r>
              <w:rPr>
                <w:spacing w:val="-2"/>
              </w:rPr>
              <w:t> </w:t>
            </w:r>
            <w:r>
              <w:rPr/>
              <w:t>账簿印花税减免</w:t>
            </w:r>
            <w:r>
              <w:rPr>
                <w:rFonts w:ascii="Times New Roman" w:hAnsi="Times New Roman" w:cs="Times New Roman" w:eastAsia="Times New Roman"/>
              </w:rPr>
              <w:tab/>
            </w:r>
            <w:r>
              <w:rPr>
                <w:rFonts w:ascii="Times New Roman" w:hAnsi="Times New Roman" w:cs="Times New Roman" w:eastAsia="Times New Roman"/>
                <w:spacing w:val="-2"/>
              </w:rPr>
              <w:t>118</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45">
            <w:r>
              <w:rPr>
                <w:rFonts w:ascii="黑体" w:hAnsi="黑体" w:cs="黑体" w:eastAsia="黑体"/>
              </w:rPr>
              <w:t>二、企业成长期税费优惠</w:t>
            </w:r>
            <w:r>
              <w:rPr>
                <w:rFonts w:ascii="Times New Roman" w:hAnsi="Times New Roman" w:cs="Times New Roman" w:eastAsia="Times New Roman"/>
              </w:rPr>
              <w:tab/>
            </w:r>
            <w:r>
              <w:rPr>
                <w:rFonts w:ascii="Times New Roman" w:hAnsi="Times New Roman" w:cs="Times New Roman" w:eastAsia="Times New Roman"/>
                <w:spacing w:val="-2"/>
              </w:rPr>
              <w:t>119</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44">
            <w:r>
              <w:rPr/>
              <w:t>（一）生产、生活性服务业增值税加计抵减政策</w:t>
            </w:r>
            <w:r>
              <w:rPr>
                <w:rFonts w:ascii="Times New Roman" w:hAnsi="Times New Roman" w:cs="Times New Roman" w:eastAsia="Times New Roman"/>
              </w:rPr>
              <w:tab/>
            </w:r>
            <w:r>
              <w:rPr>
                <w:rFonts w:ascii="Times New Roman" w:hAnsi="Times New Roman" w:cs="Times New Roman" w:eastAsia="Times New Roman"/>
                <w:spacing w:val="-2"/>
              </w:rPr>
              <w:t>119</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43">
            <w:r>
              <w:rPr/>
              <w:t>73.</w:t>
            </w:r>
            <w:r>
              <w:rPr>
                <w:spacing w:val="-2"/>
              </w:rPr>
              <w:t> </w:t>
            </w:r>
            <w:r>
              <w:rPr/>
              <w:t>生产、生活性服务业增值税加计抵减政策</w:t>
            </w:r>
            <w:r>
              <w:rPr>
                <w:rFonts w:ascii="Times New Roman" w:hAnsi="Times New Roman" w:cs="Times New Roman" w:eastAsia="Times New Roman"/>
              </w:rPr>
              <w:tab/>
            </w:r>
            <w:r>
              <w:rPr>
                <w:rFonts w:ascii="Times New Roman" w:hAnsi="Times New Roman" w:cs="Times New Roman" w:eastAsia="Times New Roman"/>
                <w:spacing w:val="-2"/>
              </w:rPr>
              <w:t>119</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42">
            <w:r>
              <w:rPr/>
              <w:t>（二）研发费用加计扣除政策</w:t>
            </w:r>
            <w:r>
              <w:rPr>
                <w:rFonts w:ascii="Times New Roman" w:hAnsi="Times New Roman" w:cs="Times New Roman" w:eastAsia="Times New Roman"/>
              </w:rPr>
              <w:tab/>
            </w:r>
            <w:r>
              <w:rPr>
                <w:rFonts w:ascii="Times New Roman" w:hAnsi="Times New Roman" w:cs="Times New Roman" w:eastAsia="Times New Roman"/>
              </w:rPr>
              <w:t>121</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41">
            <w:r>
              <w:rPr/>
              <w:t>74.</w:t>
            </w:r>
            <w:r>
              <w:rPr>
                <w:spacing w:val="-2"/>
              </w:rPr>
              <w:t> </w:t>
            </w:r>
            <w:r>
              <w:rPr/>
              <w:t>研发费用加计扣除</w:t>
            </w:r>
            <w:r>
              <w:rPr>
                <w:rFonts w:ascii="Times New Roman" w:hAnsi="Times New Roman" w:cs="Times New Roman" w:eastAsia="Times New Roman"/>
              </w:rPr>
              <w:tab/>
            </w:r>
            <w:r>
              <w:rPr>
                <w:rFonts w:ascii="Times New Roman" w:hAnsi="Times New Roman" w:cs="Times New Roman" w:eastAsia="Times New Roman"/>
              </w:rPr>
              <w:t>121</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40">
            <w:r>
              <w:rPr/>
              <w:t>75. 制造业企业研发费用企业所得税</w:t>
            </w:r>
            <w:r>
              <w:rPr>
                <w:spacing w:val="-52"/>
              </w:rPr>
              <w:t> </w:t>
            </w:r>
            <w:r>
              <w:rPr/>
              <w:t>100%加计扣除</w:t>
            </w:r>
            <w:r>
              <w:rPr>
                <w:rFonts w:ascii="Times New Roman" w:hAnsi="Times New Roman" w:cs="Times New Roman" w:eastAsia="Times New Roman"/>
              </w:rPr>
              <w:tab/>
            </w:r>
            <w:r>
              <w:rPr>
                <w:rFonts w:ascii="Times New Roman" w:hAnsi="Times New Roman" w:cs="Times New Roman" w:eastAsia="Times New Roman"/>
              </w:rPr>
              <w:t>124</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9">
            <w:r>
              <w:rPr/>
              <w:t>76. 科技型中小企业研发费用企业所得税</w:t>
            </w:r>
            <w:r>
              <w:rPr>
                <w:spacing w:val="-52"/>
              </w:rPr>
              <w:t> </w:t>
            </w:r>
            <w:r>
              <w:rPr/>
              <w:t>100%加计扣除</w:t>
            </w:r>
            <w:r>
              <w:rPr>
                <w:rFonts w:ascii="Times New Roman" w:hAnsi="Times New Roman" w:cs="Times New Roman" w:eastAsia="Times New Roman"/>
              </w:rPr>
              <w:tab/>
            </w:r>
            <w:r>
              <w:rPr>
                <w:rFonts w:ascii="Times New Roman" w:hAnsi="Times New Roman" w:cs="Times New Roman" w:eastAsia="Times New Roman"/>
              </w:rPr>
              <w:t>125</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8">
            <w:r>
              <w:rPr/>
              <w:t>77.</w:t>
            </w:r>
            <w:r>
              <w:rPr>
                <w:spacing w:val="-2"/>
              </w:rPr>
              <w:t> </w:t>
            </w:r>
            <w:r>
              <w:rPr/>
              <w:t>委托境外研发费用加计扣除</w:t>
            </w:r>
            <w:r>
              <w:rPr>
                <w:rFonts w:ascii="Times New Roman" w:hAnsi="Times New Roman" w:cs="Times New Roman" w:eastAsia="Times New Roman"/>
              </w:rPr>
              <w:tab/>
            </w:r>
            <w:r>
              <w:rPr>
                <w:rFonts w:ascii="Times New Roman" w:hAnsi="Times New Roman" w:cs="Times New Roman" w:eastAsia="Times New Roman"/>
              </w:rPr>
              <w:t>127</w:t>
            </w:r>
          </w:hyperlink>
        </w:p>
        <w:p>
          <w:pPr>
            <w:pStyle w:val="TOC1"/>
            <w:tabs>
              <w:tab w:pos="8427" w:val="right" w:leader="dot"/>
            </w:tabs>
            <w:spacing w:line="240" w:lineRule="auto" w:before="107"/>
            <w:ind w:right="0"/>
            <w:jc w:val="left"/>
            <w:rPr>
              <w:rFonts w:ascii="Times New Roman" w:hAnsi="Times New Roman" w:cs="Times New Roman" w:eastAsia="Times New Roman"/>
            </w:rPr>
          </w:pPr>
          <w:hyperlink w:history="true" w:anchor="_TOC_250037">
            <w:r>
              <w:rPr/>
              <w:t>（三）固定资产加速折旧政策</w:t>
            </w:r>
            <w:r>
              <w:rPr>
                <w:rFonts w:ascii="Times New Roman" w:hAnsi="Times New Roman" w:cs="Times New Roman" w:eastAsia="Times New Roman"/>
              </w:rPr>
              <w:tab/>
            </w:r>
            <w:r>
              <w:rPr>
                <w:rFonts w:ascii="Times New Roman" w:hAnsi="Times New Roman" w:cs="Times New Roman" w:eastAsia="Times New Roman"/>
              </w:rPr>
              <w:t>128</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6">
            <w:r>
              <w:rPr/>
              <w:t>78.</w:t>
            </w:r>
            <w:r>
              <w:rPr>
                <w:spacing w:val="-2"/>
              </w:rPr>
              <w:t> </w:t>
            </w:r>
            <w:r>
              <w:rPr/>
              <w:t>固定资产加速折旧或一次性扣除</w:t>
            </w:r>
            <w:r>
              <w:rPr>
                <w:rFonts w:ascii="Times New Roman" w:hAnsi="Times New Roman" w:cs="Times New Roman" w:eastAsia="Times New Roman"/>
              </w:rPr>
              <w:tab/>
            </w:r>
            <w:r>
              <w:rPr>
                <w:rFonts w:ascii="Times New Roman" w:hAnsi="Times New Roman" w:cs="Times New Roman" w:eastAsia="Times New Roman"/>
              </w:rPr>
              <w:t>128</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5">
            <w:r>
              <w:rPr/>
              <w:t>79.</w:t>
            </w:r>
            <w:r>
              <w:rPr>
                <w:spacing w:val="-2"/>
              </w:rPr>
              <w:t> </w:t>
            </w:r>
            <w:r>
              <w:rPr/>
              <w:t>制造业及部分服务业企业符合条件的仪器、设备加速折旧</w:t>
            </w:r>
            <w:r>
              <w:rPr>
                <w:rFonts w:ascii="Times New Roman" w:hAnsi="Times New Roman" w:cs="Times New Roman" w:eastAsia="Times New Roman"/>
              </w:rPr>
              <w:tab/>
            </w:r>
            <w:r>
              <w:rPr>
                <w:rFonts w:ascii="Times New Roman" w:hAnsi="Times New Roman" w:cs="Times New Roman" w:eastAsia="Times New Roman"/>
              </w:rPr>
              <w:t>129</w:t>
            </w:r>
          </w:hyperlink>
        </w:p>
        <w:p>
          <w:pPr>
            <w:pStyle w:val="TOC1"/>
            <w:tabs>
              <w:tab w:pos="8427" w:val="right" w:leader="dot"/>
            </w:tabs>
            <w:spacing w:line="240" w:lineRule="auto" w:before="107"/>
            <w:ind w:right="0"/>
            <w:jc w:val="left"/>
            <w:rPr>
              <w:rFonts w:ascii="Times New Roman" w:hAnsi="Times New Roman" w:cs="Times New Roman" w:eastAsia="Times New Roman"/>
            </w:rPr>
          </w:pPr>
          <w:hyperlink w:history="true" w:anchor="_TOC_250034">
            <w:r>
              <w:rPr/>
              <w:t>（四）进口科研技术装备用品税收优惠</w:t>
            </w:r>
            <w:r>
              <w:rPr>
                <w:rFonts w:ascii="Times New Roman" w:hAnsi="Times New Roman" w:cs="Times New Roman" w:eastAsia="Times New Roman"/>
              </w:rPr>
              <w:tab/>
            </w:r>
            <w:r>
              <w:rPr>
                <w:rFonts w:ascii="Times New Roman" w:hAnsi="Times New Roman" w:cs="Times New Roman" w:eastAsia="Times New Roman"/>
              </w:rPr>
              <w:t>131</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3">
            <w:r>
              <w:rPr/>
              <w:t>80.</w:t>
            </w:r>
            <w:r>
              <w:rPr>
                <w:spacing w:val="-2"/>
              </w:rPr>
              <w:t> </w:t>
            </w:r>
            <w:r>
              <w:rPr/>
              <w:t>重大技术装备进口免征增值税</w:t>
            </w:r>
            <w:r>
              <w:rPr>
                <w:rFonts w:ascii="Times New Roman" w:hAnsi="Times New Roman" w:cs="Times New Roman" w:eastAsia="Times New Roman"/>
              </w:rPr>
              <w:tab/>
            </w:r>
            <w:r>
              <w:rPr>
                <w:rFonts w:ascii="Times New Roman" w:hAnsi="Times New Roman" w:cs="Times New Roman" w:eastAsia="Times New Roman"/>
              </w:rPr>
              <w:t>131</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2">
            <w:r>
              <w:rPr/>
              <w:t>81.</w:t>
            </w:r>
            <w:r>
              <w:rPr>
                <w:spacing w:val="-3"/>
              </w:rPr>
              <w:t> </w:t>
            </w:r>
            <w:r>
              <w:rPr/>
              <w:t>科学研究机构、技术开发机构、学校等单位进口免征增值税、消费税</w:t>
            </w:r>
            <w:r>
              <w:rPr>
                <w:rFonts w:ascii="Times New Roman" w:hAnsi="Times New Roman" w:cs="Times New Roman" w:eastAsia="Times New Roman"/>
              </w:rPr>
              <w:tab/>
            </w:r>
            <w:r>
              <w:rPr>
                <w:rFonts w:ascii="Times New Roman" w:hAnsi="Times New Roman" w:cs="Times New Roman" w:eastAsia="Times New Roman"/>
              </w:rPr>
              <w:t>133</w:t>
            </w:r>
          </w:hyperlink>
        </w:p>
        <w:p>
          <w:pPr>
            <w:pStyle w:val="TOC1"/>
            <w:tabs>
              <w:tab w:pos="8427" w:val="right" w:leader="dot"/>
            </w:tabs>
            <w:spacing w:line="240" w:lineRule="auto" w:before="107"/>
            <w:ind w:right="0"/>
            <w:jc w:val="left"/>
            <w:rPr>
              <w:rFonts w:ascii="Times New Roman" w:hAnsi="Times New Roman" w:cs="Times New Roman" w:eastAsia="Times New Roman"/>
            </w:rPr>
          </w:pPr>
          <w:hyperlink w:history="true" w:anchor="_TOC_250031">
            <w:r>
              <w:rPr/>
              <w:t>（五）科技成果转化税收优惠</w:t>
            </w:r>
            <w:r>
              <w:rPr>
                <w:rFonts w:ascii="Times New Roman" w:hAnsi="Times New Roman" w:cs="Times New Roman" w:eastAsia="Times New Roman"/>
              </w:rPr>
              <w:tab/>
            </w:r>
            <w:r>
              <w:rPr>
                <w:rFonts w:ascii="Times New Roman" w:hAnsi="Times New Roman" w:cs="Times New Roman" w:eastAsia="Times New Roman"/>
              </w:rPr>
              <w:t>136</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30">
            <w:r>
              <w:rPr/>
              <w:t>82.</w:t>
            </w:r>
            <w:r>
              <w:rPr>
                <w:spacing w:val="-3"/>
              </w:rPr>
              <w:t> </w:t>
            </w:r>
            <w:r>
              <w:rPr/>
              <w:t>技术转让、技术开发和与之相关的技术咨询、技术服务免征增值税</w:t>
            </w:r>
            <w:r>
              <w:rPr>
                <w:rFonts w:ascii="Times New Roman" w:hAnsi="Times New Roman" w:cs="Times New Roman" w:eastAsia="Times New Roman"/>
              </w:rPr>
              <w:tab/>
            </w:r>
            <w:r>
              <w:rPr>
                <w:rFonts w:ascii="Times New Roman" w:hAnsi="Times New Roman" w:cs="Times New Roman" w:eastAsia="Times New Roman"/>
              </w:rPr>
              <w:t>136</w:t>
            </w:r>
          </w:hyperlink>
        </w:p>
        <w:p>
          <w:pPr>
            <w:pStyle w:val="TOC2"/>
            <w:tabs>
              <w:tab w:pos="8427" w:val="right" w:leader="dot"/>
            </w:tabs>
            <w:spacing w:line="240" w:lineRule="auto" w:before="17"/>
            <w:ind w:right="0"/>
            <w:jc w:val="left"/>
            <w:rPr>
              <w:rFonts w:ascii="Times New Roman" w:hAnsi="Times New Roman" w:cs="Times New Roman" w:eastAsia="Times New Roman"/>
            </w:rPr>
          </w:pPr>
          <w:hyperlink w:history="true" w:anchor="_TOC_250029">
            <w:r>
              <w:rPr/>
              <w:t>83.</w:t>
            </w:r>
            <w:r>
              <w:rPr>
                <w:spacing w:val="-2"/>
              </w:rPr>
              <w:t> </w:t>
            </w:r>
            <w:r>
              <w:rPr/>
              <w:t>技术转让所得减免企业所得税</w:t>
            </w:r>
            <w:r>
              <w:rPr>
                <w:rFonts w:ascii="Times New Roman" w:hAnsi="Times New Roman" w:cs="Times New Roman" w:eastAsia="Times New Roman"/>
              </w:rPr>
              <w:tab/>
            </w:r>
            <w:r>
              <w:rPr>
                <w:rFonts w:ascii="Times New Roman" w:hAnsi="Times New Roman" w:cs="Times New Roman" w:eastAsia="Times New Roman"/>
              </w:rPr>
              <w:t>137</w:t>
            </w:r>
          </w:hyperlink>
        </w:p>
        <w:p>
          <w:pPr>
            <w:pStyle w:val="TOC2"/>
            <w:spacing w:line="240" w:lineRule="auto"/>
            <w:ind w:right="0"/>
            <w:jc w:val="left"/>
            <w:rPr>
              <w:rFonts w:ascii="Times New Roman" w:hAnsi="Times New Roman" w:cs="Times New Roman" w:eastAsia="Times New Roman"/>
            </w:rPr>
          </w:pPr>
          <w:r>
            <w:rPr/>
            <w:t>84.</w:t>
          </w:r>
          <w:r>
            <w:rPr>
              <w:spacing w:val="-6"/>
            </w:rPr>
            <w:t> </w:t>
          </w:r>
          <w:r>
            <w:rPr/>
            <w:t>中关村国家自主创新示范区特定区域内居民企业技术转让所得减免企业所得税</w:t>
          </w:r>
          <w:r>
            <w:rPr>
              <w:rFonts w:ascii="Times New Roman" w:hAnsi="Times New Roman" w:cs="Times New Roman" w:eastAsia="Times New Roman"/>
            </w:rPr>
            <w:t>140</w:t>
          </w:r>
        </w:p>
        <w:p>
          <w:pPr>
            <w:pStyle w:val="TOC1"/>
            <w:tabs>
              <w:tab w:pos="8427" w:val="right" w:leader="dot"/>
            </w:tabs>
            <w:spacing w:line="240" w:lineRule="auto" w:before="107"/>
            <w:ind w:right="0"/>
            <w:jc w:val="left"/>
            <w:rPr>
              <w:rFonts w:ascii="Times New Roman" w:hAnsi="Times New Roman" w:cs="Times New Roman" w:eastAsia="Times New Roman"/>
            </w:rPr>
          </w:pPr>
          <w:hyperlink w:history="true" w:anchor="_TOC_250028">
            <w:r>
              <w:rPr/>
              <w:t>（六）科研创新人才税收优惠</w:t>
            </w:r>
            <w:r>
              <w:rPr>
                <w:rFonts w:ascii="Times New Roman" w:hAnsi="Times New Roman" w:cs="Times New Roman" w:eastAsia="Times New Roman"/>
              </w:rPr>
              <w:tab/>
            </w:r>
            <w:r>
              <w:rPr>
                <w:rFonts w:ascii="Times New Roman" w:hAnsi="Times New Roman" w:cs="Times New Roman" w:eastAsia="Times New Roman"/>
              </w:rPr>
              <w:t>141</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27">
            <w:r>
              <w:rPr/>
              <w:t>85.</w:t>
            </w:r>
            <w:r>
              <w:rPr>
                <w:spacing w:val="-2"/>
              </w:rPr>
              <w:t> </w:t>
            </w:r>
            <w:r>
              <w:rPr/>
              <w:t>科研机构、高等学校股权奖励延期缴纳个人所得税</w:t>
            </w:r>
            <w:r>
              <w:rPr>
                <w:rFonts w:ascii="Times New Roman" w:hAnsi="Times New Roman" w:cs="Times New Roman" w:eastAsia="Times New Roman"/>
              </w:rPr>
              <w:tab/>
            </w:r>
            <w:r>
              <w:rPr>
                <w:rFonts w:ascii="Times New Roman" w:hAnsi="Times New Roman" w:cs="Times New Roman" w:eastAsia="Times New Roman"/>
              </w:rPr>
              <w:t>141</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26">
            <w:r>
              <w:rPr/>
              <w:t>86.</w:t>
            </w:r>
            <w:r>
              <w:rPr>
                <w:spacing w:val="-2"/>
              </w:rPr>
              <w:t> </w:t>
            </w:r>
            <w:r>
              <w:rPr/>
              <w:t>高新技术企业技术人员股权奖励分期缴纳个人所得税</w:t>
            </w:r>
            <w:r>
              <w:rPr>
                <w:rFonts w:ascii="Times New Roman" w:hAnsi="Times New Roman" w:cs="Times New Roman" w:eastAsia="Times New Roman"/>
              </w:rPr>
              <w:tab/>
            </w:r>
            <w:r>
              <w:rPr>
                <w:rFonts w:ascii="Times New Roman" w:hAnsi="Times New Roman" w:cs="Times New Roman" w:eastAsia="Times New Roman"/>
              </w:rPr>
              <w:t>142</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25">
            <w:r>
              <w:rPr/>
              <w:t>87.</w:t>
            </w:r>
            <w:r>
              <w:rPr>
                <w:spacing w:val="-2"/>
              </w:rPr>
              <w:t> </w:t>
            </w:r>
            <w:r>
              <w:rPr/>
              <w:t>中小高新技术企业向个人股东转增股本分期缴纳个人所得税</w:t>
            </w:r>
            <w:r>
              <w:rPr>
                <w:rFonts w:ascii="Times New Roman" w:hAnsi="Times New Roman" w:cs="Times New Roman" w:eastAsia="Times New Roman"/>
              </w:rPr>
              <w:tab/>
            </w:r>
            <w:r>
              <w:rPr>
                <w:rFonts w:ascii="Times New Roman" w:hAnsi="Times New Roman" w:cs="Times New Roman" w:eastAsia="Times New Roman"/>
              </w:rPr>
              <w:t>144</w:t>
            </w:r>
          </w:hyperlink>
        </w:p>
        <w:p>
          <w:pPr>
            <w:pStyle w:val="TOC2"/>
            <w:spacing w:line="240" w:lineRule="auto"/>
            <w:ind w:right="0"/>
            <w:jc w:val="left"/>
          </w:pPr>
          <w:hyperlink w:history="true" w:anchor="_TOC_250024">
            <w:r>
              <w:rPr/>
              <w:t>88.</w:t>
            </w:r>
            <w:r>
              <w:rPr>
                <w:spacing w:val="-6"/>
              </w:rPr>
              <w:t> </w:t>
            </w:r>
            <w:r>
              <w:rPr>
                <w:spacing w:val="-3"/>
              </w:rPr>
              <w:t>获得非上市公司股票期权、股权期权、限制性股票和股权奖励递延缴纳个人所得税</w:t>
            </w:r>
          </w:hyperlink>
        </w:p>
        <w:p>
          <w:pPr>
            <w:pStyle w:val="TOC2"/>
            <w:spacing w:line="240" w:lineRule="auto" w:before="175"/>
            <w:ind w:right="0"/>
            <w:jc w:val="left"/>
            <w:rPr>
              <w:rFonts w:ascii="Times New Roman" w:hAnsi="Times New Roman" w:cs="Times New Roman" w:eastAsia="Times New Roman"/>
            </w:rPr>
          </w:pPr>
          <w:r>
            <w:rPr>
              <w:rFonts w:ascii="Times New Roman"/>
              <w:spacing w:val="-1"/>
              <w:w w:val="95"/>
            </w:rPr>
            <w:t>.................................................................................................................................................</w:t>
          </w:r>
          <w:r>
            <w:rPr>
              <w:rFonts w:ascii="Times New Roman"/>
              <w:w w:val="95"/>
            </w:rPr>
            <w:t>      </w:t>
          </w:r>
          <w:r>
            <w:rPr>
              <w:rFonts w:ascii="Times New Roman"/>
              <w:spacing w:val="44"/>
              <w:w w:val="95"/>
            </w:rPr>
            <w:t> </w:t>
          </w:r>
          <w:r>
            <w:rPr>
              <w:rFonts w:ascii="Times New Roman"/>
              <w:w w:val="95"/>
            </w:rPr>
            <w:t>145</w:t>
          </w:r>
          <w:r>
            <w:rPr>
              <w:rFonts w:ascii="Times New Roman"/>
            </w:rPr>
          </w:r>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23">
            <w:r>
              <w:rPr/>
              <w:t>89.</w:t>
            </w:r>
            <w:r>
              <w:rPr>
                <w:spacing w:val="-3"/>
              </w:rPr>
              <w:t> </w:t>
            </w:r>
            <w:r>
              <w:rPr/>
              <w:t>获得上市公司股票期权、限制性股票和股权奖励适当延长纳税期限</w:t>
            </w:r>
            <w:r>
              <w:rPr>
                <w:rFonts w:ascii="Times New Roman" w:hAnsi="Times New Roman" w:cs="Times New Roman" w:eastAsia="Times New Roman"/>
              </w:rPr>
              <w:tab/>
            </w:r>
            <w:r>
              <w:rPr>
                <w:rFonts w:ascii="Times New Roman" w:hAnsi="Times New Roman" w:cs="Times New Roman" w:eastAsia="Times New Roman"/>
              </w:rPr>
              <w:t>147</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22">
            <w:r>
              <w:rPr/>
              <w:t>90.</w:t>
            </w:r>
            <w:r>
              <w:rPr>
                <w:spacing w:val="-2"/>
              </w:rPr>
              <w:t> </w:t>
            </w:r>
            <w:r>
              <w:rPr/>
              <w:t>企业以及个人以技术成果投资入股递延缴纳所得税</w:t>
            </w:r>
            <w:r>
              <w:rPr>
                <w:rFonts w:ascii="Times New Roman" w:hAnsi="Times New Roman" w:cs="Times New Roman" w:eastAsia="Times New Roman"/>
              </w:rPr>
              <w:tab/>
            </w:r>
            <w:r>
              <w:rPr>
                <w:rFonts w:ascii="Times New Roman" w:hAnsi="Times New Roman" w:cs="Times New Roman" w:eastAsia="Times New Roman"/>
              </w:rPr>
              <w:t>148</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21">
            <w:r>
              <w:rPr/>
              <w:t>91.</w:t>
            </w:r>
            <w:r>
              <w:rPr>
                <w:spacing w:val="-6"/>
              </w:rPr>
              <w:t> </w:t>
            </w:r>
            <w:r>
              <w:rPr/>
              <w:t>由国家级、省部级以及国际组织对科技人员颁发的科技奖金免征个人所得税</w:t>
            </w:r>
            <w:r>
              <w:rPr>
                <w:rFonts w:ascii="Times New Roman" w:hAnsi="Times New Roman" w:cs="Times New Roman" w:eastAsia="Times New Roman"/>
              </w:rPr>
              <w:tab/>
            </w:r>
            <w:r>
              <w:rPr>
                <w:rFonts w:ascii="Times New Roman" w:hAnsi="Times New Roman" w:cs="Times New Roman" w:eastAsia="Times New Roman"/>
              </w:rPr>
              <w:t>149</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20">
            <w:r>
              <w:rPr/>
              <w:t>92.</w:t>
            </w:r>
            <w:r>
              <w:rPr>
                <w:spacing w:val="-2"/>
              </w:rPr>
              <w:t> </w:t>
            </w:r>
            <w:r>
              <w:rPr/>
              <w:t>职务科技成果转化现金奖励减免个人所得税</w:t>
            </w:r>
            <w:r>
              <w:rPr>
                <w:rFonts w:ascii="Times New Roman" w:hAnsi="Times New Roman" w:cs="Times New Roman" w:eastAsia="Times New Roman"/>
              </w:rPr>
              <w:tab/>
            </w:r>
            <w:r>
              <w:rPr>
                <w:rFonts w:ascii="Times New Roman" w:hAnsi="Times New Roman" w:cs="Times New Roman" w:eastAsia="Times New Roman"/>
              </w:rPr>
              <w:t>150</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19">
            <w:r>
              <w:rPr>
                <w:rFonts w:ascii="黑体" w:hAnsi="黑体" w:cs="黑体" w:eastAsia="黑体"/>
              </w:rPr>
              <w:t>三、企业成熟期税费优惠</w:t>
            </w:r>
            <w:r>
              <w:rPr>
                <w:rFonts w:ascii="Times New Roman" w:hAnsi="Times New Roman" w:cs="Times New Roman" w:eastAsia="Times New Roman"/>
              </w:rPr>
              <w:tab/>
            </w:r>
            <w:r>
              <w:rPr>
                <w:rFonts w:ascii="Times New Roman" w:hAnsi="Times New Roman" w:cs="Times New Roman" w:eastAsia="Times New Roman"/>
              </w:rPr>
              <w:t>153</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18">
            <w:r>
              <w:rPr/>
              <w:t>（一）高新技术类企业和制造业等行业税收优惠</w:t>
            </w:r>
            <w:r>
              <w:rPr>
                <w:rFonts w:ascii="Times New Roman" w:hAnsi="Times New Roman" w:cs="Times New Roman" w:eastAsia="Times New Roman"/>
              </w:rPr>
              <w:tab/>
            </w:r>
            <w:r>
              <w:rPr>
                <w:rFonts w:ascii="Times New Roman" w:hAnsi="Times New Roman" w:cs="Times New Roman" w:eastAsia="Times New Roman"/>
              </w:rPr>
              <w:t>153</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17">
            <w:r>
              <w:rPr/>
              <w:t>93. 高新技术企业减按</w:t>
            </w:r>
            <w:r>
              <w:rPr>
                <w:spacing w:val="-52"/>
              </w:rPr>
              <w:t> </w:t>
            </w:r>
            <w:r>
              <w:rPr/>
              <w:t>15％税率征收企业所得税</w:t>
            </w:r>
            <w:r>
              <w:rPr>
                <w:rFonts w:ascii="Times New Roman" w:hAnsi="Times New Roman" w:cs="Times New Roman" w:eastAsia="Times New Roman"/>
              </w:rPr>
              <w:tab/>
            </w:r>
            <w:r>
              <w:rPr>
                <w:rFonts w:ascii="Times New Roman" w:hAnsi="Times New Roman" w:cs="Times New Roman" w:eastAsia="Times New Roman"/>
              </w:rPr>
              <w:t>153</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16">
            <w:r>
              <w:rPr/>
              <w:t>94.</w:t>
            </w:r>
            <w:r>
              <w:rPr>
                <w:spacing w:val="-2"/>
              </w:rPr>
              <w:t> </w:t>
            </w:r>
            <w:r>
              <w:rPr/>
              <w:t>高新技术企业和科技型中小企业亏损结转年限延长至</w:t>
            </w:r>
            <w:r>
              <w:rPr>
                <w:spacing w:val="-54"/>
              </w:rPr>
              <w:t> </w:t>
            </w:r>
            <w:r>
              <w:rPr/>
              <w:t>10</w:t>
            </w:r>
            <w:r>
              <w:rPr>
                <w:spacing w:val="-53"/>
              </w:rPr>
              <w:t> </w:t>
            </w:r>
            <w:r>
              <w:rPr/>
              <w:t>年</w:t>
            </w:r>
            <w:r>
              <w:rPr>
                <w:rFonts w:ascii="Times New Roman" w:hAnsi="Times New Roman" w:cs="Times New Roman" w:eastAsia="Times New Roman"/>
              </w:rPr>
              <w:tab/>
            </w:r>
            <w:r>
              <w:rPr>
                <w:rFonts w:ascii="Times New Roman" w:hAnsi="Times New Roman" w:cs="Times New Roman" w:eastAsia="Times New Roman"/>
              </w:rPr>
              <w:t>155</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15">
            <w:r>
              <w:rPr/>
              <w:t>95. 技术先进型服务企业减按</w:t>
            </w:r>
            <w:r>
              <w:rPr>
                <w:spacing w:val="-55"/>
              </w:rPr>
              <w:t> </w:t>
            </w:r>
            <w:r>
              <w:rPr/>
              <w:t>15％税率征收企业所得税</w:t>
            </w:r>
            <w:r>
              <w:rPr>
                <w:rFonts w:ascii="Times New Roman" w:hAnsi="Times New Roman" w:cs="Times New Roman" w:eastAsia="Times New Roman"/>
              </w:rPr>
              <w:tab/>
            </w:r>
            <w:r>
              <w:rPr>
                <w:rFonts w:ascii="Times New Roman" w:hAnsi="Times New Roman" w:cs="Times New Roman" w:eastAsia="Times New Roman"/>
              </w:rPr>
              <w:t>156</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14">
            <w:r>
              <w:rPr/>
              <w:t>96.</w:t>
            </w:r>
            <w:r>
              <w:rPr>
                <w:spacing w:val="-2"/>
              </w:rPr>
              <w:t> </w:t>
            </w:r>
            <w:r>
              <w:rPr/>
              <w:t>符合条件的制造业等行业纳税人增值税期末留抵退税</w:t>
            </w:r>
            <w:r>
              <w:rPr>
                <w:rFonts w:ascii="Times New Roman" w:hAnsi="Times New Roman" w:cs="Times New Roman" w:eastAsia="Times New Roman"/>
              </w:rPr>
              <w:tab/>
            </w:r>
            <w:r>
              <w:rPr>
                <w:rFonts w:ascii="Times New Roman" w:hAnsi="Times New Roman" w:cs="Times New Roman" w:eastAsia="Times New Roman"/>
              </w:rPr>
              <w:t>158</w:t>
            </w:r>
          </w:hyperlink>
        </w:p>
        <w:p>
          <w:pPr>
            <w:pStyle w:val="TOC1"/>
            <w:tabs>
              <w:tab w:pos="8427" w:val="right" w:leader="dot"/>
            </w:tabs>
            <w:spacing w:line="240" w:lineRule="auto"/>
            <w:ind w:right="0"/>
            <w:jc w:val="left"/>
            <w:rPr>
              <w:rFonts w:ascii="Times New Roman" w:hAnsi="Times New Roman" w:cs="Times New Roman" w:eastAsia="Times New Roman"/>
            </w:rPr>
          </w:pPr>
          <w:hyperlink w:history="true" w:anchor="_TOC_250013">
            <w:r>
              <w:rPr/>
              <w:t>（二）软件企业税收优惠</w:t>
            </w:r>
            <w:r>
              <w:rPr>
                <w:rFonts w:ascii="Times New Roman" w:hAnsi="Times New Roman" w:cs="Times New Roman" w:eastAsia="Times New Roman"/>
              </w:rPr>
              <w:tab/>
            </w:r>
            <w:r>
              <w:rPr>
                <w:rFonts w:ascii="Times New Roman" w:hAnsi="Times New Roman" w:cs="Times New Roman" w:eastAsia="Times New Roman"/>
              </w:rPr>
              <w:t>164</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12">
            <w:r>
              <w:rPr/>
              <w:t>97.</w:t>
            </w:r>
            <w:r>
              <w:rPr>
                <w:spacing w:val="-2"/>
              </w:rPr>
              <w:t> </w:t>
            </w:r>
            <w:r>
              <w:rPr/>
              <w:t>软件产品增值税超税负即征即退</w:t>
            </w:r>
            <w:r>
              <w:rPr>
                <w:rFonts w:ascii="Times New Roman" w:hAnsi="Times New Roman" w:cs="Times New Roman" w:eastAsia="Times New Roman"/>
              </w:rPr>
              <w:tab/>
            </w:r>
            <w:r>
              <w:rPr>
                <w:rFonts w:ascii="Times New Roman" w:hAnsi="Times New Roman" w:cs="Times New Roman" w:eastAsia="Times New Roman"/>
              </w:rPr>
              <w:t>164</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11">
            <w:r>
              <w:rPr/>
              <w:t>98.</w:t>
            </w:r>
            <w:r>
              <w:rPr>
                <w:spacing w:val="-2"/>
              </w:rPr>
              <w:t> </w:t>
            </w:r>
            <w:r>
              <w:rPr/>
              <w:t>国家鼓励的软件企业定期减免企业所得税</w:t>
            </w:r>
            <w:r>
              <w:rPr>
                <w:rFonts w:ascii="Times New Roman" w:hAnsi="Times New Roman" w:cs="Times New Roman" w:eastAsia="Times New Roman"/>
              </w:rPr>
              <w:tab/>
            </w:r>
            <w:r>
              <w:rPr>
                <w:rFonts w:ascii="Times New Roman" w:hAnsi="Times New Roman" w:cs="Times New Roman" w:eastAsia="Times New Roman"/>
              </w:rPr>
              <w:t>165</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10">
            <w:r>
              <w:rPr/>
              <w:t>99.</w:t>
            </w:r>
            <w:r>
              <w:rPr>
                <w:spacing w:val="-2"/>
              </w:rPr>
              <w:t> </w:t>
            </w:r>
            <w:r>
              <w:rPr/>
              <w:t>国家鼓励的重点软件企业减免企业所得税</w:t>
            </w:r>
            <w:r>
              <w:rPr>
                <w:rFonts w:ascii="Times New Roman" w:hAnsi="Times New Roman" w:cs="Times New Roman" w:eastAsia="Times New Roman"/>
              </w:rPr>
              <w:tab/>
            </w:r>
            <w:r>
              <w:rPr>
                <w:rFonts w:ascii="Times New Roman" w:hAnsi="Times New Roman" w:cs="Times New Roman" w:eastAsia="Times New Roman"/>
              </w:rPr>
              <w:t>168</w:t>
            </w:r>
          </w:hyperlink>
        </w:p>
        <w:p>
          <w:pPr>
            <w:pStyle w:val="TOC2"/>
            <w:spacing w:line="240" w:lineRule="auto"/>
            <w:ind w:right="0"/>
            <w:jc w:val="left"/>
          </w:pPr>
          <w:hyperlink w:history="true" w:anchor="_TOC_250009">
            <w:r>
              <w:rPr/>
              <w:t>100.</w:t>
            </w:r>
            <w:r>
              <w:rPr>
                <w:spacing w:val="-7"/>
              </w:rPr>
              <w:t> </w:t>
            </w:r>
            <w:r>
              <w:rPr/>
              <w:t>软件企业取得即征即退增值税款用于软件产品研发和扩大再生产企业所得税政策</w:t>
            </w:r>
          </w:hyperlink>
        </w:p>
        <w:p>
          <w:pPr>
            <w:pStyle w:val="TOC2"/>
            <w:spacing w:line="240" w:lineRule="auto" w:before="172"/>
            <w:ind w:right="0"/>
            <w:jc w:val="left"/>
            <w:rPr>
              <w:rFonts w:ascii="Times New Roman" w:hAnsi="Times New Roman" w:cs="Times New Roman" w:eastAsia="Times New Roman"/>
            </w:rPr>
          </w:pPr>
          <w:r>
            <w:rPr>
              <w:rFonts w:ascii="Times New Roman"/>
              <w:spacing w:val="-1"/>
              <w:w w:val="95"/>
            </w:rPr>
            <w:t>.................................................................................................................................................</w:t>
          </w:r>
          <w:r>
            <w:rPr>
              <w:rFonts w:ascii="Times New Roman"/>
              <w:w w:val="95"/>
            </w:rPr>
            <w:t>      </w:t>
          </w:r>
          <w:r>
            <w:rPr>
              <w:rFonts w:ascii="Times New Roman"/>
              <w:spacing w:val="44"/>
              <w:w w:val="95"/>
            </w:rPr>
            <w:t> </w:t>
          </w:r>
          <w:r>
            <w:rPr>
              <w:rFonts w:ascii="Times New Roman"/>
              <w:w w:val="95"/>
            </w:rPr>
            <w:t>171</w:t>
          </w:r>
          <w:r>
            <w:rPr>
              <w:rFonts w:ascii="Times New Roman"/>
            </w:rPr>
          </w:r>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08">
            <w:r>
              <w:rPr/>
              <w:t>101.</w:t>
            </w:r>
            <w:r>
              <w:rPr>
                <w:spacing w:val="-2"/>
              </w:rPr>
              <w:t> </w:t>
            </w:r>
            <w:r>
              <w:rPr/>
              <w:t>符合条件的软件企业职工培训费用按实际发生额税前扣除</w:t>
            </w:r>
            <w:r>
              <w:rPr>
                <w:rFonts w:ascii="Times New Roman" w:hAnsi="Times New Roman" w:cs="Times New Roman" w:eastAsia="Times New Roman"/>
              </w:rPr>
              <w:tab/>
            </w:r>
            <w:r>
              <w:rPr>
                <w:rFonts w:ascii="Times New Roman" w:hAnsi="Times New Roman" w:cs="Times New Roman" w:eastAsia="Times New Roman"/>
              </w:rPr>
              <w:t>173</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07">
            <w:r>
              <w:rPr/>
              <w:t>102.</w:t>
            </w:r>
            <w:r>
              <w:rPr>
                <w:spacing w:val="-2"/>
              </w:rPr>
              <w:t> </w:t>
            </w:r>
            <w:r>
              <w:rPr/>
              <w:t>企业外购软件缩短折旧或摊销年限</w:t>
            </w:r>
            <w:r>
              <w:rPr>
                <w:rFonts w:ascii="Times New Roman" w:hAnsi="Times New Roman" w:cs="Times New Roman" w:eastAsia="Times New Roman"/>
              </w:rPr>
              <w:tab/>
            </w:r>
            <w:r>
              <w:rPr>
                <w:rFonts w:ascii="Times New Roman" w:hAnsi="Times New Roman" w:cs="Times New Roman" w:eastAsia="Times New Roman"/>
              </w:rPr>
              <w:t>175</w:t>
            </w:r>
          </w:hyperlink>
        </w:p>
        <w:p>
          <w:pPr>
            <w:pStyle w:val="TOC1"/>
            <w:tabs>
              <w:tab w:pos="8427" w:val="right" w:leader="dot"/>
            </w:tabs>
            <w:spacing w:line="240" w:lineRule="auto" w:before="107"/>
            <w:ind w:right="0"/>
            <w:jc w:val="left"/>
            <w:rPr>
              <w:rFonts w:ascii="Times New Roman" w:hAnsi="Times New Roman" w:cs="Times New Roman" w:eastAsia="Times New Roman"/>
            </w:rPr>
          </w:pPr>
          <w:hyperlink w:history="true" w:anchor="_TOC_250006">
            <w:r>
              <w:rPr/>
              <w:t>（三）集成电路企业税费优惠</w:t>
            </w:r>
            <w:r>
              <w:rPr>
                <w:rFonts w:ascii="Times New Roman" w:hAnsi="Times New Roman" w:cs="Times New Roman" w:eastAsia="Times New Roman"/>
              </w:rPr>
              <w:tab/>
            </w:r>
            <w:r>
              <w:rPr>
                <w:rFonts w:ascii="Times New Roman" w:hAnsi="Times New Roman" w:cs="Times New Roman" w:eastAsia="Times New Roman"/>
              </w:rPr>
              <w:t>176</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05">
            <w:r>
              <w:rPr/>
              <w:t>103.</w:t>
            </w:r>
            <w:r>
              <w:rPr>
                <w:spacing w:val="-2"/>
              </w:rPr>
              <w:t> </w:t>
            </w:r>
            <w:r>
              <w:rPr/>
              <w:t>集成电路重大项目企业增值税留抵税额退税</w:t>
            </w:r>
            <w:r>
              <w:rPr>
                <w:rFonts w:ascii="Times New Roman" w:hAnsi="Times New Roman" w:cs="Times New Roman" w:eastAsia="Times New Roman"/>
              </w:rPr>
              <w:tab/>
            </w:r>
            <w:r>
              <w:rPr>
                <w:rFonts w:ascii="Times New Roman" w:hAnsi="Times New Roman" w:cs="Times New Roman" w:eastAsia="Times New Roman"/>
              </w:rPr>
              <w:t>176</w:t>
            </w:r>
          </w:hyperlink>
        </w:p>
        <w:p>
          <w:pPr>
            <w:pStyle w:val="TOC2"/>
            <w:tabs>
              <w:tab w:pos="8410" w:val="right" w:leader="dot"/>
            </w:tabs>
            <w:spacing w:line="348" w:lineRule="auto"/>
            <w:ind w:right="116"/>
            <w:jc w:val="left"/>
            <w:rPr>
              <w:rFonts w:ascii="Times New Roman" w:hAnsi="Times New Roman" w:cs="Times New Roman" w:eastAsia="Times New Roman"/>
            </w:rPr>
          </w:pPr>
          <w:hyperlink w:history="true" w:anchor="_TOC_250004">
            <w:r>
              <w:rPr/>
              <w:t>104.</w:t>
            </w:r>
            <w:r>
              <w:rPr>
                <w:spacing w:val="-6"/>
              </w:rPr>
              <w:t> </w:t>
            </w:r>
            <w:r>
              <w:rPr/>
              <w:t>集成电路企业退还的增值税期末留抵税额在城市维护建设税、教育费附加和地方</w:t>
            </w:r>
            <w:r>
              <w:rPr>
                <w:w w:val="99"/>
              </w:rPr>
              <w:t> </w:t>
            </w:r>
            <w:r>
              <w:rPr/>
              <w:t>教育附加的计税（征）依据中扣除</w:t>
            </w:r>
            <w:r>
              <w:rPr>
                <w:rFonts w:ascii="Times New Roman" w:hAnsi="Times New Roman" w:cs="Times New Roman" w:eastAsia="Times New Roman"/>
                <w:w w:val="99"/>
              </w:rPr>
              <w:t> </w:t>
            </w:r>
            <w:r>
              <w:rPr>
                <w:rFonts w:ascii="Times New Roman" w:hAnsi="Times New Roman" w:cs="Times New Roman" w:eastAsia="Times New Roman"/>
              </w:rPr>
              <w:tab/>
            </w:r>
            <w:r>
              <w:rPr>
                <w:rFonts w:ascii="Times New Roman" w:hAnsi="Times New Roman" w:cs="Times New Roman" w:eastAsia="Times New Roman"/>
                <w:w w:val="32"/>
              </w:rPr>
              <w:t> </w:t>
            </w:r>
            <w:r>
              <w:rPr>
                <w:rFonts w:ascii="Times New Roman" w:hAnsi="Times New Roman" w:cs="Times New Roman" w:eastAsia="Times New Roman"/>
              </w:rPr>
            </w:r>
            <w:r>
              <w:rPr>
                <w:rFonts w:ascii="Times New Roman" w:hAnsi="Times New Roman" w:cs="Times New Roman" w:eastAsia="Times New Roman"/>
              </w:rPr>
              <w:t>177</w:t>
            </w:r>
          </w:hyperlink>
        </w:p>
        <w:p>
          <w:pPr>
            <w:pStyle w:val="TOC2"/>
            <w:tabs>
              <w:tab w:pos="8427" w:val="right" w:leader="dot"/>
            </w:tabs>
            <w:spacing w:line="240" w:lineRule="auto" w:before="5"/>
            <w:ind w:right="0"/>
            <w:jc w:val="left"/>
            <w:rPr>
              <w:rFonts w:ascii="Times New Roman" w:hAnsi="Times New Roman" w:cs="Times New Roman" w:eastAsia="Times New Roman"/>
            </w:rPr>
          </w:pPr>
          <w:hyperlink w:history="true" w:anchor="_TOC_250003">
            <w:r>
              <w:rPr/>
              <w:t>105.</w:t>
            </w:r>
            <w:r>
              <w:rPr>
                <w:spacing w:val="-3"/>
              </w:rPr>
              <w:t> </w:t>
            </w:r>
            <w:r>
              <w:rPr/>
              <w:t>承建集成电路重大项目的企业进口新设备可分期缴纳进口增值税</w:t>
            </w:r>
            <w:r>
              <w:rPr>
                <w:rFonts w:ascii="Times New Roman" w:hAnsi="Times New Roman" w:cs="Times New Roman" w:eastAsia="Times New Roman"/>
              </w:rPr>
              <w:tab/>
            </w:r>
            <w:r>
              <w:rPr>
                <w:rFonts w:ascii="Times New Roman" w:hAnsi="Times New Roman" w:cs="Times New Roman" w:eastAsia="Times New Roman"/>
              </w:rPr>
              <w:t>178</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02">
            <w:r>
              <w:rPr/>
              <w:t>106.</w:t>
            </w:r>
            <w:r>
              <w:rPr>
                <w:spacing w:val="-2"/>
              </w:rPr>
              <w:t> </w:t>
            </w:r>
            <w:r>
              <w:rPr/>
              <w:t>线宽小于</w:t>
            </w:r>
            <w:r>
              <w:rPr>
                <w:spacing w:val="-54"/>
              </w:rPr>
              <w:t> </w:t>
            </w:r>
            <w:r>
              <w:rPr/>
              <w:t>0.8</w:t>
            </w:r>
            <w:r>
              <w:rPr>
                <w:spacing w:val="-53"/>
              </w:rPr>
              <w:t> </w:t>
            </w:r>
            <w:r>
              <w:rPr/>
              <w:t>微米的集成电路生产企业定期减免企业所得税</w:t>
            </w:r>
            <w:r>
              <w:rPr>
                <w:rFonts w:ascii="Times New Roman" w:hAnsi="Times New Roman" w:cs="Times New Roman" w:eastAsia="Times New Roman"/>
              </w:rPr>
              <w:tab/>
            </w:r>
            <w:r>
              <w:rPr>
                <w:rFonts w:ascii="Times New Roman" w:hAnsi="Times New Roman" w:cs="Times New Roman" w:eastAsia="Times New Roman"/>
              </w:rPr>
              <w:t>183</w:t>
            </w:r>
          </w:hyperlink>
        </w:p>
        <w:p>
          <w:pPr>
            <w:pStyle w:val="TOC2"/>
            <w:tabs>
              <w:tab w:pos="8427" w:val="right" w:leader="dot"/>
            </w:tabs>
            <w:spacing w:line="240" w:lineRule="auto" w:before="107"/>
            <w:ind w:right="0"/>
            <w:jc w:val="left"/>
            <w:rPr>
              <w:rFonts w:ascii="Times New Roman" w:hAnsi="Times New Roman" w:cs="Times New Roman" w:eastAsia="Times New Roman"/>
            </w:rPr>
          </w:pPr>
          <w:hyperlink w:history="true" w:anchor="_TOC_250001">
            <w:r>
              <w:rPr/>
              <w:t>107.</w:t>
            </w:r>
            <w:r>
              <w:rPr>
                <w:spacing w:val="-2"/>
              </w:rPr>
              <w:t> </w:t>
            </w:r>
            <w:r>
              <w:rPr/>
              <w:t>线宽小于</w:t>
            </w:r>
            <w:r>
              <w:rPr>
                <w:spacing w:val="-54"/>
              </w:rPr>
              <w:t> </w:t>
            </w:r>
            <w:r>
              <w:rPr/>
              <w:t>0.25</w:t>
            </w:r>
            <w:r>
              <w:rPr>
                <w:spacing w:val="-55"/>
              </w:rPr>
              <w:t> </w:t>
            </w:r>
            <w:r>
              <w:rPr/>
              <w:t>微米的集成电路生产企业定期减免企业所得税</w:t>
            </w:r>
            <w:r>
              <w:rPr>
                <w:rFonts w:ascii="Times New Roman" w:hAnsi="Times New Roman" w:cs="Times New Roman" w:eastAsia="Times New Roman"/>
              </w:rPr>
              <w:tab/>
            </w:r>
            <w:r>
              <w:rPr>
                <w:rFonts w:ascii="Times New Roman" w:hAnsi="Times New Roman" w:cs="Times New Roman" w:eastAsia="Times New Roman"/>
              </w:rPr>
              <w:t>185</w:t>
            </w:r>
          </w:hyperlink>
        </w:p>
        <w:p>
          <w:pPr>
            <w:pStyle w:val="TOC2"/>
            <w:tabs>
              <w:tab w:pos="8427" w:val="right" w:leader="dot"/>
            </w:tabs>
            <w:spacing w:line="240" w:lineRule="auto"/>
            <w:ind w:right="0"/>
            <w:jc w:val="left"/>
            <w:rPr>
              <w:rFonts w:ascii="Times New Roman" w:hAnsi="Times New Roman" w:cs="Times New Roman" w:eastAsia="Times New Roman"/>
            </w:rPr>
          </w:pPr>
          <w:hyperlink w:history="true" w:anchor="_TOC_250000">
            <w:r>
              <w:rPr/>
              <w:t>108.</w:t>
            </w:r>
            <w:r>
              <w:rPr>
                <w:spacing w:val="-2"/>
              </w:rPr>
              <w:t> </w:t>
            </w:r>
            <w:r>
              <w:rPr/>
              <w:t>投资额超过</w:t>
            </w:r>
            <w:r>
              <w:rPr>
                <w:spacing w:val="-54"/>
              </w:rPr>
              <w:t> </w:t>
            </w:r>
            <w:r>
              <w:rPr/>
              <w:t>80</w:t>
            </w:r>
            <w:r>
              <w:rPr>
                <w:spacing w:val="-55"/>
              </w:rPr>
              <w:t> </w:t>
            </w:r>
            <w:r>
              <w:rPr/>
              <w:t>亿元的集成电路生产企业定期减免企业所得税</w:t>
            </w:r>
            <w:r>
              <w:rPr>
                <w:rFonts w:ascii="Times New Roman" w:hAnsi="Times New Roman" w:cs="Times New Roman" w:eastAsia="Times New Roman"/>
              </w:rPr>
              <w:tab/>
            </w:r>
            <w:r>
              <w:rPr>
                <w:rFonts w:ascii="Times New Roman" w:hAnsi="Times New Roman" w:cs="Times New Roman" w:eastAsia="Times New Roman"/>
              </w:rPr>
              <w:t>188</w:t>
            </w:r>
          </w:hyperlink>
        </w:p>
      </w:sdtContent>
    </w:sdt>
    <w:p>
      <w:pPr>
        <w:spacing w:after="0" w:line="240" w:lineRule="auto"/>
        <w:jc w:val="left"/>
        <w:rPr>
          <w:rFonts w:ascii="Times New Roman" w:hAnsi="Times New Roman" w:cs="Times New Roman" w:eastAsia="Times New Roman"/>
        </w:rPr>
        <w:sectPr>
          <w:type w:val="continuous"/>
          <w:pgSz w:w="11910" w:h="16840"/>
          <w:pgMar w:top="1494" w:bottom="1812" w:left="1680" w:right="1680"/>
        </w:sectPr>
      </w:pPr>
    </w:p>
    <w:p>
      <w:pPr>
        <w:spacing w:after="0" w:line="240" w:lineRule="auto"/>
        <w:jc w:val="left"/>
        <w:rPr>
          <w:rFonts w:ascii="Times New Roman" w:hAnsi="Times New Roman" w:cs="Times New Roman" w:eastAsia="Times New Roman"/>
        </w:rPr>
        <w:sectPr>
          <w:type w:val="continuous"/>
          <w:pgSz w:w="11910" w:h="16840"/>
          <w:pgMar w:top="1480" w:bottom="1160" w:left="1680" w:right="1680"/>
        </w:sectPr>
      </w:pPr>
    </w:p>
    <w:p>
      <w:pPr>
        <w:tabs>
          <w:tab w:pos="8427" w:val="right" w:leader="dot"/>
        </w:tabs>
        <w:spacing w:before="1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109.</w:t>
      </w:r>
      <w:r>
        <w:rPr>
          <w:rFonts w:ascii="宋体" w:hAnsi="宋体" w:cs="宋体" w:eastAsia="宋体"/>
          <w:spacing w:val="-3"/>
          <w:sz w:val="21"/>
          <w:szCs w:val="21"/>
        </w:rPr>
        <w:t> </w:t>
      </w:r>
      <w:r>
        <w:rPr>
          <w:rFonts w:ascii="宋体" w:hAnsi="宋体" w:cs="宋体" w:eastAsia="宋体"/>
          <w:sz w:val="21"/>
          <w:szCs w:val="21"/>
        </w:rPr>
        <w:t>投资额超过</w:t>
      </w:r>
      <w:r>
        <w:rPr>
          <w:rFonts w:ascii="宋体" w:hAnsi="宋体" w:cs="宋体" w:eastAsia="宋体"/>
          <w:spacing w:val="-54"/>
          <w:sz w:val="21"/>
          <w:szCs w:val="21"/>
        </w:rPr>
        <w:t> </w:t>
      </w:r>
      <w:r>
        <w:rPr>
          <w:rFonts w:ascii="宋体" w:hAnsi="宋体" w:cs="宋体" w:eastAsia="宋体"/>
          <w:sz w:val="21"/>
          <w:szCs w:val="21"/>
        </w:rPr>
        <w:t>150</w:t>
      </w:r>
      <w:r>
        <w:rPr>
          <w:rFonts w:ascii="宋体" w:hAnsi="宋体" w:cs="宋体" w:eastAsia="宋体"/>
          <w:spacing w:val="-55"/>
          <w:sz w:val="21"/>
          <w:szCs w:val="21"/>
        </w:rPr>
        <w:t> </w:t>
      </w:r>
      <w:r>
        <w:rPr>
          <w:rFonts w:ascii="宋体" w:hAnsi="宋体" w:cs="宋体" w:eastAsia="宋体"/>
          <w:sz w:val="21"/>
          <w:szCs w:val="21"/>
        </w:rPr>
        <w:t>亿元的集成电路生产企业或项目定期减免企业所得税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190</w:t>
      </w:r>
    </w:p>
    <w:p>
      <w:pPr>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110.</w:t>
      </w:r>
      <w:r>
        <w:rPr>
          <w:rFonts w:ascii="宋体" w:hAnsi="宋体" w:cs="宋体" w:eastAsia="宋体"/>
          <w:spacing w:val="-2"/>
          <w:sz w:val="21"/>
          <w:szCs w:val="21"/>
        </w:rPr>
        <w:t> </w:t>
      </w:r>
      <w:r>
        <w:rPr>
          <w:rFonts w:ascii="宋体" w:hAnsi="宋体" w:cs="宋体" w:eastAsia="宋体"/>
          <w:sz w:val="21"/>
          <w:szCs w:val="21"/>
        </w:rPr>
        <w:t>国家鼓励的线宽小于</w:t>
      </w:r>
      <w:r>
        <w:rPr>
          <w:rFonts w:ascii="宋体" w:hAnsi="宋体" w:cs="宋体" w:eastAsia="宋体"/>
          <w:spacing w:val="-54"/>
          <w:sz w:val="21"/>
          <w:szCs w:val="21"/>
        </w:rPr>
        <w:t> </w:t>
      </w:r>
      <w:r>
        <w:rPr>
          <w:rFonts w:ascii="宋体" w:hAnsi="宋体" w:cs="宋体" w:eastAsia="宋体"/>
          <w:sz w:val="21"/>
          <w:szCs w:val="21"/>
        </w:rPr>
        <w:t>28</w:t>
      </w:r>
      <w:r>
        <w:rPr>
          <w:rFonts w:ascii="宋体" w:hAnsi="宋体" w:cs="宋体" w:eastAsia="宋体"/>
          <w:spacing w:val="-55"/>
          <w:sz w:val="21"/>
          <w:szCs w:val="21"/>
        </w:rPr>
        <w:t> </w:t>
      </w:r>
      <w:r>
        <w:rPr>
          <w:rFonts w:ascii="宋体" w:hAnsi="宋体" w:cs="宋体" w:eastAsia="宋体"/>
          <w:sz w:val="21"/>
          <w:szCs w:val="21"/>
        </w:rPr>
        <w:t>纳米的集成电路生产企业或项目定期减免企业所得税</w:t>
      </w:r>
      <w:r>
        <w:rPr>
          <w:rFonts w:ascii="Times New Roman" w:hAnsi="Times New Roman" w:cs="Times New Roman" w:eastAsia="Times New Roman"/>
          <w:sz w:val="21"/>
          <w:szCs w:val="21"/>
        </w:rPr>
        <w:t>193</w:t>
      </w:r>
    </w:p>
    <w:p>
      <w:pPr>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111.</w:t>
      </w:r>
      <w:r>
        <w:rPr>
          <w:rFonts w:ascii="宋体" w:hAnsi="宋体" w:cs="宋体" w:eastAsia="宋体"/>
          <w:spacing w:val="-2"/>
          <w:sz w:val="21"/>
          <w:szCs w:val="21"/>
        </w:rPr>
        <w:t> </w:t>
      </w:r>
      <w:r>
        <w:rPr>
          <w:rFonts w:ascii="宋体" w:hAnsi="宋体" w:cs="宋体" w:eastAsia="宋体"/>
          <w:sz w:val="21"/>
          <w:szCs w:val="21"/>
        </w:rPr>
        <w:t>国家鼓励的线宽小于</w:t>
      </w:r>
      <w:r>
        <w:rPr>
          <w:rFonts w:ascii="宋体" w:hAnsi="宋体" w:cs="宋体" w:eastAsia="宋体"/>
          <w:spacing w:val="-54"/>
          <w:sz w:val="21"/>
          <w:szCs w:val="21"/>
        </w:rPr>
        <w:t> </w:t>
      </w:r>
      <w:r>
        <w:rPr>
          <w:rFonts w:ascii="宋体" w:hAnsi="宋体" w:cs="宋体" w:eastAsia="宋体"/>
          <w:sz w:val="21"/>
          <w:szCs w:val="21"/>
        </w:rPr>
        <w:t>65</w:t>
      </w:r>
      <w:r>
        <w:rPr>
          <w:rFonts w:ascii="宋体" w:hAnsi="宋体" w:cs="宋体" w:eastAsia="宋体"/>
          <w:spacing w:val="-55"/>
          <w:sz w:val="21"/>
          <w:szCs w:val="21"/>
        </w:rPr>
        <w:t> </w:t>
      </w:r>
      <w:r>
        <w:rPr>
          <w:rFonts w:ascii="宋体" w:hAnsi="宋体" w:cs="宋体" w:eastAsia="宋体"/>
          <w:sz w:val="21"/>
          <w:szCs w:val="21"/>
        </w:rPr>
        <w:t>纳米的集成电路生产企业或项目定期减免企业所得税</w:t>
      </w:r>
      <w:r>
        <w:rPr>
          <w:rFonts w:ascii="Times New Roman" w:hAnsi="Times New Roman" w:cs="Times New Roman" w:eastAsia="Times New Roman"/>
          <w:sz w:val="21"/>
          <w:szCs w:val="21"/>
        </w:rPr>
        <w:t>196</w:t>
      </w:r>
    </w:p>
    <w:p>
      <w:pPr>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112.</w:t>
      </w:r>
      <w:r>
        <w:rPr>
          <w:rFonts w:ascii="宋体" w:hAnsi="宋体" w:cs="宋体" w:eastAsia="宋体"/>
          <w:spacing w:val="-8"/>
          <w:sz w:val="21"/>
          <w:szCs w:val="21"/>
        </w:rPr>
        <w:t> </w:t>
      </w:r>
      <w:r>
        <w:rPr>
          <w:rFonts w:ascii="宋体" w:hAnsi="宋体" w:cs="宋体" w:eastAsia="宋体"/>
          <w:sz w:val="21"/>
          <w:szCs w:val="21"/>
        </w:rPr>
        <w:t>国家鼓励的线宽小于</w:t>
      </w:r>
      <w:r>
        <w:rPr>
          <w:rFonts w:ascii="宋体" w:hAnsi="宋体" w:cs="宋体" w:eastAsia="宋体"/>
          <w:spacing w:val="-57"/>
          <w:sz w:val="21"/>
          <w:szCs w:val="21"/>
        </w:rPr>
        <w:t> </w:t>
      </w:r>
      <w:r>
        <w:rPr>
          <w:rFonts w:ascii="宋体" w:hAnsi="宋体" w:cs="宋体" w:eastAsia="宋体"/>
          <w:sz w:val="21"/>
          <w:szCs w:val="21"/>
        </w:rPr>
        <w:t>130</w:t>
      </w:r>
      <w:r>
        <w:rPr>
          <w:rFonts w:ascii="宋体" w:hAnsi="宋体" w:cs="宋体" w:eastAsia="宋体"/>
          <w:spacing w:val="-58"/>
          <w:sz w:val="21"/>
          <w:szCs w:val="21"/>
        </w:rPr>
        <w:t> </w:t>
      </w:r>
      <w:r>
        <w:rPr>
          <w:rFonts w:ascii="宋体" w:hAnsi="宋体" w:cs="宋体" w:eastAsia="宋体"/>
          <w:sz w:val="21"/>
          <w:szCs w:val="21"/>
        </w:rPr>
        <w:t>纳米的集成电路生产企业或项目定期减免企业所得税</w:t>
      </w:r>
      <w:r>
        <w:rPr>
          <w:rFonts w:ascii="Times New Roman" w:hAnsi="Times New Roman" w:cs="Times New Roman" w:eastAsia="Times New Roman"/>
          <w:sz w:val="21"/>
          <w:szCs w:val="21"/>
        </w:rPr>
        <w:t>200</w:t>
      </w:r>
    </w:p>
    <w:p>
      <w:pPr>
        <w:tabs>
          <w:tab w:pos="8111" w:val="lef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113.</w:t>
      </w:r>
      <w:r>
        <w:rPr>
          <w:rFonts w:ascii="宋体" w:hAnsi="宋体" w:cs="宋体" w:eastAsia="宋体"/>
          <w:spacing w:val="-8"/>
          <w:sz w:val="21"/>
          <w:szCs w:val="21"/>
        </w:rPr>
        <w:t> </w:t>
      </w:r>
      <w:r>
        <w:rPr>
          <w:rFonts w:ascii="宋体" w:hAnsi="宋体" w:cs="宋体" w:eastAsia="宋体"/>
          <w:sz w:val="21"/>
          <w:szCs w:val="21"/>
        </w:rPr>
        <w:t>国家鼓励的线宽小于</w:t>
      </w:r>
      <w:r>
        <w:rPr>
          <w:rFonts w:ascii="宋体" w:hAnsi="宋体" w:cs="宋体" w:eastAsia="宋体"/>
          <w:spacing w:val="-57"/>
          <w:sz w:val="21"/>
          <w:szCs w:val="21"/>
        </w:rPr>
        <w:t> </w:t>
      </w:r>
      <w:r>
        <w:rPr>
          <w:rFonts w:ascii="宋体" w:hAnsi="宋体" w:cs="宋体" w:eastAsia="宋体"/>
          <w:sz w:val="21"/>
          <w:szCs w:val="21"/>
        </w:rPr>
        <w:t>130</w:t>
      </w:r>
      <w:r>
        <w:rPr>
          <w:rFonts w:ascii="宋体" w:hAnsi="宋体" w:cs="宋体" w:eastAsia="宋体"/>
          <w:spacing w:val="-58"/>
          <w:sz w:val="21"/>
          <w:szCs w:val="21"/>
        </w:rPr>
        <w:t> </w:t>
      </w:r>
      <w:r>
        <w:rPr>
          <w:rFonts w:ascii="宋体" w:hAnsi="宋体" w:cs="宋体" w:eastAsia="宋体"/>
          <w:sz w:val="21"/>
          <w:szCs w:val="21"/>
        </w:rPr>
        <w:t>纳米的集成电路生产企业延长亏损结转年限</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204</w:t>
      </w:r>
    </w:p>
    <w:p>
      <w:pPr>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114.</w:t>
      </w:r>
      <w:r>
        <w:rPr>
          <w:rFonts w:ascii="宋体" w:hAnsi="宋体" w:cs="宋体" w:eastAsia="宋体"/>
          <w:spacing w:val="-17"/>
          <w:sz w:val="21"/>
          <w:szCs w:val="21"/>
        </w:rPr>
        <w:t> </w:t>
      </w:r>
      <w:r>
        <w:rPr>
          <w:rFonts w:ascii="宋体" w:hAnsi="宋体" w:cs="宋体" w:eastAsia="宋体"/>
          <w:sz w:val="21"/>
          <w:szCs w:val="21"/>
        </w:rPr>
        <w:t>国家鼓励的集成电路设计、装备、材料、封装、测试企业定期减免企业所得税</w:t>
      </w:r>
      <w:r>
        <w:rPr>
          <w:rFonts w:ascii="Times New Roman" w:hAnsi="Times New Roman" w:cs="Times New Roman" w:eastAsia="Times New Roman"/>
          <w:sz w:val="21"/>
          <w:szCs w:val="21"/>
        </w:rPr>
        <w:t>207</w:t>
      </w:r>
    </w:p>
    <w:p>
      <w:pPr>
        <w:tabs>
          <w:tab w:pos="8111" w:val="lef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115.</w:t>
      </w:r>
      <w:r>
        <w:rPr>
          <w:rFonts w:ascii="宋体" w:hAnsi="宋体" w:cs="宋体" w:eastAsia="宋体"/>
          <w:spacing w:val="-15"/>
          <w:sz w:val="21"/>
          <w:szCs w:val="21"/>
        </w:rPr>
        <w:t> </w:t>
      </w:r>
      <w:r>
        <w:rPr>
          <w:rFonts w:ascii="宋体" w:hAnsi="宋体" w:cs="宋体" w:eastAsia="宋体"/>
          <w:sz w:val="21"/>
          <w:szCs w:val="21"/>
        </w:rPr>
        <w:t>国家鼓励的重点集成电路设计企业定期减免企业所得税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214</w:t>
      </w:r>
    </w:p>
    <w:p>
      <w:pPr>
        <w:tabs>
          <w:tab w:pos="8111" w:val="lef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116.</w:t>
      </w:r>
      <w:r>
        <w:rPr>
          <w:rFonts w:ascii="宋体" w:hAnsi="宋体" w:cs="宋体" w:eastAsia="宋体"/>
          <w:spacing w:val="-12"/>
          <w:sz w:val="21"/>
          <w:szCs w:val="21"/>
        </w:rPr>
        <w:t> </w:t>
      </w:r>
      <w:r>
        <w:rPr>
          <w:rFonts w:ascii="宋体" w:hAnsi="宋体" w:cs="宋体" w:eastAsia="宋体"/>
          <w:sz w:val="21"/>
          <w:szCs w:val="21"/>
        </w:rPr>
        <w:t>集成电路生产企业生产设备缩短折旧年限</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217</w:t>
      </w:r>
    </w:p>
    <w:p>
      <w:pPr>
        <w:tabs>
          <w:tab w:pos="8111" w:val="left" w:leader="dot"/>
        </w:tabs>
        <w:spacing w:before="107"/>
        <w:ind w:left="120" w:right="0" w:firstLine="0"/>
        <w:jc w:val="left"/>
        <w:rPr>
          <w:rFonts w:ascii="Times New Roman" w:hAnsi="Times New Roman" w:cs="Times New Roman" w:eastAsia="Times New Roman"/>
          <w:sz w:val="21"/>
          <w:szCs w:val="21"/>
        </w:rPr>
      </w:pPr>
      <w:r>
        <w:rPr>
          <w:rFonts w:ascii="宋体" w:hAnsi="宋体" w:cs="宋体" w:eastAsia="宋体"/>
          <w:w w:val="95"/>
          <w:sz w:val="21"/>
          <w:szCs w:val="21"/>
        </w:rPr>
        <w:t>（四）动漫企业税收优惠</w:t>
      </w:r>
      <w:r>
        <w:rPr>
          <w:rFonts w:ascii="Times New Roman" w:hAnsi="Times New Roman" w:cs="Times New Roman" w:eastAsia="Times New Roman"/>
          <w:w w:val="95"/>
          <w:sz w:val="21"/>
          <w:szCs w:val="21"/>
        </w:rPr>
        <w:tab/>
      </w:r>
      <w:r>
        <w:rPr>
          <w:rFonts w:ascii="Times New Roman" w:hAnsi="Times New Roman" w:cs="Times New Roman" w:eastAsia="Times New Roman"/>
          <w:sz w:val="21"/>
          <w:szCs w:val="21"/>
        </w:rPr>
        <w:t>219</w:t>
      </w:r>
    </w:p>
    <w:p>
      <w:pPr>
        <w:tabs>
          <w:tab w:pos="8111" w:val="lef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117.</w:t>
      </w:r>
      <w:r>
        <w:rPr>
          <w:rFonts w:ascii="宋体" w:hAnsi="宋体" w:cs="宋体" w:eastAsia="宋体"/>
          <w:spacing w:val="-14"/>
          <w:sz w:val="21"/>
          <w:szCs w:val="21"/>
        </w:rPr>
        <w:t> </w:t>
      </w:r>
      <w:r>
        <w:rPr>
          <w:rFonts w:ascii="宋体" w:hAnsi="宋体" w:cs="宋体" w:eastAsia="宋体"/>
          <w:sz w:val="21"/>
          <w:szCs w:val="21"/>
        </w:rPr>
        <w:t>销售自主开发生产动漫软件增值税超税负即征即退</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219</w:t>
      </w:r>
    </w:p>
    <w:p>
      <w:pPr>
        <w:tabs>
          <w:tab w:pos="8111" w:val="left" w:leader="dot"/>
        </w:tabs>
        <w:spacing w:before="110"/>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118.</w:t>
      </w:r>
      <w:r>
        <w:rPr>
          <w:rFonts w:ascii="宋体" w:hAnsi="宋体" w:cs="宋体" w:eastAsia="宋体"/>
          <w:spacing w:val="-18"/>
          <w:sz w:val="21"/>
          <w:szCs w:val="21"/>
        </w:rPr>
        <w:t> </w:t>
      </w:r>
      <w:r>
        <w:rPr>
          <w:rFonts w:ascii="宋体" w:hAnsi="宋体" w:cs="宋体" w:eastAsia="宋体"/>
          <w:sz w:val="21"/>
          <w:szCs w:val="21"/>
        </w:rPr>
        <w:t>符合条件的动漫设计等服务可选择适用简易计税方法计算缴纳增值税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221</w:t>
      </w:r>
    </w:p>
    <w:p>
      <w:pPr>
        <w:tabs>
          <w:tab w:pos="8111" w:val="left" w:leader="dot"/>
        </w:tabs>
        <w:spacing w:before="107"/>
        <w:ind w:left="540" w:right="0" w:firstLine="0"/>
        <w:jc w:val="left"/>
        <w:rPr>
          <w:rFonts w:ascii="Times New Roman" w:hAnsi="Times New Roman" w:cs="Times New Roman" w:eastAsia="Times New Roman"/>
          <w:sz w:val="21"/>
          <w:szCs w:val="21"/>
        </w:rPr>
      </w:pPr>
      <w:r>
        <w:rPr>
          <w:rFonts w:ascii="宋体" w:hAnsi="宋体" w:cs="宋体" w:eastAsia="宋体"/>
          <w:sz w:val="21"/>
          <w:szCs w:val="21"/>
        </w:rPr>
        <w:t>119.</w:t>
      </w:r>
      <w:r>
        <w:rPr>
          <w:rFonts w:ascii="宋体" w:hAnsi="宋体" w:cs="宋体" w:eastAsia="宋体"/>
          <w:spacing w:val="-7"/>
          <w:sz w:val="21"/>
          <w:szCs w:val="21"/>
        </w:rPr>
        <w:t> </w:t>
      </w:r>
      <w:r>
        <w:rPr>
          <w:rFonts w:ascii="宋体" w:hAnsi="宋体" w:cs="宋体" w:eastAsia="宋体"/>
          <w:sz w:val="21"/>
          <w:szCs w:val="21"/>
        </w:rPr>
        <w:t>动漫软件出口免征增值税</w:t>
      </w:r>
      <w:r>
        <w:rPr>
          <w:rFonts w:ascii="Times New Roman" w:hAnsi="Times New Roman" w:cs="Times New Roman" w:eastAsia="Times New Roman"/>
          <w:sz w:val="21"/>
          <w:szCs w:val="21"/>
        </w:rPr>
        <w:tab/>
      </w:r>
      <w:r>
        <w:rPr>
          <w:rFonts w:ascii="Times New Roman" w:hAnsi="Times New Roman" w:cs="Times New Roman" w:eastAsia="Times New Roman"/>
          <w:sz w:val="21"/>
          <w:szCs w:val="21"/>
        </w:rPr>
        <w:t>223</w:t>
      </w:r>
    </w:p>
    <w:p>
      <w:pPr>
        <w:spacing w:before="110"/>
        <w:ind w:left="540" w:right="0" w:firstLine="0"/>
        <w:jc w:val="left"/>
        <w:rPr>
          <w:rFonts w:ascii="宋体" w:hAnsi="宋体" w:cs="宋体" w:eastAsia="宋体"/>
          <w:sz w:val="21"/>
          <w:szCs w:val="21"/>
        </w:rPr>
      </w:pPr>
      <w:r>
        <w:rPr>
          <w:rFonts w:ascii="宋体" w:hAnsi="宋体" w:cs="宋体" w:eastAsia="宋体"/>
          <w:sz w:val="21"/>
          <w:szCs w:val="21"/>
        </w:rPr>
        <w:t>120.</w:t>
      </w:r>
      <w:r>
        <w:rPr>
          <w:rFonts w:ascii="宋体" w:hAnsi="宋体" w:cs="宋体" w:eastAsia="宋体"/>
          <w:spacing w:val="-7"/>
          <w:sz w:val="21"/>
          <w:szCs w:val="21"/>
        </w:rPr>
        <w:t> </w:t>
      </w:r>
      <w:r>
        <w:rPr>
          <w:rFonts w:ascii="宋体" w:hAnsi="宋体" w:cs="宋体" w:eastAsia="宋体"/>
          <w:sz w:val="21"/>
          <w:szCs w:val="21"/>
        </w:rPr>
        <w:t>符合条件的动漫企业可申请享受国家现行鼓励软件产业发展的企业所得税优惠政</w:t>
      </w:r>
    </w:p>
    <w:p>
      <w:pPr>
        <w:tabs>
          <w:tab w:pos="8111" w:val="left" w:leader="dot"/>
        </w:tabs>
        <w:spacing w:before="126"/>
        <w:ind w:left="540" w:right="0" w:firstLine="0"/>
        <w:jc w:val="left"/>
        <w:rPr>
          <w:rFonts w:ascii="Times New Roman" w:hAnsi="Times New Roman" w:cs="Times New Roman" w:eastAsia="Times New Roman"/>
          <w:sz w:val="21"/>
          <w:szCs w:val="21"/>
        </w:rPr>
      </w:pPr>
      <w:r>
        <w:rPr>
          <w:rFonts w:ascii="宋体" w:hAnsi="宋体" w:cs="宋体" w:eastAsia="宋体"/>
          <w:w w:val="95"/>
          <w:sz w:val="21"/>
          <w:szCs w:val="21"/>
        </w:rPr>
        <w:t>策</w:t>
      </w:r>
      <w:r>
        <w:rPr>
          <w:rFonts w:ascii="Times New Roman" w:hAnsi="Times New Roman" w:cs="Times New Roman" w:eastAsia="Times New Roman"/>
          <w:w w:val="95"/>
          <w:sz w:val="21"/>
          <w:szCs w:val="21"/>
        </w:rPr>
        <w:tab/>
      </w:r>
      <w:r>
        <w:rPr>
          <w:rFonts w:ascii="Times New Roman" w:hAnsi="Times New Roman" w:cs="Times New Roman" w:eastAsia="Times New Roman"/>
          <w:sz w:val="21"/>
          <w:szCs w:val="21"/>
        </w:rPr>
        <w:t>225</w:t>
      </w:r>
    </w:p>
    <w:p>
      <w:pPr>
        <w:spacing w:after="0"/>
        <w:jc w:val="left"/>
        <w:rPr>
          <w:rFonts w:ascii="Times New Roman" w:hAnsi="Times New Roman" w:cs="Times New Roman" w:eastAsia="Times New Roman"/>
          <w:sz w:val="21"/>
          <w:szCs w:val="21"/>
        </w:rPr>
        <w:sectPr>
          <w:pgSz w:w="11910" w:h="16840"/>
          <w:pgMar w:header="0" w:footer="978" w:top="1480" w:bottom="1160" w:left="1680" w:right="1600"/>
        </w:sectPr>
      </w:pPr>
    </w:p>
    <w:p>
      <w:pPr>
        <w:pStyle w:val="Heading1"/>
        <w:spacing w:line="240" w:lineRule="auto" w:before="17"/>
        <w:ind w:left="460" w:right="72"/>
        <w:jc w:val="left"/>
        <w:rPr>
          <w:rFonts w:ascii="黑体" w:hAnsi="黑体" w:cs="黑体" w:eastAsia="黑体"/>
        </w:rPr>
      </w:pPr>
      <w:r>
        <w:rPr>
          <w:rFonts w:ascii="黑体" w:hAnsi="黑体" w:cs="黑体" w:eastAsia="黑体"/>
        </w:rPr>
        <w:t>一、企业初创期税费优惠</w:t>
      </w:r>
    </w:p>
    <w:p>
      <w:pPr>
        <w:spacing w:before="309"/>
        <w:ind w:left="400" w:right="72" w:firstLine="0"/>
        <w:jc w:val="left"/>
        <w:rPr>
          <w:rFonts w:ascii="宋体" w:hAnsi="宋体" w:cs="宋体" w:eastAsia="宋体"/>
          <w:sz w:val="36"/>
          <w:szCs w:val="36"/>
        </w:rPr>
      </w:pPr>
      <w:r>
        <w:rPr>
          <w:rFonts w:ascii="宋体" w:hAnsi="宋体" w:cs="宋体" w:eastAsia="宋体"/>
          <w:sz w:val="36"/>
          <w:szCs w:val="36"/>
        </w:rPr>
        <w:t>（一）小微企业税费优惠</w:t>
      </w:r>
    </w:p>
    <w:p>
      <w:pPr>
        <w:spacing w:line="240" w:lineRule="auto" w:before="3"/>
        <w:rPr>
          <w:rFonts w:ascii="宋体" w:hAnsi="宋体" w:cs="宋体" w:eastAsia="宋体"/>
          <w:sz w:val="26"/>
          <w:szCs w:val="26"/>
        </w:rPr>
      </w:pPr>
    </w:p>
    <w:p>
      <w:pPr>
        <w:pStyle w:val="Heading2"/>
        <w:spacing w:line="240" w:lineRule="auto"/>
        <w:ind w:left="80" w:right="4406"/>
        <w:jc w:val="center"/>
        <w:rPr>
          <w:b w:val="0"/>
          <w:bCs w:val="0"/>
        </w:rPr>
      </w:pPr>
      <w:r>
        <w:rPr/>
        <w:t>1.小微企业增值税期末留抵退税</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符合条件的小微企业（含个体工商户）纳税人</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27"/>
          <w:szCs w:val="27"/>
        </w:rPr>
      </w:pPr>
    </w:p>
    <w:p>
      <w:pPr>
        <w:pStyle w:val="BodyText"/>
        <w:spacing w:line="357" w:lineRule="auto"/>
        <w:ind w:left="460" w:right="257"/>
        <w:jc w:val="both"/>
      </w:pPr>
      <w:r>
        <w:rPr>
          <w:w w:val="95"/>
        </w:rPr>
        <w:t>加大小微企业增值税期末留抵退税政策力度，将先进制</w:t>
      </w:r>
      <w:r>
        <w:rPr>
          <w:w w:val="99"/>
        </w:rPr>
        <w:t> </w:t>
      </w:r>
      <w:r>
        <w:rPr>
          <w:spacing w:val="12"/>
        </w:rPr>
        <w:t>造业按月全额退还增值税增量留抵税额政策范围扩大至符</w:t>
      </w:r>
      <w:r>
        <w:rPr>
          <w:w w:val="99"/>
        </w:rPr>
        <w:t> </w:t>
      </w:r>
      <w:r>
        <w:rPr>
          <w:w w:val="95"/>
        </w:rPr>
        <w:t>合条件的小微企业（含个体工商户，下同），并一次性退还</w:t>
      </w:r>
      <w:r>
        <w:rPr>
          <w:spacing w:val="88"/>
          <w:w w:val="95"/>
        </w:rPr>
        <w:t> </w:t>
      </w:r>
      <w:r>
        <w:rPr>
          <w:spacing w:val="88"/>
          <w:w w:val="95"/>
        </w:rPr>
      </w:r>
      <w:r>
        <w:rPr/>
        <w:t>小微企业存量留抵税额。</w:t>
      </w:r>
    </w:p>
    <w:p>
      <w:pPr>
        <w:pStyle w:val="BodyText"/>
        <w:spacing w:line="240" w:lineRule="auto" w:before="197"/>
        <w:ind w:left="1100" w:right="72" w:firstLine="0"/>
        <w:jc w:val="left"/>
      </w:pPr>
      <w:r>
        <w:rPr>
          <w:spacing w:val="6"/>
        </w:rPr>
        <w:t>1.符合条件的小微企业，可以自</w:t>
      </w:r>
      <w:r>
        <w:rPr>
          <w:spacing w:val="-76"/>
        </w:rPr>
        <w:t> </w:t>
      </w:r>
      <w:r>
        <w:rPr/>
        <w:t>2022</w:t>
      </w:r>
      <w:r>
        <w:rPr>
          <w:spacing w:val="-78"/>
        </w:rPr>
        <w:t> </w:t>
      </w:r>
      <w:r>
        <w:rPr/>
        <w:t>年</w:t>
      </w:r>
      <w:r>
        <w:rPr>
          <w:spacing w:val="-76"/>
        </w:rPr>
        <w:t> </w:t>
      </w:r>
      <w:r>
        <w:rPr/>
        <w:t>4</w:t>
      </w:r>
      <w:r>
        <w:rPr>
          <w:spacing w:val="-80"/>
        </w:rPr>
        <w:t> </w:t>
      </w:r>
      <w:r>
        <w:rPr>
          <w:spacing w:val="6"/>
        </w:rPr>
        <w:t>月纳税申报</w:t>
      </w:r>
    </w:p>
    <w:p>
      <w:pPr>
        <w:pStyle w:val="BodyText"/>
        <w:spacing w:line="240" w:lineRule="auto" w:before="205"/>
        <w:ind w:left="460" w:right="72" w:firstLine="0"/>
        <w:jc w:val="left"/>
      </w:pPr>
      <w:r>
        <w:rPr/>
        <w:t>期起向主管税务机关申请退还增量留抵税额。在</w:t>
      </w:r>
      <w:r>
        <w:rPr>
          <w:spacing w:val="-85"/>
        </w:rPr>
        <w:t> </w:t>
      </w:r>
      <w:r>
        <w:rPr/>
        <w:t>2022</w:t>
      </w:r>
      <w:r>
        <w:rPr>
          <w:spacing w:val="-84"/>
        </w:rPr>
        <w:t> </w:t>
      </w:r>
      <w:r>
        <w:rPr/>
        <w:t>年</w:t>
      </w:r>
      <w:r>
        <w:rPr>
          <w:spacing w:val="-83"/>
        </w:rPr>
        <w:t> </w:t>
      </w:r>
      <w:r>
        <w:rPr/>
        <w:t>12</w:t>
      </w:r>
    </w:p>
    <w:p>
      <w:pPr>
        <w:pStyle w:val="BodyText"/>
        <w:spacing w:line="240" w:lineRule="auto" w:before="203"/>
        <w:ind w:left="460" w:right="72" w:firstLine="0"/>
        <w:jc w:val="left"/>
      </w:pPr>
      <w:r>
        <w:rPr/>
        <w:t>月</w:t>
      </w:r>
      <w:r>
        <w:rPr>
          <w:spacing w:val="-92"/>
        </w:rPr>
        <w:t> </w:t>
      </w:r>
      <w:r>
        <w:rPr/>
        <w:t>31</w:t>
      </w:r>
      <w:r>
        <w:rPr>
          <w:spacing w:val="-95"/>
        </w:rPr>
        <w:t> </w:t>
      </w:r>
      <w:r>
        <w:rPr/>
        <w:t>日前，退税条件按照“享受条件”中第一条规定执行。</w:t>
      </w:r>
    </w:p>
    <w:p>
      <w:pPr>
        <w:spacing w:line="240" w:lineRule="auto" w:before="1"/>
        <w:rPr>
          <w:rFonts w:ascii="仿宋_GB2312" w:hAnsi="仿宋_GB2312" w:cs="仿宋_GB2312" w:eastAsia="仿宋_GB2312"/>
          <w:sz w:val="27"/>
          <w:szCs w:val="27"/>
        </w:rPr>
      </w:pPr>
    </w:p>
    <w:p>
      <w:pPr>
        <w:pStyle w:val="BodyText"/>
        <w:spacing w:line="357" w:lineRule="auto"/>
        <w:ind w:left="460" w:right="257"/>
        <w:jc w:val="both"/>
      </w:pPr>
      <w:r>
        <w:rPr>
          <w:spacing w:val="6"/>
        </w:rPr>
        <w:t>2.符合条件的微型企业，可以自</w:t>
      </w:r>
      <w:r>
        <w:rPr>
          <w:spacing w:val="-76"/>
        </w:rPr>
        <w:t> </w:t>
      </w:r>
      <w:r>
        <w:rPr/>
        <w:t>2022</w:t>
      </w:r>
      <w:r>
        <w:rPr>
          <w:spacing w:val="-78"/>
        </w:rPr>
        <w:t> </w:t>
      </w:r>
      <w:r>
        <w:rPr/>
        <w:t>年</w:t>
      </w:r>
      <w:r>
        <w:rPr>
          <w:spacing w:val="-76"/>
        </w:rPr>
        <w:t> </w:t>
      </w:r>
      <w:r>
        <w:rPr/>
        <w:t>4</w:t>
      </w:r>
      <w:r>
        <w:rPr>
          <w:spacing w:val="-80"/>
        </w:rPr>
        <w:t> </w:t>
      </w:r>
      <w:r>
        <w:rPr>
          <w:spacing w:val="6"/>
        </w:rPr>
        <w:t>月纳税申报</w:t>
      </w:r>
      <w:r>
        <w:rPr>
          <w:w w:val="99"/>
        </w:rPr>
        <w:t> </w:t>
      </w:r>
      <w:r>
        <w:rPr>
          <w:w w:val="95"/>
        </w:rPr>
        <w:t>期起向主管税务机关申请一次性退还存量留抵税额；符合条</w:t>
      </w:r>
      <w:r>
        <w:rPr>
          <w:spacing w:val="89"/>
          <w:w w:val="95"/>
        </w:rPr>
        <w:t> </w:t>
      </w:r>
      <w:r>
        <w:rPr>
          <w:spacing w:val="89"/>
          <w:w w:val="95"/>
        </w:rPr>
      </w:r>
      <w:r>
        <w:rPr>
          <w:spacing w:val="6"/>
        </w:rPr>
        <w:t>件的小型企业，可以自</w:t>
      </w:r>
      <w:r>
        <w:rPr>
          <w:spacing w:val="-79"/>
        </w:rPr>
        <w:t> </w:t>
      </w:r>
      <w:r>
        <w:rPr/>
        <w:t>2022</w:t>
      </w:r>
      <w:r>
        <w:rPr>
          <w:spacing w:val="-80"/>
        </w:rPr>
        <w:t> </w:t>
      </w:r>
      <w:r>
        <w:rPr/>
        <w:t>年</w:t>
      </w:r>
      <w:r>
        <w:rPr>
          <w:spacing w:val="-76"/>
        </w:rPr>
        <w:t> </w:t>
      </w:r>
      <w:r>
        <w:rPr/>
        <w:t>5</w:t>
      </w:r>
      <w:r>
        <w:rPr>
          <w:spacing w:val="-80"/>
        </w:rPr>
        <w:t> </w:t>
      </w:r>
      <w:r>
        <w:rPr>
          <w:spacing w:val="6"/>
        </w:rPr>
        <w:t>月纳税申报期起向主管税</w:t>
      </w:r>
      <w:r>
        <w:rPr>
          <w:w w:val="99"/>
        </w:rPr>
        <w:t> </w:t>
      </w:r>
      <w:r>
        <w:rPr/>
        <w:t>务机关申请一次性退还存量留抵税额。</w:t>
      </w:r>
    </w:p>
    <w:p>
      <w:pPr>
        <w:spacing w:line="240" w:lineRule="auto" w:before="2"/>
        <w:rPr>
          <w:rFonts w:ascii="仿宋_GB2312" w:hAnsi="仿宋_GB2312" w:cs="仿宋_GB2312" w:eastAsia="仿宋_GB2312"/>
          <w:sz w:val="23"/>
          <w:szCs w:val="23"/>
        </w:rPr>
      </w:pPr>
    </w:p>
    <w:p>
      <w:pPr>
        <w:pStyle w:val="BodyText"/>
        <w:spacing w:line="357" w:lineRule="auto"/>
        <w:ind w:left="460" w:right="260"/>
        <w:jc w:val="both"/>
      </w:pPr>
      <w:r>
        <w:rPr>
          <w:spacing w:val="-8"/>
        </w:rPr>
        <w:t>加快小微企业留抵退税政策实施进度，按照《财政部</w:t>
      </w:r>
      <w:r>
        <w:rPr>
          <w:spacing w:val="-3"/>
        </w:rPr>
        <w:t> </w:t>
      </w:r>
      <w:r>
        <w:rPr/>
        <w:t>税</w:t>
      </w:r>
      <w:r>
        <w:rPr>
          <w:w w:val="99"/>
        </w:rPr>
        <w:t> </w:t>
      </w:r>
      <w:r>
        <w:rPr>
          <w:spacing w:val="12"/>
        </w:rPr>
        <w:t>务总局关于进一步加大增值税期末留抵退税政策实施力度</w:t>
      </w:r>
    </w:p>
    <w:p>
      <w:pPr>
        <w:spacing w:after="0" w:line="357" w:lineRule="auto"/>
        <w:jc w:val="both"/>
        <w:sectPr>
          <w:footerReference w:type="default" r:id="rId6"/>
          <w:pgSz w:w="11910" w:h="16840"/>
          <w:pgMar w:footer="978" w:header="0" w:top="1580" w:bottom="1160" w:left="1340" w:right="1540"/>
          <w:pgNumType w:start="1"/>
        </w:sectPr>
      </w:pPr>
    </w:p>
    <w:p>
      <w:pPr>
        <w:pStyle w:val="BodyText"/>
        <w:spacing w:line="395" w:lineRule="exact"/>
        <w:ind w:right="0" w:firstLine="0"/>
        <w:jc w:val="both"/>
      </w:pPr>
      <w:r>
        <w:rPr/>
        <w:t>的公告》（2022</w:t>
      </w:r>
      <w:r>
        <w:rPr>
          <w:spacing w:val="-77"/>
        </w:rPr>
        <w:t> </w:t>
      </w:r>
      <w:r>
        <w:rPr>
          <w:spacing w:val="2"/>
        </w:rPr>
        <w:t>年第</w:t>
      </w:r>
      <w:r>
        <w:rPr>
          <w:spacing w:val="-80"/>
        </w:rPr>
        <w:t> </w:t>
      </w:r>
      <w:r>
        <w:rPr/>
        <w:t>14</w:t>
      </w:r>
      <w:r>
        <w:rPr>
          <w:spacing w:val="-80"/>
        </w:rPr>
        <w:t> </w:t>
      </w:r>
      <w:r>
        <w:rPr>
          <w:spacing w:val="3"/>
        </w:rPr>
        <w:t>号）规定，抓紧办理小微企业留抵</w:t>
      </w:r>
    </w:p>
    <w:p>
      <w:pPr>
        <w:pStyle w:val="BodyText"/>
        <w:spacing w:line="357" w:lineRule="auto" w:before="205"/>
        <w:ind w:right="257" w:firstLine="0"/>
        <w:jc w:val="both"/>
      </w:pPr>
      <w:r>
        <w:rPr>
          <w:w w:val="95"/>
        </w:rPr>
        <w:t>退税，在纳税人自愿申请的基础上，加快退税进度，积极落</w:t>
      </w:r>
      <w:r>
        <w:rPr>
          <w:spacing w:val="88"/>
          <w:w w:val="95"/>
        </w:rPr>
        <w:t> </w:t>
      </w:r>
      <w:r>
        <w:rPr>
          <w:spacing w:val="88"/>
          <w:w w:val="95"/>
        </w:rPr>
      </w:r>
      <w:r>
        <w:rPr/>
        <w:t>实微型企业、小型企业存量留抵税额分别于</w:t>
      </w:r>
      <w:r>
        <w:rPr>
          <w:spacing w:val="-81"/>
        </w:rPr>
        <w:t> </w:t>
      </w:r>
      <w:r>
        <w:rPr/>
        <w:t>2022</w:t>
      </w:r>
      <w:r>
        <w:rPr>
          <w:spacing w:val="-82"/>
        </w:rPr>
        <w:t> </w:t>
      </w:r>
      <w:r>
        <w:rPr/>
        <w:t>年</w:t>
      </w:r>
      <w:r>
        <w:rPr>
          <w:spacing w:val="-83"/>
        </w:rPr>
        <w:t> </w:t>
      </w:r>
      <w:r>
        <w:rPr/>
        <w:t>4</w:t>
      </w:r>
      <w:r>
        <w:rPr>
          <w:spacing w:val="-82"/>
        </w:rPr>
        <w:t> </w:t>
      </w:r>
      <w:r>
        <w:rPr/>
        <w:t>月</w:t>
      </w:r>
      <w:r>
        <w:rPr>
          <w:spacing w:val="-81"/>
        </w:rPr>
        <w:t> </w:t>
      </w:r>
      <w:r>
        <w:rPr/>
        <w:t>30</w:t>
      </w:r>
      <w:r>
        <w:rPr>
          <w:w w:val="99"/>
        </w:rPr>
        <w:t> </w:t>
      </w:r>
      <w:r>
        <w:rPr/>
        <w:t>日前、6</w:t>
      </w:r>
      <w:r>
        <w:rPr>
          <w:spacing w:val="-83"/>
        </w:rPr>
        <w:t> </w:t>
      </w:r>
      <w:r>
        <w:rPr/>
        <w:t>月</w:t>
      </w:r>
      <w:r>
        <w:rPr>
          <w:spacing w:val="-82"/>
        </w:rPr>
        <w:t> </w:t>
      </w:r>
      <w:r>
        <w:rPr/>
        <w:t>30</w:t>
      </w:r>
      <w:r>
        <w:rPr>
          <w:spacing w:val="-85"/>
        </w:rPr>
        <w:t> </w:t>
      </w:r>
      <w:r>
        <w:rPr/>
        <w:t>日前集中退还的退税政策。</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9"/>
          <w:szCs w:val="39"/>
        </w:rPr>
      </w:pPr>
    </w:p>
    <w:p>
      <w:pPr>
        <w:pStyle w:val="BodyText"/>
        <w:spacing w:line="240" w:lineRule="auto"/>
        <w:ind w:left="760" w:right="0" w:firstLine="0"/>
        <w:jc w:val="left"/>
      </w:pPr>
      <w:r>
        <w:rPr/>
        <w:t>1.纳税人享受退税需同时符合以下条件：</w:t>
      </w:r>
    </w:p>
    <w:p>
      <w:pPr>
        <w:spacing w:line="240" w:lineRule="auto" w:before="3"/>
        <w:rPr>
          <w:rFonts w:ascii="仿宋_GB2312" w:hAnsi="仿宋_GB2312" w:cs="仿宋_GB2312" w:eastAsia="仿宋_GB2312"/>
          <w:sz w:val="25"/>
          <w:szCs w:val="25"/>
        </w:rPr>
      </w:pPr>
    </w:p>
    <w:p>
      <w:pPr>
        <w:pStyle w:val="BodyText"/>
        <w:spacing w:line="240" w:lineRule="auto"/>
        <w:ind w:left="760" w:right="0" w:firstLine="0"/>
        <w:jc w:val="left"/>
      </w:pPr>
      <w:r>
        <w:rPr/>
        <w:t>（1）纳税信用等级为</w:t>
      </w:r>
      <w:r>
        <w:rPr>
          <w:spacing w:val="-82"/>
        </w:rPr>
        <w:t> </w:t>
      </w:r>
      <w:r>
        <w:rPr/>
        <w:t>A</w:t>
      </w:r>
      <w:r>
        <w:rPr>
          <w:spacing w:val="-83"/>
        </w:rPr>
        <w:t> </w:t>
      </w:r>
      <w:r>
        <w:rPr/>
        <w:t>级或者</w:t>
      </w:r>
      <w:r>
        <w:rPr>
          <w:spacing w:val="-84"/>
        </w:rPr>
        <w:t> </w:t>
      </w:r>
      <w:r>
        <w:rPr/>
        <w:t>B</w:t>
      </w:r>
      <w:r>
        <w:rPr>
          <w:spacing w:val="-83"/>
        </w:rPr>
        <w:t> </w:t>
      </w:r>
      <w:r>
        <w:rPr/>
        <w:t>级；</w:t>
      </w:r>
    </w:p>
    <w:p>
      <w:pPr>
        <w:spacing w:line="240" w:lineRule="auto" w:before="5"/>
        <w:rPr>
          <w:rFonts w:ascii="仿宋_GB2312" w:hAnsi="仿宋_GB2312" w:cs="仿宋_GB2312" w:eastAsia="仿宋_GB2312"/>
          <w:sz w:val="25"/>
          <w:szCs w:val="25"/>
        </w:rPr>
      </w:pPr>
    </w:p>
    <w:p>
      <w:pPr>
        <w:pStyle w:val="BodyText"/>
        <w:spacing w:line="343" w:lineRule="auto"/>
        <w:ind w:right="0"/>
        <w:jc w:val="left"/>
      </w:pPr>
      <w:r>
        <w:rPr/>
        <w:t>（2）申请退税前</w:t>
      </w:r>
      <w:r>
        <w:rPr>
          <w:spacing w:val="-90"/>
        </w:rPr>
        <w:t> </w:t>
      </w:r>
      <w:r>
        <w:rPr/>
        <w:t>36</w:t>
      </w:r>
      <w:r>
        <w:rPr>
          <w:spacing w:val="-91"/>
        </w:rPr>
        <w:t> </w:t>
      </w:r>
      <w:r>
        <w:rPr/>
        <w:t>个月未发生骗取留抵退税、骗取出</w:t>
      </w:r>
      <w:r>
        <w:rPr>
          <w:w w:val="99"/>
        </w:rPr>
        <w:t> </w:t>
      </w:r>
      <w:r>
        <w:rPr/>
        <w:t>口退税或虚开增值税专用发票情形；</w:t>
      </w:r>
    </w:p>
    <w:p>
      <w:pPr>
        <w:pStyle w:val="BodyText"/>
        <w:spacing w:line="343" w:lineRule="auto" w:before="192"/>
        <w:ind w:right="0"/>
        <w:jc w:val="left"/>
      </w:pPr>
      <w:r>
        <w:rPr/>
        <w:t>（3）申请退税前</w:t>
      </w:r>
      <w:r>
        <w:rPr>
          <w:spacing w:val="-91"/>
        </w:rPr>
        <w:t> </w:t>
      </w:r>
      <w:r>
        <w:rPr/>
        <w:t>36</w:t>
      </w:r>
      <w:r>
        <w:rPr>
          <w:spacing w:val="-92"/>
        </w:rPr>
        <w:t> </w:t>
      </w:r>
      <w:r>
        <w:rPr/>
        <w:t>个月未因偷税被税务机关处罚两次</w:t>
      </w:r>
      <w:r>
        <w:rPr>
          <w:w w:val="99"/>
        </w:rPr>
        <w:t> </w:t>
      </w:r>
      <w:r>
        <w:rPr/>
        <w:t>及以上；</w:t>
      </w:r>
    </w:p>
    <w:p>
      <w:pPr>
        <w:pStyle w:val="BodyText"/>
        <w:spacing w:line="343" w:lineRule="auto" w:before="195"/>
        <w:ind w:right="0"/>
        <w:jc w:val="left"/>
      </w:pPr>
      <w:r>
        <w:rPr>
          <w:spacing w:val="-20"/>
        </w:rPr>
        <w:t>（4）2019</w:t>
      </w:r>
      <w:r>
        <w:rPr>
          <w:spacing w:val="-84"/>
        </w:rPr>
        <w:t> </w:t>
      </w:r>
      <w:r>
        <w:rPr/>
        <w:t>年</w:t>
      </w:r>
      <w:r>
        <w:rPr>
          <w:spacing w:val="-83"/>
        </w:rPr>
        <w:t> </w:t>
      </w:r>
      <w:r>
        <w:rPr/>
        <w:t>4</w:t>
      </w:r>
      <w:r>
        <w:rPr>
          <w:spacing w:val="-84"/>
        </w:rPr>
        <w:t> </w:t>
      </w:r>
      <w:r>
        <w:rPr/>
        <w:t>月</w:t>
      </w:r>
      <w:r>
        <w:rPr>
          <w:spacing w:val="-83"/>
        </w:rPr>
        <w:t> </w:t>
      </w:r>
      <w:r>
        <w:rPr/>
        <w:t>1</w:t>
      </w:r>
      <w:r>
        <w:rPr>
          <w:spacing w:val="-84"/>
        </w:rPr>
        <w:t> </w:t>
      </w:r>
      <w:r>
        <w:rPr>
          <w:spacing w:val="-16"/>
        </w:rPr>
        <w:t>日起未享受即征即退、先征后返（退）</w:t>
      </w:r>
      <w:r>
        <w:rPr>
          <w:w w:val="99"/>
        </w:rPr>
        <w:t> </w:t>
      </w:r>
      <w:r>
        <w:rPr/>
        <w:t>政策。</w:t>
      </w:r>
    </w:p>
    <w:p>
      <w:pPr>
        <w:pStyle w:val="BodyText"/>
        <w:spacing w:line="240" w:lineRule="auto" w:before="192"/>
        <w:ind w:left="760" w:right="0" w:firstLine="0"/>
        <w:jc w:val="left"/>
      </w:pPr>
      <w:r>
        <w:rPr/>
        <w:t>2.增量留抵税额，区分以下情形确定：</w:t>
      </w:r>
    </w:p>
    <w:p>
      <w:pPr>
        <w:spacing w:line="240" w:lineRule="auto" w:before="5"/>
        <w:rPr>
          <w:rFonts w:ascii="仿宋_GB2312" w:hAnsi="仿宋_GB2312" w:cs="仿宋_GB2312" w:eastAsia="仿宋_GB2312"/>
          <w:sz w:val="25"/>
          <w:szCs w:val="25"/>
        </w:rPr>
      </w:pPr>
    </w:p>
    <w:p>
      <w:pPr>
        <w:pStyle w:val="BodyText"/>
        <w:spacing w:line="343" w:lineRule="auto"/>
        <w:ind w:right="255"/>
        <w:jc w:val="both"/>
      </w:pPr>
      <w:r>
        <w:rPr>
          <w:spacing w:val="6"/>
        </w:rPr>
        <w:t>（1）纳税人获得一次性存量留抵退税前，增量留抵税</w:t>
      </w:r>
      <w:r>
        <w:rPr>
          <w:w w:val="99"/>
        </w:rPr>
        <w:t> </w:t>
      </w:r>
      <w:r>
        <w:rPr/>
        <w:t>额为当期期末留抵税额与</w:t>
      </w:r>
      <w:r>
        <w:rPr>
          <w:spacing w:val="-83"/>
        </w:rPr>
        <w:t> </w:t>
      </w:r>
      <w:r>
        <w:rPr/>
        <w:t>2019</w:t>
      </w:r>
      <w:r>
        <w:rPr>
          <w:spacing w:val="-84"/>
        </w:rPr>
        <w:t> </w:t>
      </w:r>
      <w:r>
        <w:rPr/>
        <w:t>年</w:t>
      </w:r>
      <w:r>
        <w:rPr>
          <w:spacing w:val="-83"/>
        </w:rPr>
        <w:t> </w:t>
      </w:r>
      <w:r>
        <w:rPr/>
        <w:t>3</w:t>
      </w:r>
      <w:r>
        <w:rPr>
          <w:spacing w:val="-84"/>
        </w:rPr>
        <w:t> </w:t>
      </w:r>
      <w:r>
        <w:rPr/>
        <w:t>月</w:t>
      </w:r>
      <w:r>
        <w:rPr>
          <w:spacing w:val="-85"/>
        </w:rPr>
        <w:t> </w:t>
      </w:r>
      <w:r>
        <w:rPr/>
        <w:t>31</w:t>
      </w:r>
      <w:r>
        <w:rPr>
          <w:spacing w:val="-84"/>
        </w:rPr>
        <w:t> </w:t>
      </w:r>
      <w:r>
        <w:rPr/>
        <w:t>日相比新增加的留</w:t>
      </w:r>
      <w:r>
        <w:rPr>
          <w:w w:val="99"/>
        </w:rPr>
        <w:t> </w:t>
      </w:r>
      <w:r>
        <w:rPr/>
        <w:t>抵税额。</w:t>
      </w:r>
    </w:p>
    <w:p>
      <w:pPr>
        <w:pStyle w:val="BodyText"/>
        <w:spacing w:line="343" w:lineRule="auto" w:before="192"/>
        <w:ind w:right="0"/>
        <w:jc w:val="left"/>
      </w:pPr>
      <w:r>
        <w:rPr>
          <w:spacing w:val="6"/>
        </w:rPr>
        <w:t>（2）纳税人获得一次性存量留抵退税后，增量留抵税</w:t>
      </w:r>
      <w:r>
        <w:rPr>
          <w:w w:val="99"/>
        </w:rPr>
        <w:t> </w:t>
      </w:r>
      <w:r>
        <w:rPr/>
        <w:t>额为当期期末留抵税额。</w:t>
      </w:r>
    </w:p>
    <w:p>
      <w:pPr>
        <w:pStyle w:val="BodyText"/>
        <w:spacing w:line="240" w:lineRule="auto" w:before="195"/>
        <w:ind w:left="760" w:right="0" w:firstLine="0"/>
        <w:jc w:val="left"/>
      </w:pPr>
      <w:r>
        <w:rPr/>
        <w:t>3.存量留抵税额，区分以下情形确定：</w:t>
      </w:r>
    </w:p>
    <w:p>
      <w:pPr>
        <w:spacing w:after="0" w:line="240" w:lineRule="auto"/>
        <w:jc w:val="left"/>
        <w:sectPr>
          <w:pgSz w:w="11910" w:h="16840"/>
          <w:pgMar w:header="0" w:footer="978" w:top="1500" w:bottom="1160" w:left="1680" w:right="1540"/>
        </w:sectPr>
      </w:pPr>
    </w:p>
    <w:p>
      <w:pPr>
        <w:pStyle w:val="BodyText"/>
        <w:spacing w:line="343" w:lineRule="auto"/>
        <w:ind w:right="119"/>
        <w:jc w:val="both"/>
      </w:pPr>
      <w:r>
        <w:rPr>
          <w:spacing w:val="6"/>
        </w:rPr>
        <w:t>（1）纳税人获得一次性存量留抵退税前，当期期末留</w:t>
      </w:r>
      <w:r>
        <w:rPr>
          <w:w w:val="99"/>
        </w:rPr>
        <w:t> </w:t>
      </w:r>
      <w:r>
        <w:rPr/>
        <w:t>抵税额大于或等于</w:t>
      </w:r>
      <w:r>
        <w:rPr>
          <w:spacing w:val="-84"/>
        </w:rPr>
        <w:t> </w:t>
      </w:r>
      <w:r>
        <w:rPr/>
        <w:t>2019</w:t>
      </w:r>
      <w:r>
        <w:rPr>
          <w:spacing w:val="-85"/>
        </w:rPr>
        <w:t> </w:t>
      </w:r>
      <w:r>
        <w:rPr/>
        <w:t>年</w:t>
      </w:r>
      <w:r>
        <w:rPr>
          <w:spacing w:val="-84"/>
        </w:rPr>
        <w:t> </w:t>
      </w:r>
      <w:r>
        <w:rPr/>
        <w:t>3</w:t>
      </w:r>
      <w:r>
        <w:rPr>
          <w:spacing w:val="-85"/>
        </w:rPr>
        <w:t> </w:t>
      </w:r>
      <w:r>
        <w:rPr/>
        <w:t>月</w:t>
      </w:r>
      <w:r>
        <w:rPr>
          <w:spacing w:val="-86"/>
        </w:rPr>
        <w:t> </w:t>
      </w:r>
      <w:r>
        <w:rPr/>
        <w:t>31</w:t>
      </w:r>
      <w:r>
        <w:rPr>
          <w:spacing w:val="-85"/>
        </w:rPr>
        <w:t> </w:t>
      </w:r>
      <w:r>
        <w:rPr/>
        <w:t>日期末留抵税额的，存量</w:t>
      </w:r>
    </w:p>
    <w:p>
      <w:pPr>
        <w:pStyle w:val="BodyText"/>
        <w:spacing w:line="240" w:lineRule="auto" w:before="43"/>
        <w:ind w:right="0" w:firstLine="0"/>
        <w:jc w:val="left"/>
      </w:pPr>
      <w:r>
        <w:rPr/>
        <w:t>留抵税额为</w:t>
      </w:r>
      <w:r>
        <w:rPr>
          <w:spacing w:val="-84"/>
        </w:rPr>
        <w:t> </w:t>
      </w:r>
      <w:r>
        <w:rPr/>
        <w:t>2019</w:t>
      </w:r>
      <w:r>
        <w:rPr>
          <w:spacing w:val="-85"/>
        </w:rPr>
        <w:t> </w:t>
      </w:r>
      <w:r>
        <w:rPr/>
        <w:t>年</w:t>
      </w:r>
      <w:r>
        <w:rPr>
          <w:spacing w:val="-84"/>
        </w:rPr>
        <w:t> </w:t>
      </w:r>
      <w:r>
        <w:rPr/>
        <w:t>3</w:t>
      </w:r>
      <w:r>
        <w:rPr>
          <w:spacing w:val="-85"/>
        </w:rPr>
        <w:t> </w:t>
      </w:r>
      <w:r>
        <w:rPr/>
        <w:t>月</w:t>
      </w:r>
      <w:r>
        <w:rPr>
          <w:spacing w:val="-86"/>
        </w:rPr>
        <w:t> </w:t>
      </w:r>
      <w:r>
        <w:rPr/>
        <w:t>31</w:t>
      </w:r>
      <w:r>
        <w:rPr>
          <w:spacing w:val="-85"/>
        </w:rPr>
        <w:t> </w:t>
      </w:r>
      <w:r>
        <w:rPr/>
        <w:t>日期末留抵税额；当期期末留抵</w:t>
      </w:r>
    </w:p>
    <w:p>
      <w:pPr>
        <w:pStyle w:val="BodyText"/>
        <w:spacing w:line="343" w:lineRule="auto" w:before="181"/>
        <w:ind w:right="0" w:firstLine="0"/>
        <w:jc w:val="left"/>
      </w:pPr>
      <w:r>
        <w:rPr/>
        <w:t>税额小于</w:t>
      </w:r>
      <w:r>
        <w:rPr>
          <w:spacing w:val="-84"/>
        </w:rPr>
        <w:t> </w:t>
      </w:r>
      <w:r>
        <w:rPr/>
        <w:t>2019</w:t>
      </w:r>
      <w:r>
        <w:rPr>
          <w:spacing w:val="-85"/>
        </w:rPr>
        <w:t> </w:t>
      </w:r>
      <w:r>
        <w:rPr/>
        <w:t>年</w:t>
      </w:r>
      <w:r>
        <w:rPr>
          <w:spacing w:val="-86"/>
        </w:rPr>
        <w:t> </w:t>
      </w:r>
      <w:r>
        <w:rPr/>
        <w:t>3</w:t>
      </w:r>
      <w:r>
        <w:rPr>
          <w:spacing w:val="-85"/>
        </w:rPr>
        <w:t> </w:t>
      </w:r>
      <w:r>
        <w:rPr/>
        <w:t>月</w:t>
      </w:r>
      <w:r>
        <w:rPr>
          <w:spacing w:val="-84"/>
        </w:rPr>
        <w:t> </w:t>
      </w:r>
      <w:r>
        <w:rPr/>
        <w:t>31</w:t>
      </w:r>
      <w:r>
        <w:rPr>
          <w:spacing w:val="-85"/>
        </w:rPr>
        <w:t> </w:t>
      </w:r>
      <w:r>
        <w:rPr/>
        <w:t>日期末留抵税额的，存量留抵税额</w:t>
      </w:r>
      <w:r>
        <w:rPr>
          <w:w w:val="99"/>
        </w:rPr>
        <w:t> </w:t>
      </w:r>
      <w:r>
        <w:rPr/>
        <w:t>为当期期末留抵税额。</w:t>
      </w:r>
    </w:p>
    <w:p>
      <w:pPr>
        <w:pStyle w:val="BodyText"/>
        <w:spacing w:line="343" w:lineRule="auto" w:before="192"/>
        <w:ind w:right="119"/>
        <w:jc w:val="both"/>
      </w:pPr>
      <w:r>
        <w:rPr>
          <w:spacing w:val="6"/>
        </w:rPr>
        <w:t>（2）纳税人获得一次性存量留抵退税后，存量留抵税</w:t>
      </w:r>
      <w:r>
        <w:rPr>
          <w:w w:val="99"/>
        </w:rPr>
        <w:t> </w:t>
      </w:r>
      <w:r>
        <w:rPr/>
        <w:t>额为零。</w:t>
      </w:r>
    </w:p>
    <w:p>
      <w:pPr>
        <w:pStyle w:val="BodyText"/>
        <w:spacing w:line="429" w:lineRule="auto" w:before="195"/>
        <w:ind w:left="760" w:right="0" w:firstLine="0"/>
        <w:jc w:val="left"/>
      </w:pPr>
      <w:r>
        <w:rPr/>
        <w:t>4.纳税人按照以下公式计算允许退还的留抵税额：</w:t>
      </w:r>
      <w:r>
        <w:rPr>
          <w:w w:val="99"/>
        </w:rPr>
        <w:t> </w:t>
      </w:r>
      <w:r>
        <w:rPr>
          <w:spacing w:val="6"/>
        </w:rPr>
        <w:t>允许退还的增量留抵税额=增量留抵税额×进项构成比</w:t>
      </w:r>
    </w:p>
    <w:p>
      <w:pPr>
        <w:pStyle w:val="BodyText"/>
        <w:spacing w:line="347" w:lineRule="exact"/>
        <w:ind w:right="0" w:firstLine="0"/>
        <w:jc w:val="left"/>
      </w:pPr>
      <w:r>
        <w:rPr/>
        <w:t>例×100%</w:t>
      </w:r>
    </w:p>
    <w:p>
      <w:pPr>
        <w:spacing w:line="240" w:lineRule="auto" w:before="5"/>
        <w:rPr>
          <w:rFonts w:ascii="仿宋_GB2312" w:hAnsi="仿宋_GB2312" w:cs="仿宋_GB2312" w:eastAsia="仿宋_GB2312"/>
          <w:sz w:val="25"/>
          <w:szCs w:val="25"/>
        </w:rPr>
      </w:pPr>
    </w:p>
    <w:p>
      <w:pPr>
        <w:pStyle w:val="BodyText"/>
        <w:spacing w:line="343" w:lineRule="auto"/>
        <w:ind w:right="120"/>
        <w:jc w:val="both"/>
      </w:pPr>
      <w:r>
        <w:rPr>
          <w:spacing w:val="6"/>
        </w:rPr>
        <w:t>允许退还的存量留抵税额=存量留抵税额×进项构成比</w:t>
      </w:r>
      <w:r>
        <w:rPr>
          <w:w w:val="99"/>
        </w:rPr>
        <w:t> </w:t>
      </w:r>
      <w:r>
        <w:rPr/>
        <w:t>例×100%</w:t>
      </w:r>
    </w:p>
    <w:p>
      <w:pPr>
        <w:pStyle w:val="BodyText"/>
        <w:spacing w:line="343" w:lineRule="auto" w:before="192"/>
        <w:ind w:right="105"/>
        <w:jc w:val="both"/>
      </w:pPr>
      <w:r>
        <w:rPr>
          <w:spacing w:val="6"/>
        </w:rPr>
        <w:t>进项构成比例，为</w:t>
      </w:r>
      <w:r>
        <w:rPr>
          <w:spacing w:val="-77"/>
        </w:rPr>
        <w:t> </w:t>
      </w:r>
      <w:r>
        <w:rPr/>
        <w:t>2019</w:t>
      </w:r>
      <w:r>
        <w:rPr>
          <w:spacing w:val="-78"/>
        </w:rPr>
        <w:t> </w:t>
      </w:r>
      <w:r>
        <w:rPr/>
        <w:t>年</w:t>
      </w:r>
      <w:r>
        <w:rPr>
          <w:spacing w:val="-74"/>
        </w:rPr>
        <w:t> </w:t>
      </w:r>
      <w:r>
        <w:rPr/>
        <w:t>4</w:t>
      </w:r>
      <w:r>
        <w:rPr>
          <w:spacing w:val="-76"/>
        </w:rPr>
        <w:t> </w:t>
      </w:r>
      <w:r>
        <w:rPr>
          <w:spacing w:val="6"/>
        </w:rPr>
        <w:t>月至申请退税前一税款所</w:t>
      </w:r>
      <w:r>
        <w:rPr>
          <w:w w:val="99"/>
        </w:rPr>
        <w:t> </w:t>
      </w:r>
      <w:r>
        <w:rPr>
          <w:w w:val="95"/>
        </w:rPr>
        <w:t>属期已抵扣的增值税专用发票（含带有“增值税专用发票”</w:t>
      </w:r>
      <w:r>
        <w:rPr>
          <w:spacing w:val="101"/>
          <w:w w:val="95"/>
        </w:rPr>
        <w:t> </w:t>
      </w:r>
      <w:r>
        <w:rPr>
          <w:spacing w:val="101"/>
          <w:w w:val="95"/>
        </w:rPr>
      </w:r>
      <w:r>
        <w:rPr>
          <w:w w:val="95"/>
        </w:rPr>
        <w:t>字样全面数字化的电子发票、税控机动车销售统一发票）、</w:t>
      </w:r>
      <w:r>
        <w:rPr>
          <w:spacing w:val="101"/>
          <w:w w:val="95"/>
        </w:rPr>
        <w:t> </w:t>
      </w:r>
      <w:r>
        <w:rPr>
          <w:spacing w:val="101"/>
          <w:w w:val="95"/>
        </w:rPr>
      </w:r>
      <w:r>
        <w:rPr>
          <w:w w:val="95"/>
        </w:rPr>
        <w:t>收费公路通行费增值税电子普通发票、海关进口增值税专用</w:t>
      </w:r>
      <w:r>
        <w:rPr>
          <w:spacing w:val="89"/>
          <w:w w:val="95"/>
        </w:rPr>
        <w:t> </w:t>
      </w:r>
      <w:r>
        <w:rPr>
          <w:spacing w:val="89"/>
          <w:w w:val="95"/>
        </w:rPr>
      </w:r>
      <w:r>
        <w:rPr>
          <w:w w:val="95"/>
        </w:rPr>
        <w:t>缴款书、解缴税款完税凭证注明的增值税额占同期全部已抵</w:t>
      </w:r>
      <w:r>
        <w:rPr>
          <w:spacing w:val="86"/>
          <w:w w:val="95"/>
        </w:rPr>
        <w:t> </w:t>
      </w:r>
      <w:r>
        <w:rPr>
          <w:spacing w:val="86"/>
          <w:w w:val="95"/>
        </w:rPr>
      </w:r>
      <w:r>
        <w:rPr/>
        <w:t>扣进项税额的比重。</w:t>
      </w:r>
    </w:p>
    <w:p>
      <w:pPr>
        <w:pStyle w:val="BodyText"/>
        <w:spacing w:line="343" w:lineRule="auto" w:before="195"/>
        <w:ind w:right="117"/>
        <w:jc w:val="both"/>
      </w:pPr>
      <w:r>
        <w:rPr>
          <w:w w:val="95"/>
        </w:rPr>
        <w:t>5.纳税人出口货物劳务、发生跨境应税行为，适用免抵</w:t>
      </w:r>
      <w:r>
        <w:rPr>
          <w:w w:val="99"/>
        </w:rPr>
        <w:t> </w:t>
      </w:r>
      <w:r>
        <w:rPr>
          <w:w w:val="95"/>
        </w:rPr>
        <w:t>退税办法的，应先办理免抵退税。免抵退税办理完毕后，仍</w:t>
      </w:r>
      <w:r>
        <w:rPr/>
      </w:r>
    </w:p>
    <w:p>
      <w:pPr>
        <w:spacing w:after="0" w:line="343" w:lineRule="auto"/>
        <w:jc w:val="both"/>
        <w:sectPr>
          <w:pgSz w:w="11910" w:h="16840"/>
          <w:pgMar w:header="0" w:footer="978" w:top="1540" w:bottom="1160" w:left="1680" w:right="1680"/>
        </w:sectPr>
      </w:pPr>
    </w:p>
    <w:p>
      <w:pPr>
        <w:pStyle w:val="BodyText"/>
        <w:spacing w:line="343" w:lineRule="auto"/>
        <w:ind w:right="120" w:firstLine="0"/>
        <w:jc w:val="both"/>
      </w:pPr>
      <w:r>
        <w:rPr>
          <w:w w:val="95"/>
        </w:rPr>
        <w:t>符合规定条件的，可以申请退还留抵税额；适用免退税办法</w:t>
      </w:r>
      <w:r>
        <w:rPr>
          <w:spacing w:val="87"/>
          <w:w w:val="95"/>
        </w:rPr>
        <w:t> </w:t>
      </w:r>
      <w:r>
        <w:rPr>
          <w:spacing w:val="87"/>
          <w:w w:val="95"/>
        </w:rPr>
      </w:r>
      <w:r>
        <w:rPr/>
        <w:t>的，相关进项税额不得用于退还留抵税额。</w:t>
      </w:r>
    </w:p>
    <w:p>
      <w:pPr>
        <w:pStyle w:val="BodyText"/>
        <w:spacing w:line="343" w:lineRule="auto" w:before="192"/>
        <w:ind w:right="117"/>
        <w:jc w:val="both"/>
      </w:pPr>
      <w:r>
        <w:rPr>
          <w:spacing w:val="4"/>
        </w:rPr>
        <w:t>6.纳税人自</w:t>
      </w:r>
      <w:r>
        <w:rPr>
          <w:spacing w:val="-73"/>
        </w:rPr>
        <w:t> </w:t>
      </w:r>
      <w:r>
        <w:rPr/>
        <w:t>2019</w:t>
      </w:r>
      <w:r>
        <w:rPr>
          <w:spacing w:val="-75"/>
        </w:rPr>
        <w:t> </w:t>
      </w:r>
      <w:r>
        <w:rPr/>
        <w:t>年</w:t>
      </w:r>
      <w:r>
        <w:rPr>
          <w:spacing w:val="-76"/>
        </w:rPr>
        <w:t> </w:t>
      </w:r>
      <w:r>
        <w:rPr/>
        <w:t>4</w:t>
      </w:r>
      <w:r>
        <w:rPr>
          <w:spacing w:val="-75"/>
        </w:rPr>
        <w:t> </w:t>
      </w:r>
      <w:r>
        <w:rPr/>
        <w:t>月</w:t>
      </w:r>
      <w:r>
        <w:rPr>
          <w:spacing w:val="-73"/>
        </w:rPr>
        <w:t> </w:t>
      </w:r>
      <w:r>
        <w:rPr/>
        <w:t>1</w:t>
      </w:r>
      <w:r>
        <w:rPr>
          <w:spacing w:val="-75"/>
        </w:rPr>
        <w:t> </w:t>
      </w:r>
      <w:r>
        <w:rPr>
          <w:spacing w:val="6"/>
        </w:rPr>
        <w:t>日起已取得留抵退税款的，</w:t>
      </w:r>
      <w:r>
        <w:rPr>
          <w:w w:val="99"/>
        </w:rPr>
        <w:t> </w:t>
      </w:r>
      <w:r>
        <w:rPr>
          <w:w w:val="95"/>
        </w:rPr>
        <w:t>不得再申请享受增值税即征即退、先征后返（退）政策。纳</w:t>
      </w:r>
      <w:r>
        <w:rPr>
          <w:spacing w:val="89"/>
          <w:w w:val="95"/>
        </w:rPr>
        <w:t> </w:t>
      </w:r>
      <w:r>
        <w:rPr>
          <w:spacing w:val="89"/>
          <w:w w:val="95"/>
        </w:rPr>
      </w:r>
      <w:r>
        <w:rPr>
          <w:spacing w:val="5"/>
        </w:rPr>
        <w:t>税人可以在</w:t>
      </w:r>
      <w:r>
        <w:rPr>
          <w:spacing w:val="-73"/>
        </w:rPr>
        <w:t> </w:t>
      </w:r>
      <w:r>
        <w:rPr/>
        <w:t>2022</w:t>
      </w:r>
      <w:r>
        <w:rPr>
          <w:spacing w:val="-77"/>
        </w:rPr>
        <w:t> </w:t>
      </w:r>
      <w:r>
        <w:rPr/>
        <w:t>年</w:t>
      </w:r>
      <w:r>
        <w:rPr>
          <w:spacing w:val="-73"/>
        </w:rPr>
        <w:t> </w:t>
      </w:r>
      <w:r>
        <w:rPr/>
        <w:t>10</w:t>
      </w:r>
      <w:r>
        <w:rPr>
          <w:spacing w:val="-77"/>
        </w:rPr>
        <w:t> </w:t>
      </w:r>
      <w:r>
        <w:rPr/>
        <w:t>月</w:t>
      </w:r>
      <w:r>
        <w:rPr>
          <w:spacing w:val="-73"/>
        </w:rPr>
        <w:t> </w:t>
      </w:r>
      <w:r>
        <w:rPr/>
        <w:t>31</w:t>
      </w:r>
      <w:r>
        <w:rPr>
          <w:spacing w:val="-77"/>
        </w:rPr>
        <w:t> </w:t>
      </w:r>
      <w:r>
        <w:rPr>
          <w:spacing w:val="6"/>
        </w:rPr>
        <w:t>日前一次性将已取得的留抵退</w:t>
      </w:r>
      <w:r>
        <w:rPr>
          <w:w w:val="99"/>
        </w:rPr>
        <w:t> </w:t>
      </w:r>
      <w:r>
        <w:rPr>
          <w:w w:val="95"/>
        </w:rPr>
        <w:t>税款全部缴回后，按规定申请享受增值税即征即退、先征后</w:t>
      </w:r>
      <w:r>
        <w:rPr>
          <w:spacing w:val="89"/>
          <w:w w:val="95"/>
        </w:rPr>
        <w:t> </w:t>
      </w:r>
      <w:r>
        <w:rPr>
          <w:spacing w:val="89"/>
          <w:w w:val="95"/>
        </w:rPr>
      </w:r>
      <w:r>
        <w:rPr/>
        <w:t>返（退）政策。</w:t>
      </w:r>
    </w:p>
    <w:p>
      <w:pPr>
        <w:pStyle w:val="BodyText"/>
        <w:spacing w:line="240" w:lineRule="auto" w:before="195"/>
        <w:ind w:left="760" w:right="0" w:firstLine="0"/>
        <w:jc w:val="left"/>
      </w:pPr>
      <w:r>
        <w:rPr>
          <w:spacing w:val="5"/>
        </w:rPr>
        <w:t>纳税人自</w:t>
      </w:r>
      <w:r>
        <w:rPr>
          <w:spacing w:val="-76"/>
        </w:rPr>
        <w:t> </w:t>
      </w:r>
      <w:r>
        <w:rPr/>
        <w:t>2019</w:t>
      </w:r>
      <w:r>
        <w:rPr>
          <w:spacing w:val="-77"/>
        </w:rPr>
        <w:t> </w:t>
      </w:r>
      <w:r>
        <w:rPr/>
        <w:t>年</w:t>
      </w:r>
      <w:r>
        <w:rPr>
          <w:spacing w:val="-73"/>
        </w:rPr>
        <w:t> </w:t>
      </w:r>
      <w:r>
        <w:rPr/>
        <w:t>4</w:t>
      </w:r>
      <w:r>
        <w:rPr>
          <w:spacing w:val="-75"/>
        </w:rPr>
        <w:t> </w:t>
      </w:r>
      <w:r>
        <w:rPr/>
        <w:t>月</w:t>
      </w:r>
      <w:r>
        <w:rPr>
          <w:spacing w:val="-73"/>
        </w:rPr>
        <w:t> </w:t>
      </w:r>
      <w:r>
        <w:rPr/>
        <w:t>1</w:t>
      </w:r>
      <w:r>
        <w:rPr>
          <w:spacing w:val="-77"/>
        </w:rPr>
        <w:t> </w:t>
      </w:r>
      <w:r>
        <w:rPr>
          <w:spacing w:val="6"/>
        </w:rPr>
        <w:t>日起已享受增值税即征即退、</w:t>
      </w:r>
    </w:p>
    <w:p>
      <w:pPr>
        <w:pStyle w:val="BodyText"/>
        <w:spacing w:line="343" w:lineRule="auto" w:before="181"/>
        <w:ind w:right="120" w:firstLine="0"/>
        <w:jc w:val="both"/>
      </w:pPr>
      <w:r>
        <w:rPr>
          <w:spacing w:val="6"/>
        </w:rPr>
        <w:t>先征后返（退）政策的，可以在</w:t>
      </w:r>
      <w:r>
        <w:rPr>
          <w:spacing w:val="-76"/>
        </w:rPr>
        <w:t> </w:t>
      </w:r>
      <w:r>
        <w:rPr/>
        <w:t>2022</w:t>
      </w:r>
      <w:r>
        <w:rPr>
          <w:spacing w:val="-75"/>
        </w:rPr>
        <w:t> </w:t>
      </w:r>
      <w:r>
        <w:rPr/>
        <w:t>年</w:t>
      </w:r>
      <w:r>
        <w:rPr>
          <w:spacing w:val="-73"/>
        </w:rPr>
        <w:t> </w:t>
      </w:r>
      <w:r>
        <w:rPr/>
        <w:t>10</w:t>
      </w:r>
      <w:r>
        <w:rPr>
          <w:spacing w:val="-77"/>
        </w:rPr>
        <w:t> </w:t>
      </w:r>
      <w:r>
        <w:rPr/>
        <w:t>月</w:t>
      </w:r>
      <w:r>
        <w:rPr>
          <w:spacing w:val="-73"/>
        </w:rPr>
        <w:t> </w:t>
      </w:r>
      <w:r>
        <w:rPr/>
        <w:t>31</w:t>
      </w:r>
      <w:r>
        <w:rPr>
          <w:spacing w:val="-77"/>
        </w:rPr>
        <w:t> </w:t>
      </w:r>
      <w:r>
        <w:rPr>
          <w:spacing w:val="5"/>
        </w:rPr>
        <w:t>日前一次</w:t>
      </w:r>
      <w:r>
        <w:rPr>
          <w:w w:val="99"/>
        </w:rPr>
        <w:t> </w:t>
      </w:r>
      <w:r>
        <w:rPr>
          <w:w w:val="95"/>
        </w:rPr>
        <w:t>性将已退还的增值税即征即退、先征后返（退）税款全部缴</w:t>
      </w:r>
      <w:r>
        <w:rPr>
          <w:spacing w:val="86"/>
          <w:w w:val="95"/>
        </w:rPr>
        <w:t> </w:t>
      </w:r>
      <w:r>
        <w:rPr>
          <w:spacing w:val="86"/>
          <w:w w:val="95"/>
        </w:rPr>
      </w:r>
      <w:r>
        <w:rPr/>
        <w:t>回后，按规定申请退还留抵税额。</w:t>
      </w:r>
    </w:p>
    <w:p>
      <w:pPr>
        <w:pStyle w:val="BodyText"/>
        <w:spacing w:line="343" w:lineRule="auto" w:before="192"/>
        <w:ind w:right="120"/>
        <w:jc w:val="both"/>
      </w:pPr>
      <w:r>
        <w:rPr>
          <w:w w:val="95"/>
        </w:rPr>
        <w:t>7.纳税人可以选择向主管税务机关申请留抵退税，也可</w:t>
      </w:r>
      <w:r>
        <w:rPr>
          <w:w w:val="99"/>
        </w:rPr>
        <w:t> </w:t>
      </w:r>
      <w:r>
        <w:rPr>
          <w:w w:val="95"/>
        </w:rPr>
        <w:t>以选择结转下期继续抵扣。纳税人应在纳税申报期内，完成</w:t>
      </w:r>
      <w:r>
        <w:rPr>
          <w:spacing w:val="87"/>
          <w:w w:val="95"/>
        </w:rPr>
        <w:t> </w:t>
      </w:r>
      <w:r>
        <w:rPr>
          <w:spacing w:val="87"/>
          <w:w w:val="95"/>
        </w:rPr>
      </w:r>
      <w:r>
        <w:rPr>
          <w:spacing w:val="-5"/>
        </w:rPr>
        <w:t>当期增值税纳税申报后申请留抵退税。2022</w:t>
      </w:r>
      <w:r>
        <w:rPr>
          <w:spacing w:val="-81"/>
        </w:rPr>
        <w:t> </w:t>
      </w:r>
      <w:r>
        <w:rPr/>
        <w:t>年</w:t>
      </w:r>
      <w:r>
        <w:rPr>
          <w:spacing w:val="-80"/>
        </w:rPr>
        <w:t> </w:t>
      </w:r>
      <w:r>
        <w:rPr/>
        <w:t>4</w:t>
      </w:r>
      <w:r>
        <w:rPr>
          <w:spacing w:val="-81"/>
        </w:rPr>
        <w:t> </w:t>
      </w:r>
      <w:r>
        <w:rPr/>
        <w:t>月至</w:t>
      </w:r>
      <w:r>
        <w:rPr>
          <w:spacing w:val="-80"/>
        </w:rPr>
        <w:t> </w:t>
      </w:r>
      <w:r>
        <w:rPr/>
        <w:t>6</w:t>
      </w:r>
      <w:r>
        <w:rPr>
          <w:spacing w:val="-81"/>
        </w:rPr>
        <w:t> </w:t>
      </w:r>
      <w:r>
        <w:rPr/>
        <w:t>月的</w:t>
      </w:r>
      <w:r>
        <w:rPr>
          <w:w w:val="99"/>
        </w:rPr>
        <w:t> </w:t>
      </w:r>
      <w:r>
        <w:rPr/>
        <w:t>留抵退税申请时间，延长至每月最后一个工作日。</w:t>
      </w:r>
    </w:p>
    <w:p>
      <w:pPr>
        <w:pStyle w:val="Heading2"/>
        <w:spacing w:line="240" w:lineRule="auto" w:before="252"/>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税务总局关于进一步加大增值税期末留抵</w:t>
      </w:r>
      <w:r>
        <w:rPr>
          <w:rFonts w:ascii="黑体" w:hAnsi="黑体" w:cs="黑体" w:eastAsia="黑体"/>
          <w:w w:val="99"/>
        </w:rPr>
        <w:t> </w:t>
      </w:r>
      <w:r>
        <w:rPr>
          <w:rFonts w:ascii="黑体" w:hAnsi="黑体" w:cs="黑体" w:eastAsia="黑体"/>
        </w:rPr>
        <w:t>退税政策实施力度的公告》（2022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14</w:t>
      </w:r>
      <w:r>
        <w:rPr>
          <w:rFonts w:ascii="黑体" w:hAnsi="黑体" w:cs="黑体" w:eastAsia="黑体"/>
          <w:spacing w:val="-84"/>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税务总局关于进一步加快增值税期末留抵</w:t>
      </w:r>
      <w:r>
        <w:rPr>
          <w:rFonts w:ascii="黑体" w:hAnsi="黑体" w:cs="黑体" w:eastAsia="黑体"/>
          <w:w w:val="99"/>
        </w:rPr>
        <w:t> </w:t>
      </w:r>
      <w:r>
        <w:rPr>
          <w:rFonts w:ascii="黑体" w:hAnsi="黑体" w:cs="黑体" w:eastAsia="黑体"/>
        </w:rPr>
        <w:t>退税政策实施进度的公告》（2022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17</w:t>
      </w:r>
      <w:r>
        <w:rPr>
          <w:rFonts w:ascii="黑体" w:hAnsi="黑体" w:cs="黑体" w:eastAsia="黑体"/>
          <w:spacing w:val="-84"/>
        </w:rPr>
        <w:t> </w:t>
      </w:r>
      <w:r>
        <w:rPr>
          <w:rFonts w:ascii="黑体" w:hAnsi="黑体" w:cs="黑体" w:eastAsia="黑体"/>
        </w:rPr>
        <w:t>号）</w:t>
      </w:r>
    </w:p>
    <w:p>
      <w:pPr>
        <w:pStyle w:val="BodyText"/>
        <w:spacing w:line="240" w:lineRule="auto" w:before="48"/>
        <w:ind w:left="760" w:right="0" w:firstLine="0"/>
        <w:jc w:val="left"/>
        <w:rPr>
          <w:rFonts w:ascii="黑体" w:hAnsi="黑体" w:cs="黑体" w:eastAsia="黑体"/>
        </w:rPr>
      </w:pPr>
      <w:r>
        <w:rPr>
          <w:rFonts w:ascii="黑体" w:hAnsi="黑体" w:cs="黑体" w:eastAsia="黑体"/>
        </w:rPr>
        <w:t>3.《国家税务总局关于进一步加大增值税期末留抵退税</w:t>
      </w:r>
    </w:p>
    <w:p>
      <w:pPr>
        <w:spacing w:after="0" w:line="240" w:lineRule="auto"/>
        <w:jc w:val="left"/>
        <w:rPr>
          <w:rFonts w:ascii="黑体" w:hAnsi="黑体" w:cs="黑体" w:eastAsia="黑体"/>
        </w:rPr>
        <w:sectPr>
          <w:pgSz w:w="11910" w:h="16840"/>
          <w:pgMar w:header="0" w:footer="978" w:top="1540" w:bottom="1160" w:left="1680" w:right="1680"/>
        </w:sectPr>
      </w:pPr>
    </w:p>
    <w:p>
      <w:pPr>
        <w:pStyle w:val="BodyText"/>
        <w:spacing w:line="395" w:lineRule="exact"/>
        <w:ind w:left="100" w:right="72" w:firstLine="360"/>
        <w:jc w:val="left"/>
        <w:rPr>
          <w:rFonts w:ascii="黑体" w:hAnsi="黑体" w:cs="黑体" w:eastAsia="黑体"/>
        </w:rPr>
      </w:pPr>
      <w:r>
        <w:rPr>
          <w:rFonts w:ascii="黑体" w:hAnsi="黑体" w:cs="黑体" w:eastAsia="黑体"/>
        </w:rPr>
        <w:t>政策实施力度有关征管事项的公告》（2022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0"/>
        <w:rPr>
          <w:rFonts w:ascii="黑体" w:hAnsi="黑体" w:cs="黑体" w:eastAsia="黑体"/>
          <w:sz w:val="32"/>
          <w:szCs w:val="32"/>
        </w:rPr>
      </w:pPr>
    </w:p>
    <w:p>
      <w:pPr>
        <w:spacing w:line="240" w:lineRule="auto" w:before="3"/>
        <w:rPr>
          <w:rFonts w:ascii="黑体" w:hAnsi="黑体" w:cs="黑体" w:eastAsia="黑体"/>
          <w:sz w:val="23"/>
          <w:szCs w:val="23"/>
        </w:rPr>
      </w:pPr>
    </w:p>
    <w:p>
      <w:pPr>
        <w:pStyle w:val="Heading2"/>
        <w:spacing w:line="240" w:lineRule="auto"/>
        <w:ind w:left="80" w:right="2479"/>
        <w:jc w:val="center"/>
        <w:rPr>
          <w:b w:val="0"/>
          <w:bCs w:val="0"/>
        </w:rPr>
      </w:pPr>
      <w:r>
        <w:rPr/>
        <w:t>2.符合条件的增值税小规模纳税人免征增值税</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增值税小规模纳税人</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自</w:t>
      </w:r>
      <w:r>
        <w:rPr>
          <w:spacing w:val="-84"/>
        </w:rPr>
        <w:t> </w:t>
      </w:r>
      <w:r>
        <w:rPr/>
        <w:t>2021</w:t>
      </w:r>
      <w:r>
        <w:rPr>
          <w:spacing w:val="-83"/>
        </w:rPr>
        <w:t> </w:t>
      </w:r>
      <w:r>
        <w:rPr/>
        <w:t>年</w:t>
      </w:r>
      <w:r>
        <w:rPr>
          <w:spacing w:val="-82"/>
        </w:rPr>
        <w:t> </w:t>
      </w:r>
      <w:r>
        <w:rPr/>
        <w:t>4</w:t>
      </w:r>
      <w:r>
        <w:rPr>
          <w:spacing w:val="-83"/>
        </w:rPr>
        <w:t> </w:t>
      </w:r>
      <w:r>
        <w:rPr/>
        <w:t>月</w:t>
      </w:r>
      <w:r>
        <w:rPr>
          <w:spacing w:val="-82"/>
        </w:rPr>
        <w:t> </w:t>
      </w:r>
      <w:r>
        <w:rPr/>
        <w:t>1</w:t>
      </w:r>
      <w:r>
        <w:rPr>
          <w:spacing w:val="-83"/>
        </w:rPr>
        <w:t> </w:t>
      </w:r>
      <w:r>
        <w:rPr/>
        <w:t>日至</w:t>
      </w:r>
      <w:r>
        <w:rPr>
          <w:spacing w:val="-82"/>
        </w:rPr>
        <w:t> </w:t>
      </w:r>
      <w:r>
        <w:rPr/>
        <w:t>2022</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日，小规模纳税</w:t>
      </w:r>
    </w:p>
    <w:p>
      <w:pPr>
        <w:pStyle w:val="BodyText"/>
        <w:spacing w:line="240" w:lineRule="auto" w:before="205"/>
        <w:ind w:left="460" w:right="72" w:firstLine="0"/>
        <w:jc w:val="left"/>
      </w:pPr>
      <w:r>
        <w:rPr>
          <w:spacing w:val="6"/>
        </w:rPr>
        <w:t>人发生增值税应税销售行为，合计月销售额未超过</w:t>
      </w:r>
      <w:r>
        <w:rPr>
          <w:spacing w:val="-82"/>
        </w:rPr>
        <w:t> </w:t>
      </w:r>
      <w:r>
        <w:rPr/>
        <w:t>15</w:t>
      </w:r>
      <w:r>
        <w:rPr>
          <w:spacing w:val="-83"/>
        </w:rPr>
        <w:t> </w:t>
      </w:r>
      <w:r>
        <w:rPr>
          <w:spacing w:val="3"/>
        </w:rPr>
        <w:t>万元</w:t>
      </w:r>
    </w:p>
    <w:p>
      <w:pPr>
        <w:pStyle w:val="BodyText"/>
        <w:spacing w:line="357" w:lineRule="auto" w:before="205"/>
        <w:ind w:left="460" w:right="72" w:firstLine="0"/>
        <w:jc w:val="left"/>
      </w:pPr>
      <w:r>
        <w:rPr/>
        <w:t>（以</w:t>
      </w:r>
      <w:r>
        <w:rPr>
          <w:spacing w:val="-84"/>
        </w:rPr>
        <w:t> </w:t>
      </w:r>
      <w:r>
        <w:rPr/>
        <w:t>1</w:t>
      </w:r>
      <w:r>
        <w:rPr>
          <w:spacing w:val="-85"/>
        </w:rPr>
        <w:t> </w:t>
      </w:r>
      <w:r>
        <w:rPr/>
        <w:t>个季度为</w:t>
      </w:r>
      <w:r>
        <w:rPr>
          <w:spacing w:val="-84"/>
        </w:rPr>
        <w:t> </w:t>
      </w:r>
      <w:r>
        <w:rPr/>
        <w:t>1</w:t>
      </w:r>
      <w:r>
        <w:rPr>
          <w:spacing w:val="-85"/>
        </w:rPr>
        <w:t> </w:t>
      </w:r>
      <w:r>
        <w:rPr/>
        <w:t>个纳税期的，季度销售额未超过</w:t>
      </w:r>
      <w:r>
        <w:rPr>
          <w:spacing w:val="-84"/>
        </w:rPr>
        <w:t> </w:t>
      </w:r>
      <w:r>
        <w:rPr/>
        <w:t>45</w:t>
      </w:r>
      <w:r>
        <w:rPr>
          <w:spacing w:val="-87"/>
        </w:rPr>
        <w:t> </w:t>
      </w:r>
      <w:r>
        <w:rPr/>
        <w:t>万元）</w:t>
      </w:r>
      <w:r>
        <w:rPr>
          <w:w w:val="99"/>
        </w:rPr>
        <w:t> </w:t>
      </w:r>
      <w:r>
        <w:rPr/>
        <w:t>的，免征增值税。</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1.适用于增值税小规模纳税人。</w:t>
      </w:r>
    </w:p>
    <w:p>
      <w:pPr>
        <w:pStyle w:val="BodyText"/>
        <w:spacing w:line="357" w:lineRule="auto" w:before="205"/>
        <w:ind w:left="460" w:right="72"/>
        <w:jc w:val="left"/>
      </w:pPr>
      <w:r>
        <w:rPr>
          <w:w w:val="95"/>
        </w:rPr>
        <w:t>2.小规模纳税人发生增值税应税销售行为，合计月销售</w:t>
      </w:r>
      <w:r>
        <w:rPr>
          <w:w w:val="99"/>
        </w:rPr>
        <w:t> </w:t>
      </w:r>
      <w:r>
        <w:rPr>
          <w:spacing w:val="4"/>
        </w:rPr>
        <w:t>额超过</w:t>
      </w:r>
      <w:r>
        <w:rPr>
          <w:spacing w:val="-82"/>
        </w:rPr>
        <w:t> </w:t>
      </w:r>
      <w:r>
        <w:rPr/>
        <w:t>15</w:t>
      </w:r>
      <w:r>
        <w:rPr>
          <w:spacing w:val="-83"/>
        </w:rPr>
        <w:t> </w:t>
      </w:r>
      <w:r>
        <w:rPr>
          <w:spacing w:val="6"/>
        </w:rPr>
        <w:t>万元，但扣除本期发生的销售不动产的销售额后</w:t>
      </w:r>
    </w:p>
    <w:p>
      <w:pPr>
        <w:pStyle w:val="BodyText"/>
        <w:spacing w:line="357" w:lineRule="auto" w:before="48"/>
        <w:ind w:left="460" w:right="72" w:firstLine="0"/>
        <w:jc w:val="left"/>
      </w:pPr>
      <w:r>
        <w:rPr>
          <w:spacing w:val="4"/>
        </w:rPr>
        <w:t>未超过</w:t>
      </w:r>
      <w:r>
        <w:rPr>
          <w:spacing w:val="-81"/>
        </w:rPr>
        <w:t> </w:t>
      </w:r>
      <w:r>
        <w:rPr/>
        <w:t>15</w:t>
      </w:r>
      <w:r>
        <w:rPr>
          <w:spacing w:val="-82"/>
        </w:rPr>
        <w:t> </w:t>
      </w:r>
      <w:r>
        <w:rPr>
          <w:spacing w:val="6"/>
        </w:rPr>
        <w:t>万元的，其销售货物、劳务、服务、无形资产取</w:t>
      </w:r>
      <w:r>
        <w:rPr>
          <w:w w:val="99"/>
        </w:rPr>
        <w:t> </w:t>
      </w:r>
      <w:r>
        <w:rPr/>
        <w:t>得的销售额免征增值税。</w:t>
      </w:r>
    </w:p>
    <w:p>
      <w:pPr>
        <w:pStyle w:val="BodyText"/>
        <w:spacing w:line="357" w:lineRule="auto" w:before="48"/>
        <w:ind w:left="460" w:right="72"/>
        <w:jc w:val="left"/>
      </w:pPr>
      <w:r>
        <w:rPr>
          <w:w w:val="95"/>
        </w:rPr>
        <w:t>3.适用增值税差额征税政策的小规模纳税人，以差额后</w:t>
      </w:r>
      <w:r>
        <w:rPr>
          <w:w w:val="99"/>
        </w:rPr>
        <w:t> </w:t>
      </w:r>
      <w:r>
        <w:rPr/>
        <w:t>的销售额确定是否可以享受上述免征增值税政策。</w:t>
      </w:r>
    </w:p>
    <w:p>
      <w:pPr>
        <w:spacing w:after="0" w:line="357" w:lineRule="auto"/>
        <w:jc w:val="left"/>
        <w:sectPr>
          <w:pgSz w:w="11910" w:h="16840"/>
          <w:pgMar w:header="0" w:footer="978" w:top="1500" w:bottom="1160" w:left="1340" w:right="1540"/>
        </w:sectPr>
      </w:pPr>
    </w:p>
    <w:p>
      <w:pPr>
        <w:pStyle w:val="Heading2"/>
        <w:spacing w:line="395" w:lineRule="exact"/>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税务总局关于明确增值税小规模纳税人免</w:t>
      </w:r>
      <w:r>
        <w:rPr>
          <w:rFonts w:ascii="黑体" w:hAnsi="黑体" w:cs="黑体" w:eastAsia="黑体"/>
          <w:w w:val="99"/>
        </w:rPr>
        <w:t> </w:t>
      </w:r>
      <w:r>
        <w:rPr>
          <w:rFonts w:ascii="黑体" w:hAnsi="黑体" w:cs="黑体" w:eastAsia="黑体"/>
        </w:rPr>
        <w:t>征增值税政策的公告》（2021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11</w:t>
      </w:r>
      <w:r>
        <w:rPr>
          <w:rFonts w:ascii="黑体" w:hAnsi="黑体" w:cs="黑体" w:eastAsia="黑体"/>
          <w:spacing w:val="-85"/>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2.《国家税务总局关于小规模纳税人免征增值税征管问</w:t>
      </w:r>
      <w:r>
        <w:rPr>
          <w:rFonts w:ascii="黑体" w:hAnsi="黑体" w:cs="黑体" w:eastAsia="黑体"/>
          <w:w w:val="99"/>
        </w:rPr>
        <w:t> </w:t>
      </w:r>
      <w:r>
        <w:rPr>
          <w:rFonts w:ascii="黑体" w:hAnsi="黑体" w:cs="黑体" w:eastAsia="黑体"/>
        </w:rPr>
        <w:t>题的公告》（2021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5</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3.增值税小规模纳税人阶段性免征增值税</w:t>
      </w:r>
      <w:r>
        <w:rPr>
          <w:b w:val="0"/>
          <w:bCs w:val="0"/>
        </w:rPr>
      </w:r>
    </w:p>
    <w:p>
      <w:pPr>
        <w:spacing w:line="240" w:lineRule="auto" w:before="9"/>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增值税小规模纳税人</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pPr>
      <w:r>
        <w:rPr/>
        <w:t>自</w:t>
      </w:r>
      <w:r>
        <w:rPr>
          <w:spacing w:val="-84"/>
        </w:rPr>
        <w:t> </w:t>
      </w:r>
      <w:r>
        <w:rPr/>
        <w:t>2022</w:t>
      </w:r>
      <w:r>
        <w:rPr>
          <w:spacing w:val="-83"/>
        </w:rPr>
        <w:t> </w:t>
      </w:r>
      <w:r>
        <w:rPr/>
        <w:t>年</w:t>
      </w:r>
      <w:r>
        <w:rPr>
          <w:spacing w:val="-82"/>
        </w:rPr>
        <w:t> </w:t>
      </w:r>
      <w:r>
        <w:rPr/>
        <w:t>4</w:t>
      </w:r>
      <w:r>
        <w:rPr>
          <w:spacing w:val="-83"/>
        </w:rPr>
        <w:t> </w:t>
      </w:r>
      <w:r>
        <w:rPr/>
        <w:t>月</w:t>
      </w:r>
      <w:r>
        <w:rPr>
          <w:spacing w:val="-82"/>
        </w:rPr>
        <w:t> </w:t>
      </w:r>
      <w:r>
        <w:rPr/>
        <w:t>1</w:t>
      </w:r>
      <w:r>
        <w:rPr>
          <w:spacing w:val="-83"/>
        </w:rPr>
        <w:t> </w:t>
      </w:r>
      <w:r>
        <w:rPr/>
        <w:t>日至</w:t>
      </w:r>
      <w:r>
        <w:rPr>
          <w:spacing w:val="-82"/>
        </w:rPr>
        <w:t> </w:t>
      </w:r>
      <w:r>
        <w:rPr/>
        <w:t>2022</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日，增值税小规</w:t>
      </w:r>
      <w:r>
        <w:rPr>
          <w:w w:val="99"/>
        </w:rPr>
        <w:t> </w:t>
      </w:r>
      <w:r>
        <w:rPr/>
        <w:t>模纳税人适用</w:t>
      </w:r>
      <w:r>
        <w:rPr>
          <w:spacing w:val="-98"/>
        </w:rPr>
        <w:t> </w:t>
      </w:r>
      <w:r>
        <w:rPr>
          <w:spacing w:val="-4"/>
        </w:rPr>
        <w:t>3%征收率的应税销售收入，免征增值税；适用</w:t>
      </w:r>
      <w:r>
        <w:rPr>
          <w:w w:val="99"/>
        </w:rPr>
        <w:t> </w:t>
      </w:r>
      <w:r>
        <w:rPr/>
        <w:t>3%预征率的预缴增值税项目，暂停预缴增值税。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firstLine="628"/>
        <w:jc w:val="both"/>
      </w:pPr>
      <w:r>
        <w:rPr/>
        <w:t>增值税小规模纳税人适用</w:t>
      </w:r>
      <w:r>
        <w:rPr>
          <w:spacing w:val="-88"/>
        </w:rPr>
        <w:t> </w:t>
      </w:r>
      <w:r>
        <w:rPr>
          <w:spacing w:val="-6"/>
        </w:rPr>
        <w:t>3%征收率的应税销售收入；增</w:t>
      </w:r>
      <w:r>
        <w:rPr>
          <w:w w:val="99"/>
        </w:rPr>
        <w:t> </w:t>
      </w:r>
      <w:r>
        <w:rPr/>
        <w:t>值税小规模纳税人适用</w:t>
      </w:r>
      <w:r>
        <w:rPr>
          <w:spacing w:val="-90"/>
        </w:rPr>
        <w:t> </w:t>
      </w:r>
      <w:r>
        <w:rPr/>
        <w:t>3%预征率的预缴增值税项目。</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税务总局关于对增值税小规模纳税人免征</w:t>
      </w:r>
    </w:p>
    <w:p>
      <w:pPr>
        <w:spacing w:after="0" w:line="240" w:lineRule="auto"/>
        <w:jc w:val="left"/>
        <w:rPr>
          <w:rFonts w:ascii="黑体" w:hAnsi="黑体" w:cs="黑体" w:eastAsia="黑体"/>
        </w:rPr>
        <w:sectPr>
          <w:pgSz w:w="11910" w:h="16840"/>
          <w:pgMar w:header="0" w:footer="978" w:top="1500" w:bottom="1160" w:left="1340" w:right="1680"/>
        </w:sectPr>
      </w:pPr>
    </w:p>
    <w:p>
      <w:pPr>
        <w:pStyle w:val="BodyText"/>
        <w:spacing w:line="395" w:lineRule="exact"/>
        <w:ind w:left="1100" w:right="72" w:hanging="641"/>
        <w:jc w:val="left"/>
        <w:rPr>
          <w:rFonts w:ascii="黑体" w:hAnsi="黑体" w:cs="黑体" w:eastAsia="黑体"/>
        </w:rPr>
      </w:pPr>
      <w:r>
        <w:rPr>
          <w:rFonts w:ascii="黑体" w:hAnsi="黑体" w:cs="黑体" w:eastAsia="黑体"/>
        </w:rPr>
        <w:t>增值税的公告》（2022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15</w:t>
      </w:r>
      <w:r>
        <w:rPr>
          <w:rFonts w:ascii="黑体" w:hAnsi="黑体" w:cs="黑体" w:eastAsia="黑体"/>
          <w:spacing w:val="-85"/>
        </w:rPr>
        <w:t> </w:t>
      </w:r>
      <w:r>
        <w:rPr>
          <w:rFonts w:ascii="黑体" w:hAnsi="黑体" w:cs="黑体" w:eastAsia="黑体"/>
        </w:rPr>
        <w:t>号）</w:t>
      </w:r>
    </w:p>
    <w:p>
      <w:pPr>
        <w:pStyle w:val="BodyText"/>
        <w:spacing w:line="357" w:lineRule="auto" w:before="205"/>
        <w:ind w:left="460" w:right="260"/>
        <w:jc w:val="both"/>
        <w:rPr>
          <w:rFonts w:ascii="黑体" w:hAnsi="黑体" w:cs="黑体" w:eastAsia="黑体"/>
        </w:rPr>
      </w:pPr>
      <w:r>
        <w:rPr>
          <w:rFonts w:ascii="黑体" w:hAnsi="黑体" w:cs="黑体" w:eastAsia="黑体"/>
          <w:w w:val="95"/>
        </w:rPr>
        <w:t>2.《国家税务总局关于小规模纳税人免征增值税等征收</w:t>
      </w:r>
      <w:r>
        <w:rPr>
          <w:rFonts w:ascii="黑体" w:hAnsi="黑体" w:cs="黑体" w:eastAsia="黑体"/>
          <w:w w:val="99"/>
        </w:rPr>
        <w:t> </w:t>
      </w:r>
      <w:r>
        <w:rPr>
          <w:rFonts w:ascii="黑体" w:hAnsi="黑体" w:cs="黑体" w:eastAsia="黑体"/>
        </w:rPr>
        <w:t>管理事项的公告》（2022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w:t>
      </w:r>
    </w:p>
    <w:p>
      <w:pPr>
        <w:pStyle w:val="Heading2"/>
        <w:spacing w:line="240" w:lineRule="auto" w:before="204"/>
        <w:ind w:left="100" w:right="72"/>
        <w:jc w:val="left"/>
        <w:rPr>
          <w:b w:val="0"/>
          <w:bCs w:val="0"/>
        </w:rPr>
      </w:pPr>
      <w:r>
        <w:rPr/>
        <w:t>4.小型微利企业减免企业所得税</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小型微利企业</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t>2021</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2022</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日，对小型微利企</w:t>
      </w:r>
      <w:r>
        <w:rPr>
          <w:w w:val="99"/>
        </w:rPr>
        <w:t> </w:t>
      </w:r>
      <w:r>
        <w:rPr>
          <w:spacing w:val="3"/>
        </w:rPr>
        <w:t>业年应纳税所得额不超过</w:t>
      </w:r>
      <w:r>
        <w:rPr>
          <w:spacing w:val="-79"/>
        </w:rPr>
        <w:t> </w:t>
      </w:r>
      <w:r>
        <w:rPr/>
        <w:t>100</w:t>
      </w:r>
      <w:r>
        <w:rPr>
          <w:spacing w:val="-83"/>
        </w:rPr>
        <w:t> </w:t>
      </w:r>
      <w:r>
        <w:rPr>
          <w:spacing w:val="3"/>
        </w:rPr>
        <w:t>万元的部分，减按</w:t>
      </w:r>
      <w:r>
        <w:rPr>
          <w:spacing w:val="-79"/>
        </w:rPr>
        <w:t> </w:t>
      </w:r>
      <w:r>
        <w:rPr/>
        <w:t>12.5%计入</w:t>
      </w:r>
      <w:r>
        <w:rPr>
          <w:w w:val="99"/>
        </w:rPr>
        <w:t> </w:t>
      </w:r>
      <w:r>
        <w:rPr/>
        <w:t>应纳税所得额，按</w:t>
      </w:r>
      <w:r>
        <w:rPr>
          <w:spacing w:val="-90"/>
        </w:rPr>
        <w:t> </w:t>
      </w:r>
      <w:r>
        <w:rPr/>
        <w:t>20%的税率缴纳企业所得税。</w:t>
      </w:r>
    </w:p>
    <w:p>
      <w:pPr>
        <w:pStyle w:val="BodyText"/>
        <w:spacing w:line="240" w:lineRule="auto" w:before="48"/>
        <w:ind w:left="1100" w:right="72" w:firstLine="0"/>
        <w:jc w:val="left"/>
      </w:pPr>
      <w:r>
        <w:rPr/>
        <w:t>2022</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2024</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日，对小型微利企</w:t>
      </w:r>
    </w:p>
    <w:p>
      <w:pPr>
        <w:pStyle w:val="BodyText"/>
        <w:spacing w:line="357" w:lineRule="auto" w:before="205"/>
        <w:ind w:left="460" w:right="72" w:firstLine="0"/>
        <w:jc w:val="left"/>
      </w:pPr>
      <w:r>
        <w:rPr/>
        <w:t>业年应纳税所得额超过</w:t>
      </w:r>
      <w:r>
        <w:rPr>
          <w:spacing w:val="-81"/>
        </w:rPr>
        <w:t> </w:t>
      </w:r>
      <w:r>
        <w:rPr/>
        <w:t>100</w:t>
      </w:r>
      <w:r>
        <w:rPr>
          <w:spacing w:val="-82"/>
        </w:rPr>
        <w:t> </w:t>
      </w:r>
      <w:r>
        <w:rPr/>
        <w:t>万元但不超过</w:t>
      </w:r>
      <w:r>
        <w:rPr>
          <w:spacing w:val="-83"/>
        </w:rPr>
        <w:t> </w:t>
      </w:r>
      <w:r>
        <w:rPr/>
        <w:t>300</w:t>
      </w:r>
      <w:r>
        <w:rPr>
          <w:spacing w:val="-82"/>
        </w:rPr>
        <w:t> </w:t>
      </w:r>
      <w:r>
        <w:rPr/>
        <w:t>万元的部分，</w:t>
      </w:r>
      <w:r>
        <w:rPr>
          <w:w w:val="99"/>
        </w:rPr>
        <w:t> </w:t>
      </w:r>
      <w:r>
        <w:rPr/>
        <w:t>减按</w:t>
      </w:r>
      <w:r>
        <w:rPr>
          <w:spacing w:val="-94"/>
        </w:rPr>
        <w:t> </w:t>
      </w:r>
      <w:r>
        <w:rPr/>
        <w:t>25%计入应纳税所得额，按</w:t>
      </w:r>
      <w:r>
        <w:rPr>
          <w:spacing w:val="-94"/>
        </w:rPr>
        <w:t> </w:t>
      </w:r>
      <w:r>
        <w:rPr/>
        <w:t>20%的税率缴纳企业所得税。</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6"/>
        <w:jc w:val="both"/>
      </w:pPr>
      <w:r>
        <w:rPr>
          <w:w w:val="95"/>
        </w:rPr>
        <w:t>小型微利企业是指从事国家非限制和禁止行业，且同时</w:t>
      </w:r>
      <w:r>
        <w:rPr>
          <w:w w:val="99"/>
        </w:rPr>
        <w:t> </w:t>
      </w:r>
      <w:r>
        <w:rPr/>
        <w:t>符合年度应纳税所得额不超过</w:t>
      </w:r>
      <w:r>
        <w:rPr>
          <w:spacing w:val="-115"/>
        </w:rPr>
        <w:t> </w:t>
      </w:r>
      <w:r>
        <w:rPr/>
        <w:t>300</w:t>
      </w:r>
      <w:r>
        <w:rPr>
          <w:spacing w:val="-116"/>
        </w:rPr>
        <w:t> </w:t>
      </w:r>
      <w:r>
        <w:rPr>
          <w:spacing w:val="-16"/>
        </w:rPr>
        <w:t>万元、从业人数不超过</w:t>
      </w:r>
      <w:r>
        <w:rPr>
          <w:spacing w:val="-115"/>
        </w:rPr>
        <w:t> </w:t>
      </w:r>
      <w:r>
        <w:rPr/>
        <w:t>300</w:t>
      </w:r>
    </w:p>
    <w:p>
      <w:pPr>
        <w:pStyle w:val="BodyText"/>
        <w:spacing w:line="357" w:lineRule="auto" w:before="48"/>
        <w:ind w:left="1100" w:right="72" w:hanging="641"/>
        <w:jc w:val="left"/>
      </w:pPr>
      <w:r>
        <w:rPr/>
        <w:t>人、资产总额不超过</w:t>
      </w:r>
      <w:r>
        <w:rPr>
          <w:spacing w:val="-82"/>
        </w:rPr>
        <w:t> </w:t>
      </w:r>
      <w:r>
        <w:rPr/>
        <w:t>5000</w:t>
      </w:r>
      <w:r>
        <w:rPr>
          <w:spacing w:val="-81"/>
        </w:rPr>
        <w:t> </w:t>
      </w:r>
      <w:r>
        <w:rPr/>
        <w:t>万元等三个条件的企业。</w:t>
      </w:r>
      <w:r>
        <w:rPr>
          <w:w w:val="99"/>
        </w:rPr>
        <w:t> </w:t>
      </w:r>
      <w:r>
        <w:rPr>
          <w:w w:val="95"/>
        </w:rPr>
        <w:t>从业人数，包括与企业建立劳动关系的职工人数和企业</w:t>
      </w:r>
      <w:r>
        <w:rPr/>
      </w:r>
    </w:p>
    <w:p>
      <w:pPr>
        <w:pStyle w:val="BodyText"/>
        <w:spacing w:line="240" w:lineRule="auto" w:before="48"/>
        <w:ind w:left="460" w:right="72" w:firstLine="0"/>
        <w:jc w:val="left"/>
      </w:pPr>
      <w:r>
        <w:rPr/>
        <w:t>接受的劳务派遣用工人数。所称从业人数和资产总额指标，</w:t>
      </w:r>
    </w:p>
    <w:p>
      <w:pPr>
        <w:spacing w:after="0" w:line="240" w:lineRule="auto"/>
        <w:jc w:val="left"/>
        <w:sectPr>
          <w:pgSz w:w="11910" w:h="16840"/>
          <w:pgMar w:header="0" w:footer="978" w:top="1500" w:bottom="1160" w:left="1340" w:right="1540"/>
        </w:sectPr>
      </w:pPr>
    </w:p>
    <w:p>
      <w:pPr>
        <w:pStyle w:val="BodyText"/>
        <w:spacing w:line="395" w:lineRule="exact"/>
        <w:ind w:left="1100" w:right="72" w:hanging="641"/>
        <w:jc w:val="left"/>
      </w:pPr>
      <w:r>
        <w:rPr/>
        <w:t>应按企业全年的季度平均值确定。具体计算公式如下：</w:t>
      </w:r>
    </w:p>
    <w:p>
      <w:pPr>
        <w:pStyle w:val="BodyText"/>
        <w:spacing w:line="357" w:lineRule="auto" w:before="205"/>
        <w:ind w:left="1100" w:right="72" w:firstLine="0"/>
        <w:jc w:val="left"/>
      </w:pPr>
      <w:r>
        <w:rPr/>
        <w:t>季度平均值＝（季初值＋季末值）÷2</w:t>
      </w:r>
      <w:r>
        <w:rPr>
          <w:w w:val="99"/>
        </w:rPr>
        <w:t> </w:t>
      </w:r>
      <w:r>
        <w:rPr/>
        <w:t>全年季度平均值＝全年各季度平均值之和÷4</w:t>
      </w:r>
      <w:r>
        <w:rPr>
          <w:w w:val="99"/>
        </w:rPr>
        <w:t> </w:t>
      </w:r>
      <w:r>
        <w:rPr>
          <w:w w:val="95"/>
        </w:rPr>
        <w:t>年度中间开业或者终止经营活动的，以其实际经营期作</w:t>
      </w:r>
      <w:r>
        <w:rPr/>
      </w:r>
    </w:p>
    <w:p>
      <w:pPr>
        <w:pStyle w:val="BodyText"/>
        <w:spacing w:line="240" w:lineRule="auto" w:before="48"/>
        <w:ind w:left="460" w:right="72" w:firstLine="0"/>
        <w:jc w:val="left"/>
      </w:pPr>
      <w:r>
        <w:rPr/>
        <w:t>为一个纳税年度确定上述相关指标。</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税务总局关于实施小微企业和个体工商户</w:t>
      </w:r>
      <w:r>
        <w:rPr>
          <w:rFonts w:ascii="黑体" w:hAnsi="黑体" w:cs="黑体" w:eastAsia="黑体"/>
          <w:w w:val="99"/>
        </w:rPr>
        <w:t> </w:t>
      </w:r>
      <w:r>
        <w:rPr>
          <w:rFonts w:ascii="黑体" w:hAnsi="黑体" w:cs="黑体" w:eastAsia="黑体"/>
        </w:rPr>
        <w:t>所得税优惠政策的公告》（2021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12</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72"/>
        <w:jc w:val="left"/>
        <w:rPr>
          <w:rFonts w:ascii="黑体" w:hAnsi="黑体" w:cs="黑体" w:eastAsia="黑体"/>
        </w:rPr>
      </w:pPr>
      <w:r>
        <w:rPr>
          <w:rFonts w:ascii="黑体" w:hAnsi="黑体" w:cs="黑体" w:eastAsia="黑体"/>
        </w:rPr>
        <w:t>2.《国家税务总局关于落实支持小型微利企业和个体工</w:t>
      </w:r>
      <w:r>
        <w:rPr>
          <w:rFonts w:ascii="黑体" w:hAnsi="黑体" w:cs="黑体" w:eastAsia="黑体"/>
          <w:w w:val="99"/>
        </w:rPr>
        <w:t> </w:t>
      </w:r>
      <w:r>
        <w:rPr>
          <w:rFonts w:ascii="黑体" w:hAnsi="黑体" w:cs="黑体" w:eastAsia="黑体"/>
          <w:spacing w:val="-11"/>
        </w:rPr>
        <w:t>商户发展所得税优惠政策有关事项的公告》（2021</w:t>
      </w:r>
      <w:r>
        <w:rPr>
          <w:rFonts w:ascii="黑体" w:hAnsi="黑体" w:cs="黑体" w:eastAsia="黑体"/>
          <w:spacing w:val="-82"/>
        </w:rPr>
        <w:t> </w:t>
      </w:r>
      <w:r>
        <w:rPr>
          <w:rFonts w:ascii="黑体" w:hAnsi="黑体" w:cs="黑体" w:eastAsia="黑体"/>
        </w:rPr>
        <w:t>年第</w:t>
      </w:r>
      <w:r>
        <w:rPr>
          <w:rFonts w:ascii="黑体" w:hAnsi="黑体" w:cs="黑体" w:eastAsia="黑体"/>
          <w:spacing w:val="-81"/>
        </w:rPr>
        <w:t> </w:t>
      </w:r>
      <w:r>
        <w:rPr>
          <w:rFonts w:ascii="黑体" w:hAnsi="黑体" w:cs="黑体" w:eastAsia="黑体"/>
        </w:rPr>
        <w:t>8</w:t>
      </w:r>
      <w:r>
        <w:rPr>
          <w:rFonts w:ascii="黑体" w:hAnsi="黑体" w:cs="黑体" w:eastAsia="黑体"/>
          <w:spacing w:val="-82"/>
        </w:rPr>
        <w:t> </w:t>
      </w:r>
      <w:r>
        <w:rPr>
          <w:rFonts w:ascii="黑体" w:hAnsi="黑体" w:cs="黑体" w:eastAsia="黑体"/>
        </w:rPr>
        <w:t>号）</w:t>
      </w:r>
    </w:p>
    <w:p>
      <w:pPr>
        <w:pStyle w:val="BodyText"/>
        <w:spacing w:line="357" w:lineRule="auto" w:before="48"/>
        <w:ind w:left="460" w:right="72"/>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税务总局关于进一步实施小微企业所得税</w:t>
      </w:r>
      <w:r>
        <w:rPr>
          <w:rFonts w:ascii="黑体" w:hAnsi="黑体" w:cs="黑体" w:eastAsia="黑体"/>
          <w:w w:val="99"/>
        </w:rPr>
        <w:t> </w:t>
      </w:r>
      <w:r>
        <w:rPr>
          <w:rFonts w:ascii="黑体" w:hAnsi="黑体" w:cs="黑体" w:eastAsia="黑体"/>
        </w:rPr>
        <w:t>优惠政策的公告》（2022</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13</w:t>
      </w:r>
      <w:r>
        <w:rPr>
          <w:rFonts w:ascii="黑体" w:hAnsi="黑体" w:cs="黑体" w:eastAsia="黑体"/>
          <w:spacing w:val="-83"/>
        </w:rPr>
        <w:t> </w:t>
      </w:r>
      <w:r>
        <w:rPr>
          <w:rFonts w:ascii="黑体" w:hAnsi="黑体" w:cs="黑体" w:eastAsia="黑体"/>
        </w:rPr>
        <w:t>号）</w:t>
      </w:r>
    </w:p>
    <w:p>
      <w:pPr>
        <w:pStyle w:val="BodyText"/>
        <w:spacing w:line="357" w:lineRule="auto" w:before="48"/>
        <w:ind w:left="460" w:right="72"/>
        <w:jc w:val="left"/>
        <w:rPr>
          <w:rFonts w:ascii="黑体" w:hAnsi="黑体" w:cs="黑体" w:eastAsia="黑体"/>
        </w:rPr>
      </w:pPr>
      <w:r>
        <w:rPr>
          <w:rFonts w:ascii="黑体" w:hAnsi="黑体" w:cs="黑体" w:eastAsia="黑体"/>
          <w:w w:val="95"/>
        </w:rPr>
        <w:t>4.《国家税务总局关于小型微利企业所得税优惠政策征</w:t>
      </w:r>
      <w:r>
        <w:rPr>
          <w:rFonts w:ascii="黑体" w:hAnsi="黑体" w:cs="黑体" w:eastAsia="黑体"/>
          <w:w w:val="99"/>
        </w:rPr>
        <w:t> </w:t>
      </w:r>
      <w:r>
        <w:rPr>
          <w:rFonts w:ascii="黑体" w:hAnsi="黑体" w:cs="黑体" w:eastAsia="黑体"/>
        </w:rPr>
        <w:t>管问题的公告》（2022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5</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72"/>
        <w:jc w:val="left"/>
        <w:rPr>
          <w:b w:val="0"/>
          <w:bCs w:val="0"/>
        </w:rPr>
      </w:pPr>
      <w:r>
        <w:rPr/>
        <w:t>5.个体工商户应纳税所得不超过</w:t>
      </w:r>
      <w:r>
        <w:rPr>
          <w:spacing w:val="-92"/>
        </w:rPr>
        <w:t> </w:t>
      </w:r>
      <w:r>
        <w:rPr/>
        <w:t>100</w:t>
      </w:r>
      <w:r>
        <w:rPr>
          <w:spacing w:val="-92"/>
        </w:rPr>
        <w:t> </w:t>
      </w:r>
      <w:r>
        <w:rPr/>
        <w:t>万元部分个人所得税减半</w:t>
      </w:r>
      <w:r>
        <w:rPr>
          <w:w w:val="99"/>
        </w:rPr>
        <w:t> </w:t>
      </w:r>
      <w:r>
        <w:rPr/>
        <w:t>征收</w:t>
      </w:r>
      <w:r>
        <w:rPr>
          <w:b w:val="0"/>
          <w:bCs w:val="0"/>
        </w:rPr>
      </w:r>
    </w:p>
    <w:p>
      <w:pPr>
        <w:spacing w:line="240" w:lineRule="auto" w:before="7"/>
        <w:rPr>
          <w:rFonts w:ascii="宋体" w:hAnsi="宋体" w:cs="宋体" w:eastAsia="宋体"/>
          <w:b/>
          <w:bCs/>
          <w:sz w:val="23"/>
          <w:szCs w:val="23"/>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个体工商户</w:t>
      </w:r>
    </w:p>
    <w:p>
      <w:pPr>
        <w:spacing w:after="0" w:line="240" w:lineRule="auto"/>
        <w:jc w:val="left"/>
        <w:sectPr>
          <w:pgSz w:w="11910" w:h="16840"/>
          <w:pgMar w:header="0" w:footer="978" w:top="1500" w:bottom="1160" w:left="1340" w:right="154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2021</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2022</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日，对个体工商户</w:t>
      </w:r>
    </w:p>
    <w:p>
      <w:pPr>
        <w:pStyle w:val="BodyText"/>
        <w:spacing w:line="357" w:lineRule="auto" w:before="205"/>
        <w:ind w:right="0" w:firstLine="0"/>
        <w:jc w:val="left"/>
      </w:pPr>
      <w:r>
        <w:rPr/>
        <w:t>经营所得年应纳税所得额不超过</w:t>
      </w:r>
      <w:r>
        <w:rPr>
          <w:spacing w:val="-91"/>
        </w:rPr>
        <w:t> </w:t>
      </w:r>
      <w:r>
        <w:rPr/>
        <w:t>100</w:t>
      </w:r>
      <w:r>
        <w:rPr>
          <w:spacing w:val="-93"/>
        </w:rPr>
        <w:t> </w:t>
      </w:r>
      <w:r>
        <w:rPr/>
        <w:t>万元的部分，在现行优</w:t>
      </w:r>
      <w:r>
        <w:rPr>
          <w:w w:val="99"/>
        </w:rPr>
        <w:t> </w:t>
      </w:r>
      <w:r>
        <w:rPr/>
        <w:t>惠政策基础上，减半征收个人所得税。</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1.不区分征收方式，均可享受。</w:t>
      </w:r>
    </w:p>
    <w:p>
      <w:pPr>
        <w:pStyle w:val="BodyText"/>
        <w:spacing w:line="240" w:lineRule="auto" w:before="205"/>
        <w:ind w:left="760" w:right="0" w:firstLine="0"/>
        <w:jc w:val="left"/>
      </w:pPr>
      <w:r>
        <w:rPr/>
        <w:t>2.在预缴税款时即可享受。</w:t>
      </w:r>
    </w:p>
    <w:p>
      <w:pPr>
        <w:pStyle w:val="BodyText"/>
        <w:spacing w:line="357" w:lineRule="auto" w:before="205"/>
        <w:ind w:left="760" w:right="0" w:firstLine="0"/>
        <w:jc w:val="left"/>
      </w:pPr>
      <w:r>
        <w:rPr/>
        <w:t>3.按照以下方法计算减免税额：</w:t>
      </w:r>
      <w:r>
        <w:rPr>
          <w:w w:val="99"/>
        </w:rPr>
        <w:t> </w:t>
      </w:r>
      <w:r>
        <w:rPr>
          <w:spacing w:val="6"/>
        </w:rPr>
        <w:t>减免税额=（个体工商户经营所得应纳税所得额不超过</w:t>
      </w:r>
    </w:p>
    <w:p>
      <w:pPr>
        <w:pStyle w:val="BodyText"/>
        <w:spacing w:line="240" w:lineRule="auto" w:before="48"/>
        <w:ind w:right="0" w:firstLine="0"/>
        <w:jc w:val="left"/>
      </w:pPr>
      <w:r>
        <w:rPr/>
        <w:t>100</w:t>
      </w:r>
      <w:r>
        <w:rPr>
          <w:spacing w:val="-90"/>
        </w:rPr>
        <w:t> </w:t>
      </w:r>
      <w:r>
        <w:rPr>
          <w:spacing w:val="9"/>
        </w:rPr>
        <w:t>万元部分的应纳税额-其他政策减免税额×个体工商户</w:t>
      </w:r>
    </w:p>
    <w:p>
      <w:pPr>
        <w:pStyle w:val="BodyText"/>
        <w:spacing w:line="357" w:lineRule="auto" w:before="205"/>
        <w:ind w:right="257" w:firstLine="0"/>
        <w:jc w:val="left"/>
      </w:pPr>
      <w:r>
        <w:rPr/>
        <w:t>经营所得应纳税所得额不超过</w:t>
      </w:r>
      <w:r>
        <w:rPr>
          <w:spacing w:val="-91"/>
        </w:rPr>
        <w:t> </w:t>
      </w:r>
      <w:r>
        <w:rPr/>
        <w:t>100</w:t>
      </w:r>
      <w:r>
        <w:rPr>
          <w:spacing w:val="-92"/>
        </w:rPr>
        <w:t> </w:t>
      </w:r>
      <w:r>
        <w:rPr/>
        <w:t>万元部分÷经营所得应纳</w:t>
      </w:r>
      <w:r>
        <w:rPr>
          <w:w w:val="99"/>
        </w:rPr>
        <w:t> </w:t>
      </w:r>
      <w:r>
        <w:rPr/>
        <w:t>税所得额）×（1-50%）。</w:t>
      </w:r>
    </w:p>
    <w:p>
      <w:pPr>
        <w:pStyle w:val="BodyText"/>
        <w:spacing w:line="357" w:lineRule="auto" w:before="48"/>
        <w:ind w:right="0"/>
        <w:jc w:val="left"/>
      </w:pPr>
      <w:r>
        <w:rPr/>
        <w:t>4.</w:t>
      </w:r>
      <w:r>
        <w:rPr>
          <w:spacing w:val="-65"/>
        </w:rPr>
        <w:t> </w:t>
      </w:r>
      <w:r>
        <w:rPr/>
        <w:t>减免税额填入对应经营所得纳税申报表“减免税额”</w:t>
      </w:r>
      <w:r>
        <w:rPr>
          <w:w w:val="99"/>
        </w:rPr>
        <w:t> </w:t>
      </w:r>
      <w:r>
        <w:rPr/>
        <w:t>栏次，并附报《个人所得税减免税事项报告表》。</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税务总局关于实施小微企业和个体工商户</w:t>
      </w:r>
      <w:r>
        <w:rPr>
          <w:rFonts w:ascii="黑体" w:hAnsi="黑体" w:cs="黑体" w:eastAsia="黑体"/>
          <w:w w:val="99"/>
        </w:rPr>
        <w:t> </w:t>
      </w:r>
      <w:r>
        <w:rPr>
          <w:rFonts w:ascii="黑体" w:hAnsi="黑体" w:cs="黑体" w:eastAsia="黑体"/>
        </w:rPr>
        <w:t>所得税优惠政策的公告》（2021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12</w:t>
      </w:r>
      <w:r>
        <w:rPr>
          <w:rFonts w:ascii="黑体" w:hAnsi="黑体" w:cs="黑体" w:eastAsia="黑体"/>
          <w:spacing w:val="-84"/>
        </w:rPr>
        <w:t> </w:t>
      </w:r>
      <w:r>
        <w:rPr>
          <w:rFonts w:ascii="黑体" w:hAnsi="黑体" w:cs="黑体" w:eastAsia="黑体"/>
        </w:rPr>
        <w:t>号）</w:t>
      </w:r>
    </w:p>
    <w:p>
      <w:pPr>
        <w:pStyle w:val="BodyText"/>
        <w:spacing w:line="357" w:lineRule="auto" w:before="48"/>
        <w:ind w:right="0"/>
        <w:jc w:val="left"/>
        <w:rPr>
          <w:rFonts w:ascii="黑体" w:hAnsi="黑体" w:cs="黑体" w:eastAsia="黑体"/>
        </w:rPr>
      </w:pPr>
      <w:r>
        <w:rPr>
          <w:rFonts w:ascii="黑体" w:hAnsi="黑体" w:cs="黑体" w:eastAsia="黑体"/>
        </w:rPr>
        <w:t>2.《国家税务总局关于落实支持小型微利企业和个体工</w:t>
      </w:r>
      <w:r>
        <w:rPr>
          <w:rFonts w:ascii="黑体" w:hAnsi="黑体" w:cs="黑体" w:eastAsia="黑体"/>
          <w:w w:val="99"/>
        </w:rPr>
        <w:t> </w:t>
      </w:r>
      <w:r>
        <w:rPr>
          <w:rFonts w:ascii="黑体" w:hAnsi="黑体" w:cs="黑体" w:eastAsia="黑体"/>
          <w:spacing w:val="-11"/>
        </w:rPr>
        <w:t>商户发展所得税优惠政策有关事项的公告》（2021</w:t>
      </w:r>
      <w:r>
        <w:rPr>
          <w:rFonts w:ascii="黑体" w:hAnsi="黑体" w:cs="黑体" w:eastAsia="黑体"/>
          <w:spacing w:val="-82"/>
        </w:rPr>
        <w:t> </w:t>
      </w:r>
      <w:r>
        <w:rPr>
          <w:rFonts w:ascii="黑体" w:hAnsi="黑体" w:cs="黑体" w:eastAsia="黑体"/>
        </w:rPr>
        <w:t>年第</w:t>
      </w:r>
      <w:r>
        <w:rPr>
          <w:rFonts w:ascii="黑体" w:hAnsi="黑体" w:cs="黑体" w:eastAsia="黑体"/>
          <w:spacing w:val="-81"/>
        </w:rPr>
        <w:t> </w:t>
      </w:r>
      <w:r>
        <w:rPr>
          <w:rFonts w:ascii="黑体" w:hAnsi="黑体" w:cs="黑体" w:eastAsia="黑体"/>
        </w:rPr>
        <w:t>8</w:t>
      </w:r>
      <w:r>
        <w:rPr>
          <w:rFonts w:ascii="黑体" w:hAnsi="黑体" w:cs="黑体" w:eastAsia="黑体"/>
          <w:spacing w:val="-82"/>
        </w:rPr>
        <w:t> </w:t>
      </w:r>
      <w:r>
        <w:rPr>
          <w:rFonts w:ascii="黑体" w:hAnsi="黑体" w:cs="黑体" w:eastAsia="黑体"/>
        </w:rPr>
        <w:t>号）</w:t>
      </w:r>
    </w:p>
    <w:p>
      <w:pPr>
        <w:spacing w:after="0" w:line="357" w:lineRule="auto"/>
        <w:jc w:val="left"/>
        <w:rPr>
          <w:rFonts w:ascii="黑体" w:hAnsi="黑体" w:cs="黑体" w:eastAsia="黑体"/>
        </w:rPr>
        <w:sectPr>
          <w:pgSz w:w="11910" w:h="16840"/>
          <w:pgMar w:header="0" w:footer="978" w:top="1500" w:bottom="1160" w:left="1680" w:right="1540"/>
        </w:sectPr>
      </w:pPr>
    </w:p>
    <w:p>
      <w:pPr>
        <w:pStyle w:val="Heading2"/>
        <w:spacing w:line="395" w:lineRule="exact"/>
        <w:ind w:left="100" w:right="0"/>
        <w:jc w:val="left"/>
        <w:rPr>
          <w:b w:val="0"/>
          <w:bCs w:val="0"/>
        </w:rPr>
      </w:pPr>
      <w:r>
        <w:rPr/>
        <w:t>6.增值税小规模纳税人减征地方“六税两费”</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增值税小规模纳税人</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t>自</w:t>
      </w:r>
      <w:r>
        <w:rPr>
          <w:spacing w:val="-84"/>
        </w:rPr>
        <w:t> </w:t>
      </w:r>
      <w:r>
        <w:rPr/>
        <w:t>2022</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2024</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日，由省、自治</w:t>
      </w:r>
      <w:r>
        <w:rPr>
          <w:w w:val="99"/>
        </w:rPr>
        <w:t> </w:t>
      </w:r>
      <w:r>
        <w:rPr>
          <w:w w:val="95"/>
        </w:rPr>
        <w:t>区、直辖市人民政府根据本地区实际情况，以及宏观调控需</w:t>
      </w:r>
      <w:r>
        <w:rPr>
          <w:spacing w:val="87"/>
          <w:w w:val="95"/>
        </w:rPr>
        <w:t> </w:t>
      </w:r>
      <w:r>
        <w:rPr>
          <w:spacing w:val="87"/>
          <w:w w:val="95"/>
        </w:rPr>
      </w:r>
      <w:r>
        <w:rPr>
          <w:spacing w:val="3"/>
        </w:rPr>
        <w:t>要确定，对增值税小规模纳税人可以在</w:t>
      </w:r>
      <w:r>
        <w:rPr>
          <w:spacing w:val="-92"/>
        </w:rPr>
        <w:t> </w:t>
      </w:r>
      <w:r>
        <w:rPr>
          <w:spacing w:val="2"/>
        </w:rPr>
        <w:t>50%的税额幅度内减</w:t>
      </w:r>
      <w:r>
        <w:rPr>
          <w:w w:val="99"/>
        </w:rPr>
        <w:t> </w:t>
      </w:r>
      <w:r>
        <w:rPr>
          <w:w w:val="95"/>
        </w:rPr>
        <w:t>征资源税、城市维护建设税、房产税、城镇土地使用税、印</w:t>
      </w:r>
      <w:r>
        <w:rPr>
          <w:spacing w:val="87"/>
          <w:w w:val="95"/>
        </w:rPr>
        <w:t> </w:t>
      </w:r>
      <w:r>
        <w:rPr>
          <w:spacing w:val="87"/>
          <w:w w:val="95"/>
        </w:rPr>
      </w:r>
      <w:r>
        <w:rPr>
          <w:w w:val="95"/>
        </w:rPr>
        <w:t>花税（不含证券交易印花税）、耕地占用税和教育费附加、</w:t>
      </w:r>
      <w:r>
        <w:rPr>
          <w:spacing w:val="101"/>
          <w:w w:val="95"/>
        </w:rPr>
        <w:t> </w:t>
      </w:r>
      <w:r>
        <w:rPr>
          <w:spacing w:val="101"/>
          <w:w w:val="95"/>
        </w:rPr>
      </w:r>
      <w:r>
        <w:rPr/>
        <w:t>地方教育附加。</w:t>
      </w:r>
    </w:p>
    <w:p>
      <w:pPr>
        <w:pStyle w:val="BodyText"/>
        <w:spacing w:line="357" w:lineRule="auto" w:before="48"/>
        <w:ind w:left="460" w:right="117"/>
        <w:jc w:val="both"/>
      </w:pPr>
      <w:r>
        <w:rPr>
          <w:w w:val="95"/>
        </w:rPr>
        <w:t>增值税小规模纳税人已依法享受资源税、城市维护建设</w:t>
      </w:r>
      <w:r>
        <w:rPr>
          <w:w w:val="99"/>
        </w:rPr>
        <w:t> </w:t>
      </w:r>
      <w:r>
        <w:rPr>
          <w:w w:val="95"/>
        </w:rPr>
        <w:t>税、房产税、城镇土地使用税、印花税、耕地占用税、教育</w:t>
      </w:r>
      <w:r>
        <w:rPr>
          <w:spacing w:val="85"/>
          <w:w w:val="95"/>
        </w:rPr>
        <w:t> </w:t>
      </w:r>
      <w:r>
        <w:rPr>
          <w:spacing w:val="85"/>
          <w:w w:val="95"/>
        </w:rPr>
      </w:r>
      <w:r>
        <w:rPr>
          <w:w w:val="95"/>
        </w:rPr>
        <w:t>费附加、地方教育附加其他优惠政策的，可叠加享受此项优</w:t>
      </w:r>
      <w:r>
        <w:rPr>
          <w:spacing w:val="87"/>
          <w:w w:val="95"/>
        </w:rPr>
        <w:t> </w:t>
      </w:r>
      <w:r>
        <w:rPr>
          <w:spacing w:val="87"/>
          <w:w w:val="95"/>
        </w:rPr>
      </w:r>
      <w:r>
        <w:rPr/>
        <w:t>惠政策。</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w w:val="95"/>
        </w:rPr>
        <w:t>增值税小规模纳税人按照各省、自治区、直辖市人民政</w:t>
      </w:r>
      <w:r>
        <w:rPr>
          <w:w w:val="99"/>
        </w:rPr>
        <w:t> </w:t>
      </w:r>
      <w:r>
        <w:rPr>
          <w:spacing w:val="12"/>
        </w:rPr>
        <w:t>府根据本地区实际情况，以及宏观调控需要确定的税额幅</w:t>
      </w:r>
      <w:r>
        <w:rPr>
          <w:w w:val="99"/>
        </w:rPr>
        <w:t> </w:t>
      </w:r>
      <w:r>
        <w:rPr/>
        <w:t>度，享受税收优惠。</w:t>
      </w:r>
    </w:p>
    <w:p>
      <w:pPr>
        <w:spacing w:after="0" w:line="357" w:lineRule="auto"/>
        <w:jc w:val="both"/>
        <w:sectPr>
          <w:footerReference w:type="default" r:id="rId7"/>
          <w:pgSz w:w="11910" w:h="16840"/>
          <w:pgMar w:footer="978" w:header="0" w:top="1500" w:bottom="1160" w:left="1340" w:right="1680"/>
          <w:pgNumType w:start="10"/>
        </w:sectPr>
      </w:pPr>
    </w:p>
    <w:p>
      <w:pPr>
        <w:pStyle w:val="Heading2"/>
        <w:spacing w:line="395" w:lineRule="exact"/>
        <w:ind w:right="94"/>
        <w:jc w:val="left"/>
        <w:rPr>
          <w:b w:val="0"/>
          <w:bCs w:val="0"/>
        </w:rPr>
      </w:pPr>
      <w:r>
        <w:rPr/>
        <w:t>【政策依据】</w:t>
      </w:r>
      <w:r>
        <w:rPr>
          <w:b w:val="0"/>
          <w:bCs w:val="0"/>
        </w:rPr>
      </w:r>
    </w:p>
    <w:p>
      <w:pPr>
        <w:spacing w:line="240" w:lineRule="auto" w:before="3"/>
        <w:rPr>
          <w:rFonts w:ascii="宋体" w:hAnsi="宋体" w:cs="宋体" w:eastAsia="宋体"/>
          <w:b/>
          <w:bCs/>
          <w:sz w:val="43"/>
          <w:szCs w:val="43"/>
        </w:rPr>
      </w:pPr>
    </w:p>
    <w:p>
      <w:pPr>
        <w:pStyle w:val="BodyText"/>
        <w:spacing w:line="379" w:lineRule="auto"/>
        <w:ind w:left="460" w:right="94"/>
        <w:jc w:val="left"/>
        <w:rPr>
          <w:rFonts w:ascii="黑体" w:hAnsi="黑体" w:cs="黑体" w:eastAsia="黑体"/>
        </w:rPr>
      </w:pPr>
      <w:r>
        <w:rPr>
          <w:rFonts w:ascii="黑体" w:hAnsi="黑体" w:cs="黑体" w:eastAsia="黑体"/>
          <w:spacing w:val="4"/>
        </w:rPr>
        <w:t>1.《财政部</w:t>
      </w:r>
      <w:r>
        <w:rPr>
          <w:rFonts w:ascii="黑体" w:hAnsi="黑体" w:cs="黑体" w:eastAsia="黑体"/>
          <w:spacing w:val="2"/>
        </w:rPr>
        <w:t> </w:t>
      </w:r>
      <w:r>
        <w:rPr>
          <w:rFonts w:ascii="黑体" w:hAnsi="黑体" w:cs="黑体" w:eastAsia="黑体"/>
          <w:spacing w:val="6"/>
        </w:rPr>
        <w:t>税务总局关于进一步实施小微企业“六税</w:t>
      </w:r>
      <w:r>
        <w:rPr>
          <w:rFonts w:ascii="黑体" w:hAnsi="黑体" w:cs="黑体" w:eastAsia="黑体"/>
          <w:w w:val="99"/>
        </w:rPr>
        <w:t> </w:t>
      </w:r>
      <w:r>
        <w:rPr>
          <w:rFonts w:ascii="黑体" w:hAnsi="黑体" w:cs="黑体" w:eastAsia="黑体"/>
        </w:rPr>
        <w:t>两费”减免政策的公告》（2022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10</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3"/>
        <w:rPr>
          <w:rFonts w:ascii="黑体" w:hAnsi="黑体" w:cs="黑体" w:eastAsia="黑体"/>
          <w:sz w:val="47"/>
          <w:szCs w:val="47"/>
        </w:rPr>
      </w:pPr>
    </w:p>
    <w:p>
      <w:pPr>
        <w:pStyle w:val="Heading2"/>
        <w:spacing w:line="240" w:lineRule="auto"/>
        <w:ind w:left="100" w:right="94"/>
        <w:jc w:val="left"/>
        <w:rPr>
          <w:b w:val="0"/>
          <w:bCs w:val="0"/>
        </w:rPr>
      </w:pPr>
      <w:r>
        <w:rPr/>
        <w:t>7.小型微利企业减征地方“六税两费”</w:t>
      </w:r>
      <w:r>
        <w:rPr>
          <w:b w:val="0"/>
          <w:bCs w:val="0"/>
        </w:rPr>
      </w:r>
    </w:p>
    <w:p>
      <w:pPr>
        <w:spacing w:line="240" w:lineRule="auto" w:before="9"/>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小型微利企业</w:t>
      </w:r>
    </w:p>
    <w:p>
      <w:pPr>
        <w:spacing w:line="240" w:lineRule="auto" w:before="6"/>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75"/>
        <w:jc w:val="both"/>
      </w:pPr>
      <w:r>
        <w:rPr/>
        <w:t>自</w:t>
      </w:r>
      <w:r>
        <w:rPr>
          <w:spacing w:val="-84"/>
        </w:rPr>
        <w:t> </w:t>
      </w:r>
      <w:r>
        <w:rPr/>
        <w:t>2022</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2024</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日，由省、自治</w:t>
      </w:r>
      <w:r>
        <w:rPr>
          <w:w w:val="99"/>
        </w:rPr>
        <w:t> </w:t>
      </w:r>
      <w:r>
        <w:rPr>
          <w:w w:val="95"/>
        </w:rPr>
        <w:t>区、直辖市人民政府根据本地区实际情况，以及宏观调控需</w:t>
      </w:r>
      <w:r>
        <w:rPr>
          <w:spacing w:val="87"/>
          <w:w w:val="95"/>
        </w:rPr>
        <w:t> </w:t>
      </w:r>
      <w:r>
        <w:rPr>
          <w:spacing w:val="87"/>
          <w:w w:val="95"/>
        </w:rPr>
      </w:r>
      <w:r>
        <w:rPr>
          <w:spacing w:val="3"/>
        </w:rPr>
        <w:t>要确定，对小型微利企业可以在</w:t>
      </w:r>
      <w:r>
        <w:rPr>
          <w:spacing w:val="-90"/>
        </w:rPr>
        <w:t> </w:t>
      </w:r>
      <w:r>
        <w:rPr>
          <w:spacing w:val="2"/>
        </w:rPr>
        <w:t>50%的税额幅度内减征资源</w:t>
      </w:r>
      <w:r>
        <w:rPr>
          <w:w w:val="99"/>
        </w:rPr>
        <w:t> </w:t>
      </w:r>
      <w:r>
        <w:rPr>
          <w:spacing w:val="-12"/>
          <w:w w:val="95"/>
        </w:rPr>
        <w:t>税、城市维护建设税、房产税、城镇土地使用税、印花税（不</w:t>
      </w:r>
      <w:r>
        <w:rPr>
          <w:spacing w:val="123"/>
          <w:w w:val="95"/>
        </w:rPr>
        <w:t> </w:t>
      </w:r>
      <w:r>
        <w:rPr>
          <w:spacing w:val="123"/>
          <w:w w:val="95"/>
        </w:rPr>
      </w:r>
      <w:r>
        <w:rPr>
          <w:w w:val="95"/>
        </w:rPr>
        <w:t>含证券交易印花税）、耕地占用税和教育费附加、地方教育</w:t>
      </w:r>
      <w:r>
        <w:rPr>
          <w:spacing w:val="86"/>
          <w:w w:val="95"/>
        </w:rPr>
        <w:t> </w:t>
      </w:r>
      <w:r>
        <w:rPr>
          <w:spacing w:val="86"/>
          <w:w w:val="95"/>
        </w:rPr>
      </w:r>
      <w:r>
        <w:rPr/>
        <w:t>附加。</w:t>
      </w:r>
    </w:p>
    <w:p>
      <w:pPr>
        <w:pStyle w:val="BodyText"/>
        <w:spacing w:line="357" w:lineRule="auto" w:before="48"/>
        <w:ind w:left="460" w:right="94"/>
        <w:jc w:val="left"/>
      </w:pPr>
      <w:r>
        <w:rPr/>
        <w:t>小型微利企业已依法享受资源税、城市维护建设税、房</w:t>
      </w:r>
      <w:r>
        <w:rPr>
          <w:w w:val="99"/>
        </w:rPr>
        <w:t> </w:t>
      </w:r>
      <w:r>
        <w:rPr>
          <w:spacing w:val="-6"/>
          <w:w w:val="95"/>
        </w:rPr>
        <w:t>产税、城镇土地使用税、印花税、耕地占用税、教育费附加、</w:t>
      </w:r>
      <w:r>
        <w:rPr>
          <w:spacing w:val="114"/>
          <w:w w:val="95"/>
        </w:rPr>
        <w:t> </w:t>
      </w:r>
      <w:r>
        <w:rPr>
          <w:spacing w:val="114"/>
          <w:w w:val="95"/>
        </w:rPr>
      </w:r>
      <w:r>
        <w:rPr/>
        <w:t>地方教育附加其他优惠政策的，可叠加享受此项优惠政策。</w:t>
      </w:r>
    </w:p>
    <w:p>
      <w:pPr>
        <w:spacing w:after="0" w:line="357" w:lineRule="auto"/>
        <w:jc w:val="left"/>
        <w:sectPr>
          <w:pgSz w:w="11910" w:h="16840"/>
          <w:pgMar w:header="0" w:footer="978" w:top="1500" w:bottom="1160" w:left="1340" w:right="1520"/>
        </w:sectPr>
      </w:pPr>
    </w:p>
    <w:p>
      <w:pPr>
        <w:pStyle w:val="Heading2"/>
        <w:spacing w:line="395" w:lineRule="exact"/>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w w:val="95"/>
        </w:rPr>
        <w:t>小型微利企业，是指从事国家非限制和禁止行业，且同</w:t>
      </w:r>
      <w:r>
        <w:rPr>
          <w:w w:val="99"/>
        </w:rPr>
        <w:t> </w:t>
      </w:r>
      <w:r>
        <w:rPr/>
        <w:t>时符合年度应纳税所得额不超过</w:t>
      </w:r>
      <w:r>
        <w:rPr>
          <w:spacing w:val="-92"/>
        </w:rPr>
        <w:t> </w:t>
      </w:r>
      <w:r>
        <w:rPr/>
        <w:t>300</w:t>
      </w:r>
      <w:r>
        <w:rPr>
          <w:spacing w:val="-95"/>
        </w:rPr>
        <w:t> </w:t>
      </w:r>
      <w:r>
        <w:rPr/>
        <w:t>万元、从业人数不超过</w:t>
      </w:r>
    </w:p>
    <w:p>
      <w:pPr>
        <w:pStyle w:val="BodyText"/>
        <w:spacing w:line="357" w:lineRule="auto" w:before="48"/>
        <w:ind w:left="760" w:right="0" w:hanging="641"/>
        <w:jc w:val="left"/>
      </w:pPr>
      <w:r>
        <w:rPr/>
        <w:t>300</w:t>
      </w:r>
      <w:r>
        <w:rPr>
          <w:spacing w:val="-83"/>
        </w:rPr>
        <w:t> </w:t>
      </w:r>
      <w:r>
        <w:rPr/>
        <w:t>人、资产总额不超过</w:t>
      </w:r>
      <w:r>
        <w:rPr>
          <w:spacing w:val="-80"/>
        </w:rPr>
        <w:t> </w:t>
      </w:r>
      <w:r>
        <w:rPr/>
        <w:t>5000</w:t>
      </w:r>
      <w:r>
        <w:rPr>
          <w:spacing w:val="-81"/>
        </w:rPr>
        <w:t> </w:t>
      </w:r>
      <w:r>
        <w:rPr/>
        <w:t>万元等三个条件的企业。</w:t>
      </w:r>
      <w:r>
        <w:rPr>
          <w:w w:val="99"/>
        </w:rPr>
        <w:t> </w:t>
      </w:r>
      <w:r>
        <w:rPr>
          <w:w w:val="95"/>
        </w:rPr>
        <w:t>从业人数，包括与企业建立劳动关系的职工人数和企业</w:t>
      </w:r>
      <w:r>
        <w:rPr/>
      </w:r>
    </w:p>
    <w:p>
      <w:pPr>
        <w:pStyle w:val="BodyText"/>
        <w:spacing w:line="357" w:lineRule="auto" w:before="48"/>
        <w:ind w:right="0" w:firstLine="0"/>
        <w:jc w:val="left"/>
      </w:pPr>
      <w:r>
        <w:rPr>
          <w:w w:val="95"/>
        </w:rPr>
        <w:t>接受的劳务派遣用工人数。所称从业人数和资产总额指标，</w:t>
      </w:r>
      <w:r>
        <w:rPr>
          <w:spacing w:val="101"/>
          <w:w w:val="95"/>
        </w:rPr>
        <w:t> </w:t>
      </w:r>
      <w:r>
        <w:rPr>
          <w:spacing w:val="101"/>
          <w:w w:val="95"/>
        </w:rPr>
      </w:r>
      <w:r>
        <w:rPr/>
        <w:t>应按企业全年的季度平均值确定。具体计算公式如下：</w:t>
      </w:r>
    </w:p>
    <w:p>
      <w:pPr>
        <w:pStyle w:val="BodyText"/>
        <w:spacing w:line="357" w:lineRule="auto" w:before="48"/>
        <w:ind w:left="760" w:right="0" w:firstLine="0"/>
        <w:jc w:val="left"/>
      </w:pPr>
      <w:r>
        <w:rPr/>
        <w:t>季度平均值＝（季初值＋季末值）÷2</w:t>
      </w:r>
      <w:r>
        <w:rPr>
          <w:w w:val="99"/>
        </w:rPr>
        <w:t> </w:t>
      </w:r>
      <w:r>
        <w:rPr/>
        <w:t>全年季度平均值＝全年各季度平均值之和÷4</w:t>
      </w:r>
      <w:r>
        <w:rPr>
          <w:w w:val="99"/>
        </w:rPr>
        <w:t> </w:t>
      </w:r>
      <w:r>
        <w:rPr>
          <w:w w:val="95"/>
        </w:rPr>
        <w:t>年度中间开业或者终止经营活动的，以其实际经营期作</w:t>
      </w:r>
      <w:r>
        <w:rPr/>
      </w:r>
    </w:p>
    <w:p>
      <w:pPr>
        <w:pStyle w:val="BodyText"/>
        <w:spacing w:line="357" w:lineRule="auto" w:before="48"/>
        <w:ind w:left="760" w:right="0" w:hanging="641"/>
        <w:jc w:val="left"/>
      </w:pPr>
      <w:r>
        <w:rPr/>
        <w:t>为一个纳税年度确定上述相关指标。</w:t>
      </w:r>
      <w:r>
        <w:rPr>
          <w:w w:val="99"/>
        </w:rPr>
        <w:t> </w:t>
      </w:r>
      <w:r>
        <w:rPr>
          <w:spacing w:val="13"/>
        </w:rPr>
        <w:t>小型微利企业的判定以企业所得税年度汇算清缴结果</w:t>
      </w:r>
    </w:p>
    <w:p>
      <w:pPr>
        <w:pStyle w:val="BodyText"/>
        <w:spacing w:line="240" w:lineRule="auto" w:before="48"/>
        <w:ind w:right="0" w:firstLine="0"/>
        <w:jc w:val="left"/>
      </w:pPr>
      <w:r>
        <w:rPr/>
        <w:t>为准。</w:t>
      </w:r>
    </w:p>
    <w:p>
      <w:pPr>
        <w:pStyle w:val="BodyText"/>
        <w:spacing w:line="357" w:lineRule="auto" w:before="205"/>
        <w:ind w:right="105"/>
        <w:jc w:val="both"/>
      </w:pPr>
      <w:r>
        <w:rPr>
          <w:w w:val="95"/>
        </w:rPr>
        <w:t>登记为增值税一般纳税人的新设立的企业，从事国家非</w:t>
      </w:r>
      <w:r>
        <w:rPr>
          <w:w w:val="99"/>
        </w:rPr>
        <w:t> </w:t>
      </w:r>
      <w:r>
        <w:rPr>
          <w:w w:val="95"/>
        </w:rPr>
        <w:t>限制和禁止行业，且同时符合申报期上月末从业人数不超过 </w:t>
      </w:r>
      <w:r>
        <w:rPr>
          <w:spacing w:val="87"/>
          <w:w w:val="95"/>
        </w:rPr>
        <w:t> </w:t>
      </w:r>
      <w:r>
        <w:rPr>
          <w:spacing w:val="87"/>
          <w:w w:val="95"/>
        </w:rPr>
      </w:r>
      <w:r>
        <w:rPr/>
        <w:t>300</w:t>
      </w:r>
      <w:r>
        <w:rPr>
          <w:spacing w:val="-85"/>
        </w:rPr>
        <w:t> </w:t>
      </w:r>
      <w:r>
        <w:rPr>
          <w:spacing w:val="-5"/>
        </w:rPr>
        <w:t>人、资产总额不超过</w:t>
      </w:r>
      <w:r>
        <w:rPr>
          <w:spacing w:val="-82"/>
        </w:rPr>
        <w:t> </w:t>
      </w:r>
      <w:r>
        <w:rPr/>
        <w:t>5000</w:t>
      </w:r>
      <w:r>
        <w:rPr>
          <w:spacing w:val="-83"/>
        </w:rPr>
        <w:t> </w:t>
      </w:r>
      <w:r>
        <w:rPr>
          <w:spacing w:val="-4"/>
        </w:rPr>
        <w:t>万元等两个条件的，可在首次</w:t>
      </w:r>
      <w:r>
        <w:rPr>
          <w:w w:val="99"/>
        </w:rPr>
        <w:t> </w:t>
      </w:r>
      <w:r>
        <w:rPr/>
        <w:t>办理汇算清缴前按照小型微利企业申报享受此项优惠政策。</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3"/>
        <w:rPr>
          <w:rFonts w:ascii="宋体" w:hAnsi="宋体" w:cs="宋体" w:eastAsia="宋体"/>
          <w:b/>
          <w:bCs/>
          <w:sz w:val="43"/>
          <w:szCs w:val="43"/>
        </w:rPr>
      </w:pPr>
    </w:p>
    <w:p>
      <w:pPr>
        <w:pStyle w:val="BodyText"/>
        <w:spacing w:line="379" w:lineRule="auto"/>
        <w:ind w:right="120"/>
        <w:jc w:val="both"/>
        <w:rPr>
          <w:rFonts w:ascii="黑体" w:hAnsi="黑体" w:cs="黑体" w:eastAsia="黑体"/>
        </w:rPr>
      </w:pPr>
      <w:r>
        <w:rPr>
          <w:rFonts w:ascii="黑体" w:hAnsi="黑体" w:cs="黑体" w:eastAsia="黑体"/>
          <w:spacing w:val="5"/>
        </w:rPr>
        <w:t>《财政部</w:t>
      </w:r>
      <w:r>
        <w:rPr>
          <w:rFonts w:ascii="黑体" w:hAnsi="黑体" w:cs="黑体" w:eastAsia="黑体"/>
          <w:spacing w:val="1"/>
        </w:rPr>
        <w:t> </w:t>
      </w:r>
      <w:r>
        <w:rPr>
          <w:rFonts w:ascii="黑体" w:hAnsi="黑体" w:cs="黑体" w:eastAsia="黑体"/>
          <w:spacing w:val="6"/>
        </w:rPr>
        <w:t>税务总局关于进一步实施小微企业“六税两</w:t>
      </w:r>
      <w:r>
        <w:rPr>
          <w:rFonts w:ascii="黑体" w:hAnsi="黑体" w:cs="黑体" w:eastAsia="黑体"/>
          <w:w w:val="99"/>
        </w:rPr>
        <w:t> </w:t>
      </w:r>
      <w:r>
        <w:rPr>
          <w:rFonts w:ascii="黑体" w:hAnsi="黑体" w:cs="黑体" w:eastAsia="黑体"/>
        </w:rPr>
        <w:t>费”减免政策的公告》（2022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10</w:t>
      </w:r>
      <w:r>
        <w:rPr>
          <w:rFonts w:ascii="黑体" w:hAnsi="黑体" w:cs="黑体" w:eastAsia="黑体"/>
          <w:spacing w:val="-85"/>
        </w:rPr>
        <w:t> </w:t>
      </w:r>
      <w:r>
        <w:rPr>
          <w:rFonts w:ascii="黑体" w:hAnsi="黑体" w:cs="黑体" w:eastAsia="黑体"/>
        </w:rPr>
        <w:t>号）</w:t>
      </w:r>
    </w:p>
    <w:p>
      <w:pPr>
        <w:spacing w:after="0" w:line="379" w:lineRule="auto"/>
        <w:jc w:val="both"/>
        <w:rPr>
          <w:rFonts w:ascii="黑体" w:hAnsi="黑体" w:cs="黑体" w:eastAsia="黑体"/>
        </w:rPr>
        <w:sectPr>
          <w:pgSz w:w="11910" w:h="16840"/>
          <w:pgMar w:header="0" w:footer="978" w:top="1500" w:bottom="1160" w:left="1680" w:right="168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spacing w:line="240" w:lineRule="auto" w:before="5"/>
        <w:rPr>
          <w:rFonts w:ascii="黑体" w:hAnsi="黑体" w:cs="黑体" w:eastAsia="黑体"/>
          <w:sz w:val="14"/>
          <w:szCs w:val="14"/>
        </w:rPr>
      </w:pPr>
    </w:p>
    <w:p>
      <w:pPr>
        <w:pStyle w:val="Heading2"/>
        <w:spacing w:line="240" w:lineRule="auto"/>
        <w:ind w:left="100" w:right="72"/>
        <w:jc w:val="left"/>
        <w:rPr>
          <w:b w:val="0"/>
          <w:bCs w:val="0"/>
        </w:rPr>
      </w:pPr>
      <w:r>
        <w:rPr/>
        <w:t>8.个体工商户减征地方“六税两费”</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个体工商户</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自</w:t>
      </w:r>
      <w:r>
        <w:rPr>
          <w:spacing w:val="-83"/>
        </w:rPr>
        <w:t> </w:t>
      </w:r>
      <w:r>
        <w:rPr/>
        <w:t>2022</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2024</w:t>
      </w:r>
      <w:r>
        <w:rPr>
          <w:spacing w:val="-83"/>
        </w:rPr>
        <w:t> </w:t>
      </w:r>
      <w:r>
        <w:rPr/>
        <w:t>年</w:t>
      </w:r>
      <w:r>
        <w:rPr>
          <w:spacing w:val="-83"/>
        </w:rPr>
        <w:t> </w:t>
      </w:r>
      <w:r>
        <w:rPr/>
        <w:t>12</w:t>
      </w:r>
      <w:r>
        <w:rPr>
          <w:spacing w:val="-83"/>
        </w:rPr>
        <w:t> </w:t>
      </w:r>
      <w:r>
        <w:rPr/>
        <w:t>月</w:t>
      </w:r>
      <w:r>
        <w:rPr>
          <w:spacing w:val="-82"/>
        </w:rPr>
        <w:t> </w:t>
      </w:r>
      <w:r>
        <w:rPr/>
        <w:t>31</w:t>
      </w:r>
      <w:r>
        <w:rPr>
          <w:spacing w:val="-84"/>
        </w:rPr>
        <w:t> </w:t>
      </w:r>
      <w:r>
        <w:rPr/>
        <w:t>日，由省、自治</w:t>
      </w:r>
      <w:r>
        <w:rPr>
          <w:w w:val="99"/>
        </w:rPr>
        <w:t> </w:t>
      </w:r>
      <w:r>
        <w:rPr/>
        <w:t>区、直辖市人民政府根据本地区实际情况，以及宏观调控需</w:t>
      </w:r>
      <w:r>
        <w:rPr>
          <w:w w:val="99"/>
        </w:rPr>
        <w:t> </w:t>
      </w:r>
      <w:r>
        <w:rPr>
          <w:spacing w:val="-7"/>
        </w:rPr>
        <w:t>要确定，对个体工商户可以在</w:t>
      </w:r>
      <w:r>
        <w:rPr>
          <w:spacing w:val="-93"/>
        </w:rPr>
        <w:t> </w:t>
      </w:r>
      <w:r>
        <w:rPr/>
        <w:t>50%的税额幅度内减征资源税、</w:t>
      </w:r>
      <w:r>
        <w:rPr>
          <w:w w:val="99"/>
        </w:rPr>
        <w:t> </w:t>
      </w:r>
      <w:r>
        <w:rPr/>
        <w:t>城市维护建设税、房产税、城镇土地使用税、印花税（不含</w:t>
      </w:r>
      <w:r>
        <w:rPr>
          <w:w w:val="99"/>
        </w:rPr>
        <w:t> </w:t>
      </w:r>
      <w:r>
        <w:rPr/>
        <w:t>证券交易印花税）、耕地占用税和教育费附加、地方教育附</w:t>
      </w:r>
      <w:r>
        <w:rPr>
          <w:w w:val="99"/>
        </w:rPr>
        <w:t> </w:t>
      </w:r>
      <w:r>
        <w:rPr/>
        <w:t>加。</w:t>
      </w:r>
    </w:p>
    <w:p>
      <w:pPr>
        <w:pStyle w:val="BodyText"/>
        <w:spacing w:line="357" w:lineRule="auto" w:before="48"/>
        <w:ind w:left="460" w:right="245"/>
        <w:jc w:val="both"/>
      </w:pPr>
      <w:r>
        <w:rPr>
          <w:w w:val="95"/>
        </w:rPr>
        <w:t>个体工商户已依法享受资源税、城市维护建设税、房产</w:t>
      </w:r>
      <w:r>
        <w:rPr>
          <w:w w:val="99"/>
        </w:rPr>
        <w:t> </w:t>
      </w:r>
      <w:r>
        <w:rPr>
          <w:w w:val="95"/>
        </w:rPr>
        <w:t>税、城镇土地使用税、印花税、耕地占用税、教育费附加、</w:t>
      </w:r>
      <w:r>
        <w:rPr>
          <w:spacing w:val="101"/>
          <w:w w:val="95"/>
        </w:rPr>
        <w:t> </w:t>
      </w:r>
      <w:r>
        <w:rPr>
          <w:spacing w:val="101"/>
          <w:w w:val="95"/>
        </w:rPr>
      </w:r>
      <w:r>
        <w:rPr/>
        <w:t>地方教育附加其他优惠政策的，可叠加享受此项优惠政策。</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w w:val="95"/>
        </w:rPr>
        <w:t>个体工商户按照各省、自治区、直辖市人民政府根据本</w:t>
      </w:r>
      <w:r>
        <w:rPr>
          <w:w w:val="99"/>
        </w:rPr>
        <w:t> </w:t>
      </w:r>
      <w:r>
        <w:rPr>
          <w:w w:val="95"/>
        </w:rPr>
        <w:t>地区实际情况，以及宏观调控需要确定的税额幅度，享受税</w:t>
      </w:r>
      <w:r>
        <w:rPr>
          <w:spacing w:val="89"/>
          <w:w w:val="95"/>
        </w:rPr>
        <w:t> </w:t>
      </w:r>
      <w:r>
        <w:rPr>
          <w:spacing w:val="89"/>
          <w:w w:val="95"/>
        </w:rPr>
      </w:r>
      <w:r>
        <w:rPr/>
        <w:t>收优惠。</w:t>
      </w:r>
    </w:p>
    <w:p>
      <w:pPr>
        <w:spacing w:after="0" w:line="357" w:lineRule="auto"/>
        <w:jc w:val="both"/>
        <w:sectPr>
          <w:pgSz w:w="11910" w:h="16840"/>
          <w:pgMar w:header="0" w:footer="978" w:top="1580" w:bottom="1160" w:left="1340" w:right="1540"/>
        </w:sectPr>
      </w:pPr>
    </w:p>
    <w:p>
      <w:pPr>
        <w:pStyle w:val="Heading2"/>
        <w:spacing w:line="395" w:lineRule="exact"/>
        <w:ind w:right="94"/>
        <w:jc w:val="left"/>
        <w:rPr>
          <w:b w:val="0"/>
          <w:bCs w:val="0"/>
        </w:rPr>
      </w:pPr>
      <w:r>
        <w:rPr/>
        <w:t>【政策依据】</w:t>
      </w:r>
      <w:r>
        <w:rPr>
          <w:b w:val="0"/>
          <w:bCs w:val="0"/>
        </w:rPr>
      </w:r>
    </w:p>
    <w:p>
      <w:pPr>
        <w:spacing w:line="240" w:lineRule="auto" w:before="3"/>
        <w:rPr>
          <w:rFonts w:ascii="宋体" w:hAnsi="宋体" w:cs="宋体" w:eastAsia="宋体"/>
          <w:b/>
          <w:bCs/>
          <w:sz w:val="43"/>
          <w:szCs w:val="43"/>
        </w:rPr>
      </w:pPr>
    </w:p>
    <w:p>
      <w:pPr>
        <w:pStyle w:val="BodyText"/>
        <w:spacing w:line="379" w:lineRule="auto"/>
        <w:ind w:left="460" w:right="94"/>
        <w:jc w:val="left"/>
        <w:rPr>
          <w:rFonts w:ascii="黑体" w:hAnsi="黑体" w:cs="黑体" w:eastAsia="黑体"/>
        </w:rPr>
      </w:pPr>
      <w:r>
        <w:rPr>
          <w:rFonts w:ascii="黑体" w:hAnsi="黑体" w:cs="黑体" w:eastAsia="黑体"/>
          <w:spacing w:val="5"/>
        </w:rPr>
        <w:t>《财政部</w:t>
      </w:r>
      <w:r>
        <w:rPr>
          <w:rFonts w:ascii="黑体" w:hAnsi="黑体" w:cs="黑体" w:eastAsia="黑体"/>
          <w:spacing w:val="1"/>
        </w:rPr>
        <w:t> </w:t>
      </w:r>
      <w:r>
        <w:rPr>
          <w:rFonts w:ascii="黑体" w:hAnsi="黑体" w:cs="黑体" w:eastAsia="黑体"/>
          <w:spacing w:val="6"/>
        </w:rPr>
        <w:t>税务总局关于进一步实施小微企业“六税两</w:t>
      </w:r>
      <w:r>
        <w:rPr>
          <w:rFonts w:ascii="黑体" w:hAnsi="黑体" w:cs="黑体" w:eastAsia="黑体"/>
          <w:w w:val="99"/>
        </w:rPr>
        <w:t> </w:t>
      </w:r>
      <w:r>
        <w:rPr>
          <w:rFonts w:ascii="黑体" w:hAnsi="黑体" w:cs="黑体" w:eastAsia="黑体"/>
        </w:rPr>
        <w:t>费”减免政策的公告》（2022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10</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2"/>
        <w:rPr>
          <w:rFonts w:ascii="黑体" w:hAnsi="黑体" w:cs="黑体" w:eastAsia="黑体"/>
          <w:sz w:val="26"/>
          <w:szCs w:val="26"/>
        </w:rPr>
      </w:pPr>
    </w:p>
    <w:p>
      <w:pPr>
        <w:pStyle w:val="Heading2"/>
        <w:spacing w:line="240" w:lineRule="auto"/>
        <w:ind w:left="100" w:right="94"/>
        <w:jc w:val="left"/>
        <w:rPr>
          <w:b w:val="0"/>
          <w:bCs w:val="0"/>
        </w:rPr>
      </w:pPr>
      <w:r>
        <w:rPr/>
        <w:t>9.制造业中小微企业延缓缴纳部分税费</w:t>
      </w:r>
      <w:r>
        <w:rPr>
          <w:b w:val="0"/>
          <w:bCs w:val="0"/>
        </w:rPr>
      </w:r>
    </w:p>
    <w:p>
      <w:pPr>
        <w:spacing w:line="240" w:lineRule="auto" w:before="9"/>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94"/>
        <w:jc w:val="left"/>
      </w:pPr>
      <w:r>
        <w:rPr>
          <w:w w:val="95"/>
        </w:rPr>
        <w:t>制造业中小微企业（含个人独资企业、合伙企业、个体</w:t>
      </w:r>
      <w:r>
        <w:rPr>
          <w:w w:val="99"/>
        </w:rPr>
        <w:t> </w:t>
      </w:r>
      <w:r>
        <w:rPr/>
        <w:t>工商户）</w:t>
      </w:r>
    </w:p>
    <w:p>
      <w:pPr>
        <w:spacing w:line="240" w:lineRule="auto" w:before="7"/>
        <w:rPr>
          <w:rFonts w:ascii="仿宋_GB2312" w:hAnsi="仿宋_GB2312" w:cs="仿宋_GB2312" w:eastAsia="仿宋_GB2312"/>
          <w:sz w:val="23"/>
          <w:szCs w:val="23"/>
        </w:rPr>
      </w:pPr>
    </w:p>
    <w:p>
      <w:pPr>
        <w:pStyle w:val="Heading2"/>
        <w:spacing w:line="240" w:lineRule="auto"/>
        <w:ind w:right="94"/>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94"/>
        <w:jc w:val="left"/>
      </w:pPr>
      <w:r>
        <w:rPr>
          <w:spacing w:val="10"/>
        </w:rPr>
        <w:t>制造业中小微企业延缓缴纳的税费包括所属期为</w:t>
      </w:r>
      <w:r>
        <w:rPr>
          <w:spacing w:val="-74"/>
        </w:rPr>
        <w:t> </w:t>
      </w:r>
      <w:r>
        <w:rPr/>
        <w:t>2021</w:t>
      </w:r>
      <w:r>
        <w:rPr>
          <w:w w:val="99"/>
        </w:rPr>
        <w:t> </w:t>
      </w:r>
      <w:r>
        <w:rPr/>
        <w:t>年</w:t>
      </w:r>
      <w:r>
        <w:rPr>
          <w:spacing w:val="-76"/>
        </w:rPr>
        <w:t> </w:t>
      </w:r>
      <w:r>
        <w:rPr/>
        <w:t>10</w:t>
      </w:r>
      <w:r>
        <w:rPr>
          <w:spacing w:val="-75"/>
        </w:rPr>
        <w:t> </w:t>
      </w:r>
      <w:r>
        <w:rPr>
          <w:spacing w:val="3"/>
        </w:rPr>
        <w:t>月、11</w:t>
      </w:r>
      <w:r>
        <w:rPr>
          <w:spacing w:val="-77"/>
        </w:rPr>
        <w:t> </w:t>
      </w:r>
      <w:r>
        <w:rPr>
          <w:spacing w:val="3"/>
        </w:rPr>
        <w:t>月、12</w:t>
      </w:r>
      <w:r>
        <w:rPr>
          <w:spacing w:val="-75"/>
        </w:rPr>
        <w:t> </w:t>
      </w:r>
      <w:r>
        <w:rPr>
          <w:spacing w:val="6"/>
        </w:rPr>
        <w:t>月（按月缴纳）或者</w:t>
      </w:r>
      <w:r>
        <w:rPr>
          <w:spacing w:val="-76"/>
        </w:rPr>
        <w:t> </w:t>
      </w:r>
      <w:r>
        <w:rPr/>
        <w:t>2021</w:t>
      </w:r>
      <w:r>
        <w:rPr>
          <w:spacing w:val="-75"/>
        </w:rPr>
        <w:t> </w:t>
      </w:r>
      <w:r>
        <w:rPr>
          <w:spacing w:val="5"/>
        </w:rPr>
        <w:t>年第四季度</w:t>
      </w:r>
    </w:p>
    <w:p>
      <w:pPr>
        <w:pStyle w:val="BodyText"/>
        <w:spacing w:line="357" w:lineRule="auto" w:before="48"/>
        <w:ind w:left="460" w:right="94" w:firstLine="0"/>
        <w:jc w:val="left"/>
      </w:pPr>
      <w:r>
        <w:rPr>
          <w:spacing w:val="-6"/>
        </w:rPr>
        <w:t>（按季缴纳）的企业所得税、个人所得税（代扣代缴除外）、</w:t>
      </w:r>
      <w:r>
        <w:rPr>
          <w:w w:val="99"/>
        </w:rPr>
        <w:t> </w:t>
      </w:r>
      <w:r>
        <w:rPr/>
        <w:t>国内增值税、国内消费税及附征的城市维护建设税、教育费</w:t>
      </w:r>
      <w:r>
        <w:rPr>
          <w:w w:val="99"/>
        </w:rPr>
        <w:t> </w:t>
      </w:r>
      <w:r>
        <w:rPr/>
        <w:t>附加、地方教育附加，不包括向税务机关申请代开发票时缴</w:t>
      </w:r>
      <w:r>
        <w:rPr>
          <w:w w:val="99"/>
        </w:rPr>
        <w:t> </w:t>
      </w:r>
      <w:r>
        <w:rPr/>
        <w:t>纳的税费。在依法办理纳税申报后，制造业中型企业可以延</w:t>
      </w:r>
      <w:r>
        <w:rPr>
          <w:w w:val="99"/>
        </w:rPr>
        <w:t> </w:t>
      </w:r>
      <w:r>
        <w:rPr>
          <w:spacing w:val="3"/>
        </w:rPr>
        <w:t>缓缴纳上述各项税费金额的</w:t>
      </w:r>
      <w:r>
        <w:rPr>
          <w:spacing w:val="-81"/>
        </w:rPr>
        <w:t> </w:t>
      </w:r>
      <w:r>
        <w:rPr>
          <w:spacing w:val="2"/>
        </w:rPr>
        <w:t>50%，制造业小微企业可以延缓</w:t>
      </w:r>
      <w:r>
        <w:rPr>
          <w:w w:val="99"/>
        </w:rPr>
        <w:t> </w:t>
      </w:r>
      <w:r>
        <w:rPr>
          <w:spacing w:val="-11"/>
        </w:rPr>
        <w:t>缴纳上述全部税费，延缓的期限为</w:t>
      </w:r>
      <w:r>
        <w:rPr>
          <w:spacing w:val="-111"/>
        </w:rPr>
        <w:t> </w:t>
      </w:r>
      <w:r>
        <w:rPr/>
        <w:t>3</w:t>
      </w:r>
      <w:r>
        <w:rPr>
          <w:spacing w:val="-112"/>
        </w:rPr>
        <w:t> </w:t>
      </w:r>
      <w:r>
        <w:rPr>
          <w:spacing w:val="-18"/>
        </w:rPr>
        <w:t>个月。国家税务总局</w:t>
      </w:r>
      <w:r>
        <w:rPr>
          <w:spacing w:val="-111"/>
        </w:rPr>
        <w:t> </w:t>
      </w:r>
      <w:r>
        <w:rPr/>
        <w:t>2022</w:t>
      </w:r>
      <w:r>
        <w:rPr>
          <w:w w:val="99"/>
        </w:rPr>
        <w:t> </w:t>
      </w:r>
      <w:r>
        <w:rPr/>
        <w:t>年</w:t>
      </w:r>
      <w:r>
        <w:rPr>
          <w:spacing w:val="-81"/>
        </w:rPr>
        <w:t> </w:t>
      </w:r>
      <w:r>
        <w:rPr/>
        <w:t>2</w:t>
      </w:r>
      <w:r>
        <w:rPr>
          <w:spacing w:val="-82"/>
        </w:rPr>
        <w:t> </w:t>
      </w:r>
      <w:r>
        <w:rPr>
          <w:spacing w:val="-9"/>
        </w:rPr>
        <w:t>号公告发布后，2021</w:t>
      </w:r>
      <w:r>
        <w:rPr>
          <w:spacing w:val="-82"/>
        </w:rPr>
        <w:t> </w:t>
      </w:r>
      <w:r>
        <w:rPr/>
        <w:t>年第四季度相关税费缓缴期限继续</w:t>
      </w:r>
      <w:r>
        <w:rPr>
          <w:w w:val="99"/>
        </w:rPr>
        <w:t> </w:t>
      </w:r>
      <w:r>
        <w:rPr/>
        <w:t>延长</w:t>
      </w:r>
      <w:r>
        <w:rPr>
          <w:spacing w:val="-81"/>
        </w:rPr>
        <w:t> </w:t>
      </w:r>
      <w:r>
        <w:rPr/>
        <w:t>6</w:t>
      </w:r>
      <w:r>
        <w:rPr>
          <w:spacing w:val="-82"/>
        </w:rPr>
        <w:t> </w:t>
      </w:r>
      <w:r>
        <w:rPr/>
        <w:t>个月。</w:t>
      </w:r>
    </w:p>
    <w:p>
      <w:pPr>
        <w:pStyle w:val="BodyText"/>
        <w:spacing w:line="240" w:lineRule="auto" w:before="48"/>
        <w:ind w:left="1100" w:right="94" w:firstLine="0"/>
        <w:jc w:val="left"/>
      </w:pPr>
      <w:r>
        <w:rPr/>
        <w:t>制造业中小微企业所属期为</w:t>
      </w:r>
      <w:r>
        <w:rPr>
          <w:spacing w:val="-84"/>
        </w:rPr>
        <w:t> </w:t>
      </w:r>
      <w:r>
        <w:rPr/>
        <w:t>2022</w:t>
      </w:r>
      <w:r>
        <w:rPr>
          <w:spacing w:val="-83"/>
        </w:rPr>
        <w:t> </w:t>
      </w:r>
      <w:r>
        <w:rPr/>
        <w:t>年</w:t>
      </w:r>
      <w:r>
        <w:rPr>
          <w:spacing w:val="-82"/>
        </w:rPr>
        <w:t> </w:t>
      </w:r>
      <w:r>
        <w:rPr/>
        <w:t>1</w:t>
      </w:r>
      <w:r>
        <w:rPr>
          <w:spacing w:val="-83"/>
        </w:rPr>
        <w:t> </w:t>
      </w:r>
      <w:r>
        <w:rPr/>
        <w:t>月、2</w:t>
      </w:r>
      <w:r>
        <w:rPr>
          <w:spacing w:val="-83"/>
        </w:rPr>
        <w:t> </w:t>
      </w:r>
      <w:r>
        <w:rPr/>
        <w:t>月、3</w:t>
      </w:r>
      <w:r>
        <w:rPr>
          <w:spacing w:val="-83"/>
        </w:rPr>
        <w:t> </w:t>
      </w:r>
      <w:r>
        <w:rPr/>
        <w:t>月、</w:t>
      </w:r>
    </w:p>
    <w:p>
      <w:pPr>
        <w:spacing w:after="0" w:line="240" w:lineRule="auto"/>
        <w:jc w:val="left"/>
        <w:sectPr>
          <w:pgSz w:w="11910" w:h="16840"/>
          <w:pgMar w:header="0" w:footer="978" w:top="1500" w:bottom="1160" w:left="1340" w:right="1520"/>
        </w:sectPr>
      </w:pPr>
    </w:p>
    <w:p>
      <w:pPr>
        <w:pStyle w:val="BodyText"/>
        <w:spacing w:line="395" w:lineRule="exact"/>
        <w:ind w:right="62" w:firstLine="0"/>
        <w:jc w:val="left"/>
      </w:pPr>
      <w:r>
        <w:rPr/>
        <w:t>4</w:t>
      </w:r>
      <w:r>
        <w:rPr>
          <w:spacing w:val="-81"/>
        </w:rPr>
        <w:t> </w:t>
      </w:r>
      <w:r>
        <w:rPr>
          <w:spacing w:val="2"/>
        </w:rPr>
        <w:t>月、5</w:t>
      </w:r>
      <w:r>
        <w:rPr>
          <w:spacing w:val="-81"/>
        </w:rPr>
        <w:t> </w:t>
      </w:r>
      <w:r>
        <w:rPr>
          <w:spacing w:val="2"/>
        </w:rPr>
        <w:t>月、6</w:t>
      </w:r>
      <w:r>
        <w:rPr>
          <w:spacing w:val="-81"/>
        </w:rPr>
        <w:t> </w:t>
      </w:r>
      <w:r>
        <w:rPr>
          <w:spacing w:val="3"/>
        </w:rPr>
        <w:t>月（按月缴纳）或者</w:t>
      </w:r>
      <w:r>
        <w:rPr>
          <w:spacing w:val="-79"/>
        </w:rPr>
        <w:t> </w:t>
      </w:r>
      <w:r>
        <w:rPr/>
        <w:t>2022</w:t>
      </w:r>
      <w:r>
        <w:rPr>
          <w:spacing w:val="-81"/>
        </w:rPr>
        <w:t> </w:t>
      </w:r>
      <w:r>
        <w:rPr>
          <w:spacing w:val="2"/>
        </w:rPr>
        <w:t>年第一季度、第二</w:t>
      </w:r>
    </w:p>
    <w:p>
      <w:pPr>
        <w:pStyle w:val="BodyText"/>
        <w:spacing w:line="357" w:lineRule="auto" w:before="205"/>
        <w:ind w:right="62" w:firstLine="0"/>
        <w:jc w:val="left"/>
      </w:pPr>
      <w:r>
        <w:rPr>
          <w:spacing w:val="-6"/>
          <w:w w:val="95"/>
        </w:rPr>
        <w:t>季度（按季缴纳）的企业所得税、个人所得税、国内增值税、</w:t>
      </w:r>
      <w:r>
        <w:rPr>
          <w:spacing w:val="114"/>
          <w:w w:val="95"/>
        </w:rPr>
        <w:t> </w:t>
      </w:r>
      <w:r>
        <w:rPr>
          <w:spacing w:val="114"/>
          <w:w w:val="95"/>
        </w:rPr>
      </w:r>
      <w:r>
        <w:rPr/>
        <w:t>国内消费税及附征的城市维护建设税、教育费附加、地方教</w:t>
      </w:r>
      <w:r>
        <w:rPr>
          <w:w w:val="99"/>
        </w:rPr>
        <w:t> </w:t>
      </w:r>
      <w:r>
        <w:rPr/>
        <w:t>育附加（不包括代扣代缴、代收代缴以及向税务机关申请代</w:t>
      </w:r>
      <w:r>
        <w:rPr>
          <w:w w:val="99"/>
        </w:rPr>
        <w:t> </w:t>
      </w:r>
      <w:r>
        <w:rPr/>
        <w:t>开发票时缴纳的税费），在依法办理纳税申报后，制造业中</w:t>
      </w:r>
      <w:r>
        <w:rPr>
          <w:w w:val="99"/>
        </w:rPr>
        <w:t> </w:t>
      </w:r>
      <w:r>
        <w:rPr>
          <w:spacing w:val="3"/>
        </w:rPr>
        <w:t>型企业可以延缓缴纳上述各项税费金额的</w:t>
      </w:r>
      <w:r>
        <w:rPr>
          <w:spacing w:val="-83"/>
        </w:rPr>
        <w:t> </w:t>
      </w:r>
      <w:r>
        <w:rPr>
          <w:spacing w:val="2"/>
        </w:rPr>
        <w:t>50%，制造业小微</w:t>
      </w:r>
      <w:r>
        <w:rPr>
          <w:w w:val="99"/>
        </w:rPr>
        <w:t> </w:t>
      </w:r>
      <w:r>
        <w:rPr/>
        <w:t>企业可以延缓缴纳上述全部税费，延缓的期限为</w:t>
      </w:r>
      <w:r>
        <w:rPr>
          <w:spacing w:val="-85"/>
        </w:rPr>
        <w:t> </w:t>
      </w:r>
      <w:r>
        <w:rPr/>
        <w:t>6</w:t>
      </w:r>
      <w:r>
        <w:rPr>
          <w:spacing w:val="-86"/>
        </w:rPr>
        <w:t> </w:t>
      </w:r>
      <w:r>
        <w:rPr/>
        <w:t>个月。</w:t>
      </w:r>
    </w:p>
    <w:p>
      <w:pPr>
        <w:spacing w:line="240" w:lineRule="auto" w:before="7"/>
        <w:rPr>
          <w:rFonts w:ascii="仿宋_GB2312" w:hAnsi="仿宋_GB2312" w:cs="仿宋_GB2312" w:eastAsia="仿宋_GB2312"/>
          <w:sz w:val="23"/>
          <w:szCs w:val="23"/>
        </w:rPr>
      </w:pPr>
    </w:p>
    <w:p>
      <w:pPr>
        <w:pStyle w:val="Heading2"/>
        <w:spacing w:line="240" w:lineRule="auto"/>
        <w:ind w:left="120" w:right="6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62"/>
        <w:jc w:val="left"/>
      </w:pPr>
      <w:r>
        <w:rPr>
          <w:spacing w:val="13"/>
          <w:w w:val="95"/>
        </w:rPr>
        <w:t>1.制造业中型企业是指国民经济行业分类中行业门类</w:t>
      </w:r>
      <w:r>
        <w:rPr>
          <w:w w:val="99"/>
        </w:rPr>
        <w:t> </w:t>
      </w:r>
      <w:r>
        <w:rPr>
          <w:spacing w:val="3"/>
        </w:rPr>
        <w:t>为制造业，且年销售额</w:t>
      </w:r>
      <w:r>
        <w:rPr>
          <w:spacing w:val="-81"/>
        </w:rPr>
        <w:t> </w:t>
      </w:r>
      <w:r>
        <w:rPr/>
        <w:t>2000</w:t>
      </w:r>
      <w:r>
        <w:rPr>
          <w:spacing w:val="-83"/>
        </w:rPr>
        <w:t> </w:t>
      </w:r>
      <w:r>
        <w:rPr>
          <w:spacing w:val="3"/>
        </w:rPr>
        <w:t>万元以上（含</w:t>
      </w:r>
      <w:r>
        <w:rPr>
          <w:spacing w:val="-81"/>
        </w:rPr>
        <w:t> </w:t>
      </w:r>
      <w:r>
        <w:rPr/>
        <w:t>2000</w:t>
      </w:r>
      <w:r>
        <w:rPr>
          <w:spacing w:val="-83"/>
        </w:rPr>
        <w:t> </w:t>
      </w:r>
      <w:r>
        <w:rPr>
          <w:spacing w:val="3"/>
        </w:rPr>
        <w:t>万元）4</w:t>
      </w:r>
      <w:r>
        <w:rPr>
          <w:spacing w:val="-83"/>
        </w:rPr>
        <w:t> </w:t>
      </w:r>
      <w:r>
        <w:rPr/>
        <w:t>亿</w:t>
      </w:r>
    </w:p>
    <w:p>
      <w:pPr>
        <w:pStyle w:val="BodyText"/>
        <w:spacing w:line="240" w:lineRule="auto" w:before="48"/>
        <w:ind w:right="62" w:firstLine="0"/>
        <w:jc w:val="left"/>
      </w:pPr>
      <w:r>
        <w:rPr/>
        <w:t>元以下（不含</w:t>
      </w:r>
      <w:r>
        <w:rPr>
          <w:spacing w:val="-92"/>
        </w:rPr>
        <w:t> </w:t>
      </w:r>
      <w:r>
        <w:rPr/>
        <w:t>4</w:t>
      </w:r>
      <w:r>
        <w:rPr>
          <w:spacing w:val="-93"/>
        </w:rPr>
        <w:t> </w:t>
      </w:r>
      <w:r>
        <w:rPr/>
        <w:t>亿元）的企业。制造业小微企业是指国民经</w:t>
      </w:r>
    </w:p>
    <w:p>
      <w:pPr>
        <w:pStyle w:val="BodyText"/>
        <w:spacing w:line="240" w:lineRule="auto" w:before="205"/>
        <w:ind w:right="62" w:firstLine="0"/>
        <w:jc w:val="left"/>
      </w:pPr>
      <w:r>
        <w:rPr>
          <w:spacing w:val="6"/>
        </w:rPr>
        <w:t>济行业分类中行业门类为制造业，且年销售额</w:t>
      </w:r>
      <w:r>
        <w:rPr>
          <w:spacing w:val="-81"/>
        </w:rPr>
        <w:t> </w:t>
      </w:r>
      <w:r>
        <w:rPr/>
        <w:t>2000</w:t>
      </w:r>
      <w:r>
        <w:rPr>
          <w:spacing w:val="-79"/>
        </w:rPr>
        <w:t> </w:t>
      </w:r>
      <w:r>
        <w:rPr>
          <w:spacing w:val="4"/>
        </w:rPr>
        <w:t>万元以</w:t>
      </w:r>
    </w:p>
    <w:p>
      <w:pPr>
        <w:pStyle w:val="BodyText"/>
        <w:spacing w:line="357" w:lineRule="auto" w:before="205"/>
        <w:ind w:left="760" w:right="62" w:hanging="641"/>
        <w:jc w:val="left"/>
      </w:pPr>
      <w:r>
        <w:rPr/>
        <w:t>下（不含</w:t>
      </w:r>
      <w:r>
        <w:rPr>
          <w:spacing w:val="-80"/>
        </w:rPr>
        <w:t> </w:t>
      </w:r>
      <w:r>
        <w:rPr/>
        <w:t>2000</w:t>
      </w:r>
      <w:r>
        <w:rPr>
          <w:spacing w:val="-81"/>
        </w:rPr>
        <w:t> </w:t>
      </w:r>
      <w:r>
        <w:rPr/>
        <w:t>万元）的企业。</w:t>
      </w:r>
      <w:r>
        <w:rPr>
          <w:w w:val="99"/>
        </w:rPr>
        <w:t> </w:t>
      </w:r>
      <w:r>
        <w:rPr/>
        <w:t>销售额是指应征增值税销售额，包括纳税申报销售额、</w:t>
      </w:r>
    </w:p>
    <w:p>
      <w:pPr>
        <w:pStyle w:val="BodyText"/>
        <w:spacing w:line="357" w:lineRule="auto" w:before="48"/>
        <w:ind w:right="62" w:firstLine="0"/>
        <w:jc w:val="left"/>
      </w:pPr>
      <w:r>
        <w:rPr>
          <w:w w:val="95"/>
        </w:rPr>
        <w:t>稽查查补销售额、纳税评估调整销售额。适用增值税差额征</w:t>
      </w:r>
      <w:r>
        <w:rPr>
          <w:spacing w:val="87"/>
          <w:w w:val="95"/>
        </w:rPr>
        <w:t> </w:t>
      </w:r>
      <w:r>
        <w:rPr>
          <w:spacing w:val="87"/>
          <w:w w:val="95"/>
        </w:rPr>
      </w:r>
      <w:r>
        <w:rPr/>
        <w:t>税政策的，以差额后的销售额确定。</w:t>
      </w:r>
    </w:p>
    <w:p>
      <w:pPr>
        <w:pStyle w:val="BodyText"/>
        <w:spacing w:line="240" w:lineRule="auto" w:before="48"/>
        <w:ind w:left="760" w:right="62" w:firstLine="0"/>
        <w:jc w:val="left"/>
      </w:pPr>
      <w:r>
        <w:rPr/>
        <w:t>2.制造业中小微企业年销售额按以下方式确定：</w:t>
      </w:r>
    </w:p>
    <w:p>
      <w:pPr>
        <w:pStyle w:val="BodyText"/>
        <w:spacing w:line="240" w:lineRule="auto" w:before="205"/>
        <w:ind w:left="760" w:right="62" w:firstLine="0"/>
        <w:jc w:val="left"/>
      </w:pPr>
      <w:r>
        <w:rPr>
          <w:spacing w:val="3"/>
        </w:rPr>
        <w:t>截至</w:t>
      </w:r>
      <w:r>
        <w:rPr>
          <w:spacing w:val="-77"/>
        </w:rPr>
        <w:t> </w:t>
      </w:r>
      <w:r>
        <w:rPr/>
        <w:t>2021</w:t>
      </w:r>
      <w:r>
        <w:rPr>
          <w:spacing w:val="-76"/>
        </w:rPr>
        <w:t> </w:t>
      </w:r>
      <w:r>
        <w:rPr/>
        <w:t>年</w:t>
      </w:r>
      <w:r>
        <w:rPr>
          <w:spacing w:val="-74"/>
        </w:rPr>
        <w:t> </w:t>
      </w:r>
      <w:r>
        <w:rPr/>
        <w:t>12</w:t>
      </w:r>
      <w:r>
        <w:rPr>
          <w:spacing w:val="-76"/>
        </w:rPr>
        <w:t> </w:t>
      </w:r>
      <w:r>
        <w:rPr/>
        <w:t>月</w:t>
      </w:r>
      <w:r>
        <w:rPr>
          <w:spacing w:val="-74"/>
        </w:rPr>
        <w:t> </w:t>
      </w:r>
      <w:r>
        <w:rPr/>
        <w:t>31</w:t>
      </w:r>
      <w:r>
        <w:rPr>
          <w:spacing w:val="-76"/>
        </w:rPr>
        <w:t> </w:t>
      </w:r>
      <w:r>
        <w:rPr>
          <w:spacing w:val="7"/>
        </w:rPr>
        <w:t>日成立满一年的企业，按照所属</w:t>
      </w:r>
    </w:p>
    <w:p>
      <w:pPr>
        <w:pStyle w:val="BodyText"/>
        <w:spacing w:line="240" w:lineRule="auto" w:before="205"/>
        <w:ind w:right="62" w:firstLine="0"/>
        <w:jc w:val="left"/>
      </w:pPr>
      <w:r>
        <w:rPr/>
        <w:t>期为</w:t>
      </w:r>
      <w:r>
        <w:rPr>
          <w:spacing w:val="-81"/>
        </w:rPr>
        <w:t> </w:t>
      </w:r>
      <w:r>
        <w:rPr/>
        <w:t>2021</w:t>
      </w:r>
      <w:r>
        <w:rPr>
          <w:spacing w:val="-82"/>
        </w:rPr>
        <w:t> </w:t>
      </w:r>
      <w:r>
        <w:rPr/>
        <w:t>年</w:t>
      </w:r>
      <w:r>
        <w:rPr>
          <w:spacing w:val="-81"/>
        </w:rPr>
        <w:t> </w:t>
      </w:r>
      <w:r>
        <w:rPr/>
        <w:t>1</w:t>
      </w:r>
      <w:r>
        <w:rPr>
          <w:spacing w:val="-82"/>
        </w:rPr>
        <w:t> </w:t>
      </w:r>
      <w:r>
        <w:rPr/>
        <w:t>月至</w:t>
      </w:r>
      <w:r>
        <w:rPr>
          <w:spacing w:val="-81"/>
        </w:rPr>
        <w:t> </w:t>
      </w:r>
      <w:r>
        <w:rPr/>
        <w:t>2021</w:t>
      </w:r>
      <w:r>
        <w:rPr>
          <w:spacing w:val="-82"/>
        </w:rPr>
        <w:t> </w:t>
      </w:r>
      <w:r>
        <w:rPr/>
        <w:t>年</w:t>
      </w:r>
      <w:r>
        <w:rPr>
          <w:spacing w:val="-83"/>
        </w:rPr>
        <w:t> </w:t>
      </w:r>
      <w:r>
        <w:rPr/>
        <w:t>12</w:t>
      </w:r>
      <w:r>
        <w:rPr>
          <w:spacing w:val="-82"/>
        </w:rPr>
        <w:t> </w:t>
      </w:r>
      <w:r>
        <w:rPr/>
        <w:t>月的销售额确定。</w:t>
      </w:r>
    </w:p>
    <w:p>
      <w:pPr>
        <w:pStyle w:val="BodyText"/>
        <w:spacing w:line="240" w:lineRule="auto" w:before="205"/>
        <w:ind w:left="760" w:right="62" w:firstLine="0"/>
        <w:jc w:val="left"/>
      </w:pPr>
      <w:r>
        <w:rPr>
          <w:spacing w:val="3"/>
        </w:rPr>
        <w:t>截至</w:t>
      </w:r>
      <w:r>
        <w:rPr>
          <w:spacing w:val="-77"/>
        </w:rPr>
        <w:t> </w:t>
      </w:r>
      <w:r>
        <w:rPr/>
        <w:t>2021</w:t>
      </w:r>
      <w:r>
        <w:rPr>
          <w:spacing w:val="-76"/>
        </w:rPr>
        <w:t> </w:t>
      </w:r>
      <w:r>
        <w:rPr/>
        <w:t>年</w:t>
      </w:r>
      <w:r>
        <w:rPr>
          <w:spacing w:val="-74"/>
        </w:rPr>
        <w:t> </w:t>
      </w:r>
      <w:r>
        <w:rPr/>
        <w:t>12</w:t>
      </w:r>
      <w:r>
        <w:rPr>
          <w:spacing w:val="-76"/>
        </w:rPr>
        <w:t> </w:t>
      </w:r>
      <w:r>
        <w:rPr/>
        <w:t>月</w:t>
      </w:r>
      <w:r>
        <w:rPr>
          <w:spacing w:val="-74"/>
        </w:rPr>
        <w:t> </w:t>
      </w:r>
      <w:r>
        <w:rPr/>
        <w:t>31</w:t>
      </w:r>
      <w:r>
        <w:rPr>
          <w:spacing w:val="-76"/>
        </w:rPr>
        <w:t> </w:t>
      </w:r>
      <w:r>
        <w:rPr>
          <w:spacing w:val="7"/>
        </w:rPr>
        <w:t>日成立不满一年的企业，按照所</w:t>
      </w:r>
    </w:p>
    <w:p>
      <w:pPr>
        <w:pStyle w:val="BodyText"/>
        <w:spacing w:line="240" w:lineRule="auto" w:before="205"/>
        <w:ind w:right="62" w:firstLine="0"/>
        <w:jc w:val="left"/>
      </w:pPr>
      <w:r>
        <w:rPr/>
        <w:t>属期截至</w:t>
      </w:r>
      <w:r>
        <w:rPr>
          <w:spacing w:val="-95"/>
        </w:rPr>
        <w:t> </w:t>
      </w:r>
      <w:r>
        <w:rPr/>
        <w:t>2021</w:t>
      </w:r>
      <w:r>
        <w:rPr>
          <w:spacing w:val="-94"/>
        </w:rPr>
        <w:t> </w:t>
      </w:r>
      <w:r>
        <w:rPr/>
        <w:t>年</w:t>
      </w:r>
      <w:r>
        <w:rPr>
          <w:spacing w:val="-95"/>
        </w:rPr>
        <w:t> </w:t>
      </w:r>
      <w:r>
        <w:rPr/>
        <w:t>12</w:t>
      </w:r>
      <w:r>
        <w:rPr>
          <w:spacing w:val="-94"/>
        </w:rPr>
        <w:t> </w:t>
      </w:r>
      <w:r>
        <w:rPr/>
        <w:t>月</w:t>
      </w:r>
      <w:r>
        <w:rPr>
          <w:spacing w:val="-95"/>
        </w:rPr>
        <w:t> </w:t>
      </w:r>
      <w:r>
        <w:rPr/>
        <w:t>31</w:t>
      </w:r>
      <w:r>
        <w:rPr>
          <w:spacing w:val="-96"/>
        </w:rPr>
        <w:t> </w:t>
      </w:r>
      <w:r>
        <w:rPr/>
        <w:t>日的销售额/实际经营月份×12</w:t>
      </w:r>
      <w:r>
        <w:rPr>
          <w:spacing w:val="-96"/>
        </w:rPr>
        <w:t> </w:t>
      </w:r>
      <w:r>
        <w:rPr/>
        <w:t>个</w:t>
      </w:r>
    </w:p>
    <w:p>
      <w:pPr>
        <w:spacing w:after="0" w:line="240" w:lineRule="auto"/>
        <w:jc w:val="left"/>
        <w:sectPr>
          <w:pgSz w:w="11910" w:h="16840"/>
          <w:pgMar w:header="0" w:footer="978" w:top="1500" w:bottom="1160" w:left="1680" w:right="1520"/>
        </w:sectPr>
      </w:pPr>
    </w:p>
    <w:p>
      <w:pPr>
        <w:pStyle w:val="BodyText"/>
        <w:spacing w:line="395" w:lineRule="exact"/>
        <w:ind w:left="460" w:right="0" w:firstLine="0"/>
        <w:jc w:val="left"/>
      </w:pPr>
      <w:r>
        <w:rPr/>
        <w:t>月的销售额确定。</w:t>
      </w:r>
    </w:p>
    <w:p>
      <w:pPr>
        <w:pStyle w:val="BodyText"/>
        <w:spacing w:line="357" w:lineRule="auto" w:before="205"/>
        <w:ind w:left="460" w:right="200"/>
        <w:jc w:val="both"/>
      </w:pPr>
      <w:r>
        <w:rPr/>
        <w:t>2022</w:t>
      </w:r>
      <w:r>
        <w:rPr>
          <w:spacing w:val="-84"/>
        </w:rPr>
        <w:t> </w:t>
      </w:r>
      <w:r>
        <w:rPr/>
        <w:t>年</w:t>
      </w:r>
      <w:r>
        <w:rPr>
          <w:spacing w:val="-85"/>
        </w:rPr>
        <w:t> </w:t>
      </w:r>
      <w:r>
        <w:rPr/>
        <w:t>1</w:t>
      </w:r>
      <w:r>
        <w:rPr>
          <w:spacing w:val="-84"/>
        </w:rPr>
        <w:t> </w:t>
      </w:r>
      <w:r>
        <w:rPr/>
        <w:t>月</w:t>
      </w:r>
      <w:r>
        <w:rPr>
          <w:spacing w:val="-83"/>
        </w:rPr>
        <w:t> </w:t>
      </w:r>
      <w:r>
        <w:rPr/>
        <w:t>1</w:t>
      </w:r>
      <w:r>
        <w:rPr>
          <w:spacing w:val="-84"/>
        </w:rPr>
        <w:t> </w:t>
      </w:r>
      <w:r>
        <w:rPr>
          <w:spacing w:val="-5"/>
        </w:rPr>
        <w:t>日及以后成立的企业，按照实际申报期销</w:t>
      </w:r>
      <w:r>
        <w:rPr>
          <w:w w:val="99"/>
        </w:rPr>
        <w:t> </w:t>
      </w:r>
      <w:r>
        <w:rPr/>
        <w:t>售额/实际经营月份×12</w:t>
      </w:r>
      <w:r>
        <w:rPr>
          <w:spacing w:val="-89"/>
        </w:rPr>
        <w:t> </w:t>
      </w:r>
      <w:r>
        <w:rPr/>
        <w:t>个月的销售额确定。</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97"/>
        <w:jc w:val="both"/>
        <w:rPr>
          <w:rFonts w:ascii="黑体" w:hAnsi="黑体" w:cs="黑体" w:eastAsia="黑体"/>
        </w:rPr>
      </w:pPr>
      <w:r>
        <w:rPr>
          <w:rFonts w:ascii="黑体" w:hAnsi="黑体" w:cs="黑体" w:eastAsia="黑体"/>
          <w:spacing w:val="5"/>
        </w:rPr>
        <w:t>1.《国家税务总局</w:t>
      </w:r>
      <w:r>
        <w:rPr>
          <w:rFonts w:ascii="黑体" w:hAnsi="黑体" w:cs="黑体" w:eastAsia="黑体"/>
          <w:spacing w:val="2"/>
        </w:rPr>
        <w:t> </w:t>
      </w:r>
      <w:r>
        <w:rPr>
          <w:rFonts w:ascii="黑体" w:hAnsi="黑体" w:cs="黑体" w:eastAsia="黑体"/>
          <w:spacing w:val="6"/>
        </w:rPr>
        <w:t>财政部关于制造业中小微企业延缓</w:t>
      </w:r>
      <w:r>
        <w:rPr>
          <w:rFonts w:ascii="黑体" w:hAnsi="黑体" w:cs="黑体" w:eastAsia="黑体"/>
          <w:w w:val="99"/>
        </w:rPr>
        <w:t> </w:t>
      </w:r>
      <w:r>
        <w:rPr>
          <w:rFonts w:ascii="黑体" w:hAnsi="黑体" w:cs="黑体" w:eastAsia="黑体"/>
          <w:spacing w:val="2"/>
        </w:rPr>
        <w:t>缴纳</w:t>
      </w:r>
      <w:r>
        <w:rPr>
          <w:rFonts w:ascii="黑体" w:hAnsi="黑体" w:cs="黑体" w:eastAsia="黑体"/>
          <w:spacing w:val="-87"/>
        </w:rPr>
        <w:t> </w:t>
      </w:r>
      <w:r>
        <w:rPr>
          <w:rFonts w:ascii="黑体" w:hAnsi="黑体" w:cs="黑体" w:eastAsia="黑体"/>
        </w:rPr>
        <w:t>2021</w:t>
      </w:r>
      <w:r>
        <w:rPr>
          <w:rFonts w:ascii="黑体" w:hAnsi="黑体" w:cs="黑体" w:eastAsia="黑体"/>
          <w:spacing w:val="-83"/>
        </w:rPr>
        <w:t> </w:t>
      </w:r>
      <w:r>
        <w:rPr>
          <w:rFonts w:ascii="黑体" w:hAnsi="黑体" w:cs="黑体" w:eastAsia="黑体"/>
          <w:spacing w:val="3"/>
        </w:rPr>
        <w:t>年第四季度部分税费有关事项的公告》（2021</w:t>
      </w:r>
      <w:r>
        <w:rPr>
          <w:rFonts w:ascii="黑体" w:hAnsi="黑体" w:cs="黑体" w:eastAsia="黑体"/>
          <w:spacing w:val="-86"/>
        </w:rPr>
        <w:t> </w:t>
      </w:r>
      <w:r>
        <w:rPr>
          <w:rFonts w:ascii="黑体" w:hAnsi="黑体" w:cs="黑体" w:eastAsia="黑体"/>
        </w:rPr>
        <w:t>年</w:t>
      </w:r>
      <w:r>
        <w:rPr>
          <w:rFonts w:ascii="黑体" w:hAnsi="黑体" w:cs="黑体" w:eastAsia="黑体"/>
          <w:w w:val="99"/>
        </w:rPr>
        <w:t> </w:t>
      </w:r>
      <w:r>
        <w:rPr>
          <w:rFonts w:ascii="黑体" w:hAnsi="黑体" w:cs="黑体" w:eastAsia="黑体"/>
        </w:rPr>
        <w:t>第</w:t>
      </w:r>
      <w:r>
        <w:rPr>
          <w:rFonts w:ascii="黑体" w:hAnsi="黑体" w:cs="黑体" w:eastAsia="黑体"/>
          <w:spacing w:val="-81"/>
        </w:rPr>
        <w:t> </w:t>
      </w:r>
      <w:r>
        <w:rPr>
          <w:rFonts w:ascii="黑体" w:hAnsi="黑体" w:cs="黑体" w:eastAsia="黑体"/>
        </w:rPr>
        <w:t>30</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104"/>
        <w:jc w:val="both"/>
        <w:rPr>
          <w:rFonts w:ascii="黑体" w:hAnsi="黑体" w:cs="黑体" w:eastAsia="黑体"/>
        </w:rPr>
      </w:pPr>
      <w:r>
        <w:rPr>
          <w:rFonts w:ascii="黑体" w:hAnsi="黑体" w:cs="黑体" w:eastAsia="黑体"/>
          <w:spacing w:val="5"/>
        </w:rPr>
        <w:t>2.《国家税务总局</w:t>
      </w:r>
      <w:r>
        <w:rPr>
          <w:rFonts w:ascii="黑体" w:hAnsi="黑体" w:cs="黑体" w:eastAsia="黑体"/>
          <w:spacing w:val="6"/>
        </w:rPr>
        <w:t> 财政部关于延续实施制造业中小微</w:t>
      </w:r>
      <w:r>
        <w:rPr>
          <w:rFonts w:ascii="黑体" w:hAnsi="黑体" w:cs="黑体" w:eastAsia="黑体"/>
          <w:w w:val="99"/>
        </w:rPr>
        <w:t> </w:t>
      </w:r>
      <w:r>
        <w:rPr>
          <w:rFonts w:ascii="黑体" w:hAnsi="黑体" w:cs="黑体" w:eastAsia="黑体"/>
        </w:rPr>
        <w:t>企业延缓缴纳部分税费有关事项的公告》（2022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0" w:right="894"/>
        <w:jc w:val="center"/>
        <w:rPr>
          <w:b w:val="0"/>
          <w:bCs w:val="0"/>
        </w:rPr>
      </w:pPr>
      <w:r>
        <w:rPr/>
        <w:t>10.中小微企业购置设备器具按一定比例一次性税前扣除</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从事国家非限制和禁止行业的中小微企业</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13"/>
        <w:rPr>
          <w:rFonts w:ascii="宋体" w:hAnsi="宋体" w:cs="宋体" w:eastAsia="宋体"/>
          <w:b/>
          <w:bCs/>
          <w:sz w:val="36"/>
          <w:szCs w:val="36"/>
        </w:rPr>
      </w:pPr>
    </w:p>
    <w:p>
      <w:pPr>
        <w:pStyle w:val="BodyText"/>
        <w:spacing w:line="240" w:lineRule="auto"/>
        <w:ind w:left="1100" w:right="0" w:firstLine="0"/>
        <w:jc w:val="left"/>
      </w:pPr>
      <w:r>
        <w:rPr/>
        <w:t>中小微企业在</w:t>
      </w:r>
      <w:r>
        <w:rPr>
          <w:spacing w:val="-83"/>
        </w:rPr>
        <w:t> </w:t>
      </w:r>
      <w:r>
        <w:rPr/>
        <w:t>2022</w:t>
      </w:r>
      <w:r>
        <w:rPr>
          <w:spacing w:val="-82"/>
        </w:rPr>
        <w:t> </w:t>
      </w:r>
      <w:r>
        <w:rPr/>
        <w:t>年</w:t>
      </w:r>
      <w:r>
        <w:rPr>
          <w:spacing w:val="-83"/>
        </w:rPr>
        <w:t> </w:t>
      </w:r>
      <w:r>
        <w:rPr/>
        <w:t>1</w:t>
      </w:r>
      <w:r>
        <w:rPr>
          <w:spacing w:val="-82"/>
        </w:rPr>
        <w:t> </w:t>
      </w:r>
      <w:r>
        <w:rPr/>
        <w:t>月</w:t>
      </w:r>
      <w:r>
        <w:rPr>
          <w:spacing w:val="-83"/>
        </w:rPr>
        <w:t> </w:t>
      </w:r>
      <w:r>
        <w:rPr/>
        <w:t>1</w:t>
      </w:r>
      <w:r>
        <w:rPr>
          <w:spacing w:val="-84"/>
        </w:rPr>
        <w:t> </w:t>
      </w:r>
      <w:r>
        <w:rPr/>
        <w:t>日至</w:t>
      </w:r>
      <w:r>
        <w:rPr>
          <w:spacing w:val="-83"/>
        </w:rPr>
        <w:t> </w:t>
      </w:r>
      <w:r>
        <w:rPr/>
        <w:t>2022</w:t>
      </w:r>
      <w:r>
        <w:rPr>
          <w:spacing w:val="-84"/>
        </w:rPr>
        <w:t> </w:t>
      </w:r>
      <w:r>
        <w:rPr/>
        <w:t>年</w:t>
      </w:r>
      <w:r>
        <w:rPr>
          <w:spacing w:val="-83"/>
        </w:rPr>
        <w:t> </w:t>
      </w:r>
      <w:r>
        <w:rPr/>
        <w:t>12</w:t>
      </w:r>
      <w:r>
        <w:rPr>
          <w:spacing w:val="-82"/>
        </w:rPr>
        <w:t> </w:t>
      </w:r>
      <w:r>
        <w:rPr/>
        <w:t>月</w:t>
      </w:r>
      <w:r>
        <w:rPr>
          <w:spacing w:val="-83"/>
        </w:rPr>
        <w:t> </w:t>
      </w:r>
      <w:r>
        <w:rPr/>
        <w:t>31</w:t>
      </w:r>
      <w:r>
        <w:rPr>
          <w:spacing w:val="-84"/>
        </w:rPr>
        <w:t> </w:t>
      </w:r>
      <w:r>
        <w:rPr/>
        <w:t>日期</w:t>
      </w:r>
    </w:p>
    <w:p>
      <w:pPr>
        <w:pStyle w:val="BodyText"/>
        <w:spacing w:line="357" w:lineRule="auto" w:before="205"/>
        <w:ind w:left="460" w:right="0" w:firstLine="0"/>
        <w:jc w:val="left"/>
      </w:pPr>
      <w:r>
        <w:rPr/>
        <w:t>间新购置的设备、器具，单位价值在</w:t>
      </w:r>
      <w:r>
        <w:rPr>
          <w:spacing w:val="-92"/>
        </w:rPr>
        <w:t> </w:t>
      </w:r>
      <w:r>
        <w:rPr/>
        <w:t>500</w:t>
      </w:r>
      <w:r>
        <w:rPr>
          <w:spacing w:val="-92"/>
        </w:rPr>
        <w:t> </w:t>
      </w:r>
      <w:r>
        <w:rPr/>
        <w:t>万元以上的，按照</w:t>
      </w:r>
      <w:r>
        <w:rPr>
          <w:w w:val="99"/>
        </w:rPr>
        <w:t> </w:t>
      </w:r>
      <w:r>
        <w:rPr/>
        <w:t>单位价值的一定比例自愿选择在企业所得税税前扣除。其</w:t>
      </w:r>
      <w:r>
        <w:rPr>
          <w:w w:val="99"/>
        </w:rPr>
        <w:t> </w:t>
      </w:r>
      <w:r>
        <w:rPr/>
        <w:t>中，企业所得税法实施条例规定最低折旧年限为</w:t>
      </w:r>
      <w:r>
        <w:rPr>
          <w:spacing w:val="-92"/>
        </w:rPr>
        <w:t> </w:t>
      </w:r>
      <w:r>
        <w:rPr/>
        <w:t>3</w:t>
      </w:r>
      <w:r>
        <w:rPr>
          <w:spacing w:val="-91"/>
        </w:rPr>
        <w:t> </w:t>
      </w:r>
      <w:r>
        <w:rPr/>
        <w:t>年的设备</w:t>
      </w:r>
      <w:r>
        <w:rPr>
          <w:w w:val="99"/>
        </w:rPr>
        <w:t> </w:t>
      </w:r>
      <w:r>
        <w:rPr/>
        <w:t>器具，单位价值的</w:t>
      </w:r>
      <w:r>
        <w:rPr>
          <w:spacing w:val="-91"/>
        </w:rPr>
        <w:t> </w:t>
      </w:r>
      <w:r>
        <w:rPr/>
        <w:t>100%可在当年一次性税前扣除;最低折旧</w:t>
      </w:r>
    </w:p>
    <w:p>
      <w:pPr>
        <w:spacing w:after="0" w:line="357" w:lineRule="auto"/>
        <w:jc w:val="left"/>
        <w:sectPr>
          <w:pgSz w:w="11910" w:h="16840"/>
          <w:pgMar w:header="0" w:footer="978" w:top="1500" w:bottom="1160" w:left="1340" w:right="1600"/>
        </w:sectPr>
      </w:pPr>
    </w:p>
    <w:p>
      <w:pPr>
        <w:pStyle w:val="BodyText"/>
        <w:spacing w:line="395" w:lineRule="exact"/>
        <w:ind w:right="0" w:firstLine="0"/>
        <w:jc w:val="left"/>
      </w:pPr>
      <w:r>
        <w:rPr/>
        <w:t>年限为</w:t>
      </w:r>
      <w:r>
        <w:rPr>
          <w:spacing w:val="-83"/>
        </w:rPr>
        <w:t> </w:t>
      </w:r>
      <w:r>
        <w:rPr/>
        <w:t>4</w:t>
      </w:r>
      <w:r>
        <w:rPr>
          <w:spacing w:val="-82"/>
        </w:rPr>
        <w:t> </w:t>
      </w:r>
      <w:r>
        <w:rPr/>
        <w:t>年、5</w:t>
      </w:r>
      <w:r>
        <w:rPr>
          <w:spacing w:val="-82"/>
        </w:rPr>
        <w:t> </w:t>
      </w:r>
      <w:r>
        <w:rPr/>
        <w:t>年、10</w:t>
      </w:r>
      <w:r>
        <w:rPr>
          <w:spacing w:val="-84"/>
        </w:rPr>
        <w:t> </w:t>
      </w:r>
      <w:r>
        <w:rPr/>
        <w:t>年的，单位价值的</w:t>
      </w:r>
      <w:r>
        <w:rPr>
          <w:spacing w:val="-81"/>
        </w:rPr>
        <w:t> </w:t>
      </w:r>
      <w:r>
        <w:rPr/>
        <w:t>50%可在当年一次</w:t>
      </w:r>
    </w:p>
    <w:p>
      <w:pPr>
        <w:pStyle w:val="BodyText"/>
        <w:spacing w:line="357" w:lineRule="auto" w:before="205"/>
        <w:ind w:right="0" w:firstLine="0"/>
        <w:jc w:val="left"/>
      </w:pPr>
      <w:r>
        <w:rPr/>
        <w:t>性税前扣除，其余</w:t>
      </w:r>
      <w:r>
        <w:rPr>
          <w:spacing w:val="-89"/>
        </w:rPr>
        <w:t> </w:t>
      </w:r>
      <w:r>
        <w:rPr/>
        <w:t>50%按规定在剩余年度计算折旧进行税前</w:t>
      </w:r>
      <w:r>
        <w:rPr>
          <w:w w:val="99"/>
        </w:rPr>
        <w:t> </w:t>
      </w:r>
      <w:r>
        <w:rPr/>
        <w:t>扣除。</w:t>
      </w:r>
    </w:p>
    <w:p>
      <w:pPr>
        <w:spacing w:line="240" w:lineRule="auto" w:before="2"/>
        <w:rPr>
          <w:rFonts w:ascii="仿宋_GB2312" w:hAnsi="仿宋_GB2312" w:cs="仿宋_GB2312" w:eastAsia="仿宋_GB2312"/>
          <w:sz w:val="25"/>
          <w:szCs w:val="25"/>
        </w:rPr>
      </w:pPr>
    </w:p>
    <w:p>
      <w:pPr>
        <w:pStyle w:val="BodyText"/>
        <w:spacing w:line="357" w:lineRule="auto"/>
        <w:ind w:right="120"/>
        <w:jc w:val="both"/>
      </w:pPr>
      <w:r>
        <w:rPr>
          <w:w w:val="95"/>
        </w:rPr>
        <w:t>企业选择适用上述政策当年不足扣除形成的亏损，可在</w:t>
      </w:r>
      <w:r>
        <w:rPr>
          <w:w w:val="99"/>
        </w:rPr>
        <w:t> </w:t>
      </w:r>
      <w:r>
        <w:rPr/>
        <w:t>以后</w:t>
      </w:r>
      <w:r>
        <w:rPr>
          <w:spacing w:val="-92"/>
        </w:rPr>
        <w:t> </w:t>
      </w:r>
      <w:r>
        <w:rPr/>
        <w:t>5</w:t>
      </w:r>
      <w:r>
        <w:rPr>
          <w:spacing w:val="-93"/>
        </w:rPr>
        <w:t> </w:t>
      </w:r>
      <w:r>
        <w:rPr/>
        <w:t>个纳税年度结转弥补，享受其他延长亏损结转年限政</w:t>
      </w:r>
      <w:r>
        <w:rPr>
          <w:w w:val="99"/>
        </w:rPr>
        <w:t> </w:t>
      </w:r>
      <w:r>
        <w:rPr/>
        <w:t>策的企业可按现行规定执行。</w:t>
      </w:r>
    </w:p>
    <w:p>
      <w:pPr>
        <w:spacing w:line="240" w:lineRule="auto" w:before="13"/>
        <w:rPr>
          <w:rFonts w:ascii="仿宋_GB2312" w:hAnsi="仿宋_GB2312" w:cs="仿宋_GB2312" w:eastAsia="仿宋_GB2312"/>
          <w:sz w:val="24"/>
          <w:szCs w:val="24"/>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pPr>
      <w:r>
        <w:rPr>
          <w:w w:val="95"/>
        </w:rPr>
        <w:t>1.中小微企业是指从事国家非限制和禁止行业，且符合</w:t>
      </w:r>
      <w:r>
        <w:rPr>
          <w:w w:val="99"/>
        </w:rPr>
        <w:t> </w:t>
      </w:r>
      <w:r>
        <w:rPr/>
        <w:t>以下条件的企业：</w:t>
      </w:r>
    </w:p>
    <w:p>
      <w:pPr>
        <w:pStyle w:val="BodyText"/>
        <w:spacing w:line="357" w:lineRule="auto" w:before="48"/>
        <w:ind w:right="117"/>
        <w:jc w:val="both"/>
      </w:pPr>
      <w:r>
        <w:rPr>
          <w:w w:val="95"/>
        </w:rPr>
        <w:t>(一)信息传输业、建筑业、租赁和商务服务业：从业人</w:t>
      </w:r>
      <w:r>
        <w:rPr>
          <w:w w:val="99"/>
        </w:rPr>
        <w:t> </w:t>
      </w:r>
      <w:r>
        <w:rPr/>
        <w:t>员</w:t>
      </w:r>
      <w:r>
        <w:rPr>
          <w:spacing w:val="-77"/>
        </w:rPr>
        <w:t> </w:t>
      </w:r>
      <w:r>
        <w:rPr/>
        <w:t>2000</w:t>
      </w:r>
      <w:r>
        <w:rPr>
          <w:spacing w:val="-76"/>
        </w:rPr>
        <w:t> </w:t>
      </w:r>
      <w:r>
        <w:rPr>
          <w:spacing w:val="6"/>
        </w:rPr>
        <w:t>人以下，或营业收入</w:t>
      </w:r>
      <w:r>
        <w:rPr>
          <w:spacing w:val="-77"/>
        </w:rPr>
        <w:t> </w:t>
      </w:r>
      <w:r>
        <w:rPr/>
        <w:t>10</w:t>
      </w:r>
      <w:r>
        <w:rPr>
          <w:spacing w:val="-76"/>
        </w:rPr>
        <w:t> </w:t>
      </w:r>
      <w:r>
        <w:rPr>
          <w:spacing w:val="6"/>
        </w:rPr>
        <w:t>亿元以下或资产总额</w:t>
      </w:r>
      <w:r>
        <w:rPr>
          <w:spacing w:val="-77"/>
        </w:rPr>
        <w:t> </w:t>
      </w:r>
      <w:r>
        <w:rPr/>
        <w:t>12</w:t>
      </w:r>
      <w:r>
        <w:rPr>
          <w:spacing w:val="-78"/>
        </w:rPr>
        <w:t> </w:t>
      </w:r>
      <w:r>
        <w:rPr/>
        <w:t>亿</w:t>
      </w:r>
      <w:r>
        <w:rPr>
          <w:w w:val="99"/>
        </w:rPr>
        <w:t> </w:t>
      </w:r>
      <w:r>
        <w:rPr/>
        <w:t>元以下;</w:t>
      </w:r>
    </w:p>
    <w:p>
      <w:pPr>
        <w:pStyle w:val="BodyText"/>
        <w:spacing w:line="240" w:lineRule="auto" w:before="48"/>
        <w:ind w:left="760" w:right="0" w:firstLine="0"/>
        <w:jc w:val="left"/>
      </w:pPr>
      <w:r>
        <w:rPr>
          <w:spacing w:val="6"/>
        </w:rPr>
        <w:t>(二)房地产开发经营：营业收入</w:t>
      </w:r>
      <w:r>
        <w:rPr>
          <w:spacing w:val="-82"/>
        </w:rPr>
        <w:t> </w:t>
      </w:r>
      <w:r>
        <w:rPr/>
        <w:t>20</w:t>
      </w:r>
      <w:r>
        <w:rPr>
          <w:spacing w:val="-83"/>
        </w:rPr>
        <w:t> </w:t>
      </w:r>
      <w:r>
        <w:rPr>
          <w:spacing w:val="6"/>
        </w:rPr>
        <w:t>亿元以下或资产总</w:t>
      </w:r>
    </w:p>
    <w:p>
      <w:pPr>
        <w:pStyle w:val="BodyText"/>
        <w:spacing w:line="240" w:lineRule="auto" w:before="205"/>
        <w:ind w:right="0" w:firstLine="0"/>
        <w:jc w:val="left"/>
      </w:pPr>
      <w:r>
        <w:rPr/>
        <w:t>额</w:t>
      </w:r>
      <w:r>
        <w:rPr>
          <w:spacing w:val="-81"/>
        </w:rPr>
        <w:t> </w:t>
      </w:r>
      <w:r>
        <w:rPr/>
        <w:t>1</w:t>
      </w:r>
      <w:r>
        <w:rPr>
          <w:spacing w:val="-82"/>
        </w:rPr>
        <w:t> </w:t>
      </w:r>
      <w:r>
        <w:rPr/>
        <w:t>亿元以下;</w:t>
      </w:r>
    </w:p>
    <w:p>
      <w:pPr>
        <w:pStyle w:val="BodyText"/>
        <w:spacing w:line="357" w:lineRule="auto" w:before="205"/>
        <w:ind w:right="120"/>
        <w:jc w:val="both"/>
      </w:pPr>
      <w:r>
        <w:rPr>
          <w:spacing w:val="6"/>
        </w:rPr>
        <w:t>(三)其他行业：从业人员</w:t>
      </w:r>
      <w:r>
        <w:rPr>
          <w:spacing w:val="-75"/>
        </w:rPr>
        <w:t> </w:t>
      </w:r>
      <w:r>
        <w:rPr/>
        <w:t>1000</w:t>
      </w:r>
      <w:r>
        <w:rPr>
          <w:spacing w:val="-79"/>
        </w:rPr>
        <w:t> </w:t>
      </w:r>
      <w:r>
        <w:rPr>
          <w:spacing w:val="6"/>
        </w:rPr>
        <w:t>人以下或营业收入</w:t>
      </w:r>
      <w:r>
        <w:rPr>
          <w:spacing w:val="-75"/>
        </w:rPr>
        <w:t> </w:t>
      </w:r>
      <w:r>
        <w:rPr/>
        <w:t>4</w:t>
      </w:r>
      <w:r>
        <w:rPr>
          <w:spacing w:val="-79"/>
        </w:rPr>
        <w:t> </w:t>
      </w:r>
      <w:r>
        <w:rPr/>
        <w:t>亿</w:t>
      </w:r>
      <w:r>
        <w:rPr>
          <w:w w:val="99"/>
        </w:rPr>
        <w:t> </w:t>
      </w:r>
      <w:r>
        <w:rPr/>
        <w:t>元以下。</w:t>
      </w:r>
    </w:p>
    <w:p>
      <w:pPr>
        <w:pStyle w:val="BodyText"/>
        <w:spacing w:line="357" w:lineRule="auto" w:before="48"/>
        <w:ind w:right="118"/>
        <w:jc w:val="both"/>
      </w:pPr>
      <w:r>
        <w:rPr>
          <w:spacing w:val="6"/>
          <w:w w:val="95"/>
        </w:rPr>
        <w:t>2.设备、器具，是指除房屋、建筑物以外的固定资产;</w:t>
      </w:r>
      <w:r>
        <w:rPr>
          <w:w w:val="99"/>
        </w:rPr>
        <w:t> </w:t>
      </w:r>
      <w:r>
        <w:rPr>
          <w:w w:val="95"/>
        </w:rPr>
        <w:t>所称从业人数，包括与企业建立劳动关系的职工人数和企业</w:t>
      </w:r>
      <w:r>
        <w:rPr>
          <w:spacing w:val="86"/>
          <w:w w:val="95"/>
        </w:rPr>
        <w:t> </w:t>
      </w:r>
      <w:r>
        <w:rPr>
          <w:spacing w:val="86"/>
          <w:w w:val="95"/>
        </w:rPr>
      </w:r>
      <w:r>
        <w:rPr/>
        <w:t>接受的劳务派遣用工人数。</w:t>
      </w:r>
    </w:p>
    <w:p>
      <w:pPr>
        <w:pStyle w:val="BodyText"/>
        <w:spacing w:line="357" w:lineRule="auto" w:before="48"/>
        <w:ind w:right="120"/>
        <w:jc w:val="both"/>
      </w:pPr>
      <w:r>
        <w:rPr>
          <w:w w:val="95"/>
        </w:rPr>
        <w:t>3.从业人数和资产总额指标，应按企业全年的季度平均</w:t>
      </w:r>
      <w:r>
        <w:rPr>
          <w:w w:val="99"/>
        </w:rPr>
        <w:t> </w:t>
      </w:r>
      <w:r>
        <w:rPr/>
        <w:t>值确定。具体计算公式如下：</w:t>
      </w:r>
    </w:p>
    <w:p>
      <w:pPr>
        <w:spacing w:after="0" w:line="357" w:lineRule="auto"/>
        <w:jc w:val="both"/>
        <w:sectPr>
          <w:pgSz w:w="11910" w:h="16840"/>
          <w:pgMar w:header="0" w:footer="978" w:top="1500" w:bottom="1160" w:left="1680" w:right="1680"/>
        </w:sectPr>
      </w:pPr>
    </w:p>
    <w:p>
      <w:pPr>
        <w:pStyle w:val="BodyText"/>
        <w:spacing w:line="395" w:lineRule="exact"/>
        <w:ind w:left="1100" w:right="0" w:firstLine="0"/>
        <w:jc w:val="left"/>
      </w:pPr>
      <w:r>
        <w:rPr/>
        <w:t>季度平均值=(季初值+季末值)÷2</w:t>
      </w:r>
    </w:p>
    <w:p>
      <w:pPr>
        <w:pStyle w:val="BodyText"/>
        <w:spacing w:line="357" w:lineRule="auto" w:before="205"/>
        <w:ind w:left="1100" w:right="0" w:firstLine="0"/>
        <w:jc w:val="left"/>
      </w:pPr>
      <w:r>
        <w:rPr/>
        <w:t>全年季度平均值=全年各季度平均值之和÷4</w:t>
      </w:r>
      <w:r>
        <w:rPr>
          <w:w w:val="99"/>
        </w:rPr>
        <w:t> </w:t>
      </w:r>
      <w:r>
        <w:rPr>
          <w:w w:val="95"/>
        </w:rPr>
        <w:t>年度中间开业或者终止经营活动的，以其实际经营期作</w:t>
      </w:r>
      <w:r>
        <w:rPr/>
      </w:r>
    </w:p>
    <w:p>
      <w:pPr>
        <w:pStyle w:val="BodyText"/>
        <w:spacing w:line="240" w:lineRule="auto" w:before="48"/>
        <w:ind w:left="460" w:right="0" w:firstLine="0"/>
        <w:jc w:val="left"/>
      </w:pPr>
      <w:r>
        <w:rPr/>
        <w:t>为一个纳税年度确定上述相关指标。</w:t>
      </w:r>
    </w:p>
    <w:p>
      <w:pPr>
        <w:pStyle w:val="BodyText"/>
        <w:spacing w:line="357" w:lineRule="auto" w:before="205"/>
        <w:ind w:left="460" w:right="117"/>
        <w:jc w:val="both"/>
      </w:pPr>
      <w:r>
        <w:rPr/>
        <w:t>4.</w:t>
      </w:r>
      <w:r>
        <w:rPr>
          <w:spacing w:val="134"/>
        </w:rPr>
        <w:t> </w:t>
      </w:r>
      <w:r>
        <w:rPr/>
        <w:t>中小微企业可根据自身生产经营核算需要自行选择</w:t>
      </w:r>
      <w:r>
        <w:rPr>
          <w:w w:val="99"/>
        </w:rPr>
        <w:t> </w:t>
      </w:r>
      <w:r>
        <w:rPr>
          <w:w w:val="95"/>
        </w:rPr>
        <w:t>享受上述政策，当年度未选择享受的，以后年度不得再变更</w:t>
      </w:r>
      <w:r>
        <w:rPr>
          <w:spacing w:val="89"/>
          <w:w w:val="95"/>
        </w:rPr>
        <w:t> </w:t>
      </w:r>
      <w:r>
        <w:rPr>
          <w:spacing w:val="89"/>
          <w:w w:val="95"/>
        </w:rPr>
      </w:r>
      <w:r>
        <w:rPr/>
        <w:t>享受。</w:t>
      </w:r>
    </w:p>
    <w:p>
      <w:pPr>
        <w:pStyle w:val="BodyText"/>
        <w:spacing w:line="240" w:lineRule="auto" w:before="48"/>
        <w:ind w:left="460" w:right="0" w:firstLine="0"/>
        <w:jc w:val="left"/>
        <w:rPr>
          <w:rFonts w:ascii="黑体" w:hAnsi="黑体" w:cs="黑体" w:eastAsia="黑体"/>
        </w:rPr>
      </w:pPr>
      <w:r>
        <w:rPr>
          <w:rFonts w:ascii="黑体" w:hAnsi="黑体" w:cs="黑体" w:eastAsia="黑体"/>
        </w:rPr>
        <w:t>【政策依据】</w:t>
      </w:r>
    </w:p>
    <w:p>
      <w:pPr>
        <w:pStyle w:val="BodyText"/>
        <w:spacing w:line="357" w:lineRule="auto" w:before="205"/>
        <w:ind w:left="460" w:right="117"/>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税务总局关于中小微企业设备器具所得税税</w:t>
      </w:r>
      <w:r>
        <w:rPr>
          <w:rFonts w:ascii="黑体" w:hAnsi="黑体" w:cs="黑体" w:eastAsia="黑体"/>
          <w:w w:val="99"/>
        </w:rPr>
        <w:t> </w:t>
      </w:r>
      <w:r>
        <w:rPr>
          <w:rFonts w:ascii="黑体" w:hAnsi="黑体" w:cs="黑体" w:eastAsia="黑体"/>
        </w:rPr>
        <w:t>前扣除有关政策的公告》（2022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12</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3"/>
        <w:rPr>
          <w:rFonts w:ascii="黑体" w:hAnsi="黑体" w:cs="黑体" w:eastAsia="黑体"/>
          <w:sz w:val="43"/>
          <w:szCs w:val="43"/>
        </w:rPr>
      </w:pPr>
    </w:p>
    <w:p>
      <w:pPr>
        <w:pStyle w:val="Heading2"/>
        <w:spacing w:line="240" w:lineRule="auto"/>
        <w:ind w:left="100" w:right="0"/>
        <w:jc w:val="left"/>
        <w:rPr>
          <w:b w:val="0"/>
          <w:bCs w:val="0"/>
        </w:rPr>
      </w:pPr>
      <w:r>
        <w:rPr/>
        <w:t>11.个体工商户阶段性缓缴企业社会保险费政策</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w w:val="95"/>
        </w:rPr>
        <w:t>餐饮、零售、旅游、民航、公路水路铁路运输企业，以</w:t>
      </w:r>
      <w:r>
        <w:rPr>
          <w:w w:val="99"/>
        </w:rPr>
        <w:t> </w:t>
      </w:r>
      <w:r>
        <w:rPr>
          <w:spacing w:val="12"/>
        </w:rPr>
        <w:t>及上述行业中以单位方式参加社会保险的有雇工的个体工</w:t>
      </w:r>
      <w:r>
        <w:rPr>
          <w:w w:val="99"/>
        </w:rPr>
        <w:t> </w:t>
      </w:r>
      <w:r>
        <w:rPr/>
        <w:t>商户和其他单位。</w:t>
      </w:r>
    </w:p>
    <w:p>
      <w:pPr>
        <w:pStyle w:val="BodyText"/>
        <w:spacing w:line="357" w:lineRule="auto" w:before="48"/>
        <w:ind w:left="460" w:right="117"/>
        <w:jc w:val="both"/>
      </w:pPr>
      <w:r>
        <w:rPr>
          <w:spacing w:val="13"/>
        </w:rPr>
        <w:t>以个人身份参加企业职工基本养老保险的个体工商户</w:t>
      </w:r>
      <w:r>
        <w:rPr>
          <w:w w:val="99"/>
        </w:rPr>
        <w:t> </w:t>
      </w:r>
      <w:r>
        <w:rPr/>
        <w:t>和各类灵活就业人员。</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1.对餐饮、零售、旅游、民航、公路水路铁路运输企业</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both"/>
      </w:pPr>
      <w:r>
        <w:rPr/>
        <w:t>阶段性实施缓缴企业职工基本养老保险费、失业保险费和工</w:t>
      </w:r>
    </w:p>
    <w:p>
      <w:pPr>
        <w:pStyle w:val="BodyText"/>
        <w:spacing w:line="357" w:lineRule="auto" w:before="205"/>
        <w:ind w:right="117" w:firstLine="0"/>
        <w:jc w:val="both"/>
      </w:pPr>
      <w:r>
        <w:rPr>
          <w:w w:val="95"/>
        </w:rPr>
        <w:t>伤保险费。其中，企业职工基本养老保险费缓缴费款所属期 </w:t>
      </w:r>
      <w:r>
        <w:rPr>
          <w:spacing w:val="89"/>
          <w:w w:val="95"/>
        </w:rPr>
        <w:t> </w:t>
      </w:r>
      <w:r>
        <w:rPr>
          <w:spacing w:val="89"/>
          <w:w w:val="95"/>
        </w:rPr>
      </w:r>
      <w:r>
        <w:rPr/>
        <w:t>为</w:t>
      </w:r>
      <w:r>
        <w:rPr>
          <w:spacing w:val="-77"/>
        </w:rPr>
        <w:t> </w:t>
      </w:r>
      <w:r>
        <w:rPr/>
        <w:t>2022</w:t>
      </w:r>
      <w:r>
        <w:rPr>
          <w:spacing w:val="-76"/>
        </w:rPr>
        <w:t> </w:t>
      </w:r>
      <w:r>
        <w:rPr/>
        <w:t>年</w:t>
      </w:r>
      <w:r>
        <w:rPr>
          <w:spacing w:val="-77"/>
        </w:rPr>
        <w:t> </w:t>
      </w:r>
      <w:r>
        <w:rPr/>
        <w:t>4</w:t>
      </w:r>
      <w:r>
        <w:rPr>
          <w:spacing w:val="-76"/>
        </w:rPr>
        <w:t> </w:t>
      </w:r>
      <w:r>
        <w:rPr>
          <w:spacing w:val="3"/>
        </w:rPr>
        <w:t>月至</w:t>
      </w:r>
      <w:r>
        <w:rPr>
          <w:spacing w:val="-77"/>
        </w:rPr>
        <w:t> </w:t>
      </w:r>
      <w:r>
        <w:rPr/>
        <w:t>6</w:t>
      </w:r>
      <w:r>
        <w:rPr>
          <w:spacing w:val="-76"/>
        </w:rPr>
        <w:t> </w:t>
      </w:r>
      <w:r>
        <w:rPr>
          <w:spacing w:val="6"/>
        </w:rPr>
        <w:t>月；失业保险费、工伤保险费缓缴费款</w:t>
      </w:r>
    </w:p>
    <w:p>
      <w:pPr>
        <w:pStyle w:val="BodyText"/>
        <w:spacing w:line="240" w:lineRule="auto" w:before="48"/>
        <w:ind w:right="0" w:firstLine="0"/>
        <w:jc w:val="both"/>
      </w:pPr>
      <w:r>
        <w:rPr/>
        <w:t>所属期为</w:t>
      </w:r>
      <w:r>
        <w:rPr>
          <w:spacing w:val="-83"/>
        </w:rPr>
        <w:t> </w:t>
      </w:r>
      <w:r>
        <w:rPr/>
        <w:t>2022</w:t>
      </w:r>
      <w:r>
        <w:rPr>
          <w:spacing w:val="-84"/>
        </w:rPr>
        <w:t> </w:t>
      </w:r>
      <w:r>
        <w:rPr/>
        <w:t>年</w:t>
      </w:r>
      <w:r>
        <w:rPr>
          <w:spacing w:val="-85"/>
        </w:rPr>
        <w:t> </w:t>
      </w:r>
      <w:r>
        <w:rPr/>
        <w:t>4</w:t>
      </w:r>
      <w:r>
        <w:rPr>
          <w:spacing w:val="-84"/>
        </w:rPr>
        <w:t> </w:t>
      </w:r>
      <w:r>
        <w:rPr/>
        <w:t>月至</w:t>
      </w:r>
      <w:r>
        <w:rPr>
          <w:spacing w:val="-83"/>
        </w:rPr>
        <w:t> </w:t>
      </w:r>
      <w:r>
        <w:rPr/>
        <w:t>2023</w:t>
      </w:r>
      <w:r>
        <w:rPr>
          <w:spacing w:val="-84"/>
        </w:rPr>
        <w:t> </w:t>
      </w:r>
      <w:r>
        <w:rPr/>
        <w:t>年</w:t>
      </w:r>
      <w:r>
        <w:rPr>
          <w:spacing w:val="-83"/>
        </w:rPr>
        <w:t> </w:t>
      </w:r>
      <w:r>
        <w:rPr/>
        <w:t>3</w:t>
      </w:r>
      <w:r>
        <w:rPr>
          <w:spacing w:val="-84"/>
        </w:rPr>
        <w:t> </w:t>
      </w:r>
      <w:r>
        <w:rPr/>
        <w:t>月。在此期间，企业可申</w:t>
      </w:r>
    </w:p>
    <w:p>
      <w:pPr>
        <w:pStyle w:val="BodyText"/>
        <w:spacing w:line="240" w:lineRule="auto" w:before="205"/>
        <w:ind w:right="0" w:firstLine="0"/>
        <w:jc w:val="both"/>
      </w:pPr>
      <w:r>
        <w:rPr>
          <w:spacing w:val="6"/>
        </w:rPr>
        <w:t>请不同期限的缓缴。已缴纳所属期为</w:t>
      </w:r>
      <w:r>
        <w:rPr>
          <w:spacing w:val="-78"/>
        </w:rPr>
        <w:t> </w:t>
      </w:r>
      <w:r>
        <w:rPr/>
        <w:t>2022</w:t>
      </w:r>
      <w:r>
        <w:rPr>
          <w:spacing w:val="-79"/>
        </w:rPr>
        <w:t> </w:t>
      </w:r>
      <w:r>
        <w:rPr/>
        <w:t>年</w:t>
      </w:r>
      <w:r>
        <w:rPr>
          <w:spacing w:val="-75"/>
        </w:rPr>
        <w:t> </w:t>
      </w:r>
      <w:r>
        <w:rPr/>
        <w:t>4</w:t>
      </w:r>
      <w:r>
        <w:rPr>
          <w:spacing w:val="-79"/>
        </w:rPr>
        <w:t> </w:t>
      </w:r>
      <w:r>
        <w:rPr>
          <w:spacing w:val="5"/>
        </w:rPr>
        <w:t>月费款的企</w:t>
      </w:r>
    </w:p>
    <w:p>
      <w:pPr>
        <w:pStyle w:val="BodyText"/>
        <w:spacing w:line="240" w:lineRule="auto" w:before="205"/>
        <w:ind w:right="0" w:firstLine="0"/>
        <w:jc w:val="both"/>
      </w:pPr>
      <w:r>
        <w:rPr/>
        <w:t>业，可从</w:t>
      </w:r>
      <w:r>
        <w:rPr>
          <w:spacing w:val="-93"/>
        </w:rPr>
        <w:t> </w:t>
      </w:r>
      <w:r>
        <w:rPr/>
        <w:t>5</w:t>
      </w:r>
      <w:r>
        <w:rPr>
          <w:spacing w:val="-94"/>
        </w:rPr>
        <w:t> </w:t>
      </w:r>
      <w:r>
        <w:rPr/>
        <w:t>月起申请缓缴，缓缴月份相应顺延一个月，也可</w:t>
      </w:r>
    </w:p>
    <w:p>
      <w:pPr>
        <w:pStyle w:val="BodyText"/>
        <w:spacing w:line="357" w:lineRule="auto" w:before="205"/>
        <w:ind w:left="760" w:right="0" w:hanging="641"/>
        <w:jc w:val="left"/>
      </w:pPr>
      <w:r>
        <w:rPr/>
        <w:t>以申请退回</w:t>
      </w:r>
      <w:r>
        <w:rPr>
          <w:spacing w:val="-80"/>
        </w:rPr>
        <w:t> </w:t>
      </w:r>
      <w:r>
        <w:rPr/>
        <w:t>4</w:t>
      </w:r>
      <w:r>
        <w:rPr>
          <w:spacing w:val="-81"/>
        </w:rPr>
        <w:t> </w:t>
      </w:r>
      <w:r>
        <w:rPr/>
        <w:t>月费款。缓缴期间免收滞纳金。</w:t>
      </w:r>
      <w:r>
        <w:rPr>
          <w:w w:val="99"/>
        </w:rPr>
        <w:t> </w:t>
      </w:r>
      <w:r>
        <w:rPr>
          <w:spacing w:val="13"/>
          <w:w w:val="95"/>
        </w:rPr>
        <w:t>2.以个人身份参加企业职工基本养老保险的个体工商</w:t>
      </w:r>
      <w:r>
        <w:rPr>
          <w:spacing w:val="13"/>
        </w:rPr>
      </w:r>
    </w:p>
    <w:p>
      <w:pPr>
        <w:pStyle w:val="BodyText"/>
        <w:spacing w:line="357" w:lineRule="auto" w:before="48"/>
        <w:ind w:right="117" w:firstLine="0"/>
        <w:jc w:val="both"/>
      </w:pPr>
      <w:r>
        <w:rPr>
          <w:spacing w:val="-3"/>
        </w:rPr>
        <w:t>户和各类灵活就业人员，2022</w:t>
      </w:r>
      <w:r>
        <w:rPr>
          <w:spacing w:val="-97"/>
        </w:rPr>
        <w:t> </w:t>
      </w:r>
      <w:r>
        <w:rPr>
          <w:spacing w:val="-3"/>
        </w:rPr>
        <w:t>年缴纳费款有困难的，可自愿</w:t>
      </w:r>
      <w:r>
        <w:rPr>
          <w:w w:val="99"/>
        </w:rPr>
        <w:t> </w:t>
      </w:r>
      <w:r>
        <w:rPr>
          <w:spacing w:val="2"/>
        </w:rPr>
        <w:t>暂缓缴费，2022</w:t>
      </w:r>
      <w:r>
        <w:rPr>
          <w:spacing w:val="-85"/>
        </w:rPr>
        <w:t> </w:t>
      </w:r>
      <w:r>
        <w:rPr>
          <w:spacing w:val="3"/>
        </w:rPr>
        <w:t>年未缴费月度可于</w:t>
      </w:r>
      <w:r>
        <w:rPr>
          <w:spacing w:val="-83"/>
        </w:rPr>
        <w:t> </w:t>
      </w:r>
      <w:r>
        <w:rPr/>
        <w:t>2023</w:t>
      </w:r>
      <w:r>
        <w:rPr>
          <w:spacing w:val="-85"/>
        </w:rPr>
        <w:t> </w:t>
      </w:r>
      <w:r>
        <w:rPr>
          <w:spacing w:val="3"/>
        </w:rPr>
        <w:t>年底前进行补缴，</w:t>
      </w:r>
      <w:r>
        <w:rPr>
          <w:w w:val="99"/>
        </w:rPr>
        <w:t> </w:t>
      </w:r>
      <w:r>
        <w:rPr>
          <w:spacing w:val="5"/>
        </w:rPr>
        <w:t>缴费基数在</w:t>
      </w:r>
      <w:r>
        <w:rPr>
          <w:spacing w:val="-79"/>
        </w:rPr>
        <w:t> </w:t>
      </w:r>
      <w:r>
        <w:rPr/>
        <w:t>2023</w:t>
      </w:r>
      <w:r>
        <w:rPr>
          <w:spacing w:val="-79"/>
        </w:rPr>
        <w:t> </w:t>
      </w:r>
      <w:r>
        <w:rPr>
          <w:spacing w:val="6"/>
        </w:rPr>
        <w:t>年当地个人缴费基数上下限范围内自主选</w:t>
      </w:r>
      <w:r>
        <w:rPr>
          <w:w w:val="99"/>
        </w:rPr>
        <w:t> </w:t>
      </w:r>
      <w:r>
        <w:rPr/>
        <w:t>择，缴费年限累计计算。</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20"/>
        <w:jc w:val="both"/>
      </w:pPr>
      <w:r>
        <w:rPr>
          <w:w w:val="95"/>
        </w:rPr>
        <w:t>在缓缴期限内，企业可根据自身经营状况向社会保险登</w:t>
      </w:r>
      <w:r>
        <w:rPr>
          <w:w w:val="99"/>
        </w:rPr>
        <w:t> </w:t>
      </w:r>
      <w:r>
        <w:rPr>
          <w:w w:val="95"/>
        </w:rPr>
        <w:t>记部门申请缓缴企业职工基本养老保险费、失业保险费和工</w:t>
      </w:r>
      <w:r>
        <w:rPr>
          <w:spacing w:val="86"/>
          <w:w w:val="95"/>
        </w:rPr>
        <w:t> </w:t>
      </w:r>
      <w:r>
        <w:rPr>
          <w:spacing w:val="86"/>
          <w:w w:val="95"/>
        </w:rPr>
      </w:r>
      <w:r>
        <w:rPr>
          <w:w w:val="95"/>
        </w:rPr>
        <w:t>伤保险费。新开办企业可自参保当月起申请缓缴；企业行业</w:t>
      </w:r>
      <w:r>
        <w:rPr>
          <w:spacing w:val="87"/>
          <w:w w:val="95"/>
        </w:rPr>
        <w:t> </w:t>
      </w:r>
      <w:r>
        <w:rPr>
          <w:spacing w:val="87"/>
          <w:w w:val="95"/>
        </w:rPr>
      </w:r>
      <w:r>
        <w:rPr/>
        <w:t>类型变更为上述行业的，可自变更当月起申请缓缴。</w:t>
      </w:r>
    </w:p>
    <w:p>
      <w:pPr>
        <w:pStyle w:val="BodyText"/>
        <w:spacing w:line="357" w:lineRule="auto" w:before="48"/>
        <w:ind w:right="117"/>
        <w:jc w:val="both"/>
      </w:pPr>
      <w:r>
        <w:rPr>
          <w:w w:val="95"/>
        </w:rPr>
        <w:t>社会保险登记部门审核企业是否适用缓缴政策时，应以</w:t>
      </w:r>
      <w:r>
        <w:rPr>
          <w:w w:val="99"/>
        </w:rPr>
        <w:t> </w:t>
      </w:r>
      <w:r>
        <w:rPr>
          <w:w w:val="95"/>
        </w:rPr>
        <w:t>企业参保登记时自行申报的行业类型为依据。现有信息无法</w:t>
      </w:r>
      <w:r>
        <w:rPr>
          <w:spacing w:val="89"/>
          <w:w w:val="95"/>
        </w:rPr>
        <w:t> </w:t>
      </w:r>
      <w:r>
        <w:rPr>
          <w:spacing w:val="89"/>
          <w:w w:val="95"/>
        </w:rPr>
      </w:r>
      <w:r>
        <w:rPr>
          <w:w w:val="95"/>
        </w:rPr>
        <w:t>满足划分行业类型需要的，可实行告知承诺制，由企业出具</w:t>
      </w:r>
      <w:r>
        <w:rPr>
          <w:spacing w:val="87"/>
          <w:w w:val="95"/>
        </w:rPr>
        <w:t> </w:t>
      </w:r>
      <w:r>
        <w:rPr>
          <w:spacing w:val="87"/>
          <w:w w:val="95"/>
        </w:rPr>
      </w:r>
      <w:r>
        <w:rPr/>
        <w:t>所属行业类型的书面承诺，并承担相应法律责任。</w:t>
      </w:r>
    </w:p>
    <w:p>
      <w:pPr>
        <w:spacing w:after="0" w:line="357" w:lineRule="auto"/>
        <w:jc w:val="both"/>
        <w:sectPr>
          <w:pgSz w:w="11910" w:h="16840"/>
          <w:pgMar w:header="0" w:footer="978" w:top="1500" w:bottom="1160" w:left="1680" w:right="1680"/>
        </w:sectPr>
      </w:pPr>
    </w:p>
    <w:p>
      <w:pPr>
        <w:pStyle w:val="Heading2"/>
        <w:spacing w:line="395" w:lineRule="exact"/>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rPr>
        <w:t>1.《人力资源社会保障部 财政部</w:t>
      </w:r>
      <w:r>
        <w:rPr>
          <w:rFonts w:ascii="黑体" w:hAnsi="黑体" w:cs="黑体" w:eastAsia="黑体"/>
          <w:spacing w:val="-22"/>
        </w:rPr>
        <w:t> </w:t>
      </w:r>
      <w:r>
        <w:rPr>
          <w:rFonts w:ascii="黑体" w:hAnsi="黑体" w:cs="黑体" w:eastAsia="黑体"/>
        </w:rPr>
        <w:t>国家税务总局关于做</w:t>
      </w:r>
      <w:r>
        <w:rPr>
          <w:rFonts w:ascii="黑体" w:hAnsi="黑体" w:cs="黑体" w:eastAsia="黑体"/>
          <w:w w:val="99"/>
        </w:rPr>
        <w:t> </w:t>
      </w:r>
      <w:r>
        <w:rPr>
          <w:rFonts w:ascii="黑体" w:hAnsi="黑体" w:cs="黑体" w:eastAsia="黑体"/>
          <w:spacing w:val="12"/>
        </w:rPr>
        <w:t>好失业保险稳岗位提技能防失业工作的通知》（人社部发</w:t>
      </w:r>
    </w:p>
    <w:p>
      <w:pPr>
        <w:pStyle w:val="BodyText"/>
        <w:spacing w:line="240" w:lineRule="auto" w:before="48"/>
        <w:ind w:left="460" w:right="72" w:firstLine="0"/>
        <w:jc w:val="left"/>
        <w:rPr>
          <w:rFonts w:ascii="黑体" w:hAnsi="黑体" w:cs="黑体" w:eastAsia="黑体"/>
        </w:rPr>
      </w:pPr>
      <w:r>
        <w:rPr>
          <w:rFonts w:ascii="黑体" w:hAnsi="黑体" w:cs="黑体" w:eastAsia="黑体"/>
        </w:rPr>
        <w:t>〔2022〕23</w:t>
      </w:r>
      <w:r>
        <w:rPr>
          <w:rFonts w:ascii="黑体" w:hAnsi="黑体" w:cs="黑体" w:eastAsia="黑体"/>
          <w:spacing w:val="-85"/>
        </w:rPr>
        <w:t> </w:t>
      </w:r>
      <w:r>
        <w:rPr>
          <w:rFonts w:ascii="黑体" w:hAnsi="黑体" w:cs="黑体" w:eastAsia="黑体"/>
        </w:rPr>
        <w:t>号）</w:t>
      </w:r>
    </w:p>
    <w:p>
      <w:pPr>
        <w:pStyle w:val="BodyText"/>
        <w:spacing w:line="357" w:lineRule="auto" w:before="205"/>
        <w:ind w:left="460" w:right="72"/>
        <w:jc w:val="left"/>
        <w:rPr>
          <w:rFonts w:ascii="黑体" w:hAnsi="黑体" w:cs="黑体" w:eastAsia="黑体"/>
        </w:rPr>
      </w:pPr>
      <w:r>
        <w:rPr>
          <w:rFonts w:ascii="黑体" w:hAnsi="黑体" w:cs="黑体" w:eastAsia="黑体"/>
          <w:spacing w:val="5"/>
        </w:rPr>
        <w:t>2.《人力资源社会保障部办公厅</w:t>
      </w:r>
      <w:r>
        <w:rPr>
          <w:rFonts w:ascii="黑体" w:hAnsi="黑体" w:cs="黑体" w:eastAsia="黑体"/>
          <w:spacing w:val="8"/>
        </w:rPr>
        <w:t> </w:t>
      </w:r>
      <w:r>
        <w:rPr>
          <w:rFonts w:ascii="黑体" w:hAnsi="黑体" w:cs="黑体" w:eastAsia="黑体"/>
          <w:spacing w:val="6"/>
        </w:rPr>
        <w:t>国家税务总局办公厅</w:t>
      </w:r>
      <w:r>
        <w:rPr>
          <w:rFonts w:ascii="黑体" w:hAnsi="黑体" w:cs="黑体" w:eastAsia="黑体"/>
          <w:w w:val="99"/>
        </w:rPr>
        <w:t> </w:t>
      </w:r>
      <w:r>
        <w:rPr>
          <w:rFonts w:ascii="黑体" w:hAnsi="黑体" w:cs="黑体" w:eastAsia="黑体"/>
        </w:rPr>
        <w:t>关于特困行业阶段性实施缓缴企业社会保险费政策的通知》</w:t>
      </w:r>
    </w:p>
    <w:p>
      <w:pPr>
        <w:pStyle w:val="BodyText"/>
        <w:spacing w:line="240" w:lineRule="auto" w:before="48"/>
        <w:ind w:left="100" w:right="72" w:firstLine="360"/>
        <w:jc w:val="left"/>
        <w:rPr>
          <w:rFonts w:ascii="黑体" w:hAnsi="黑体" w:cs="黑体" w:eastAsia="黑体"/>
        </w:rPr>
      </w:pPr>
      <w:r>
        <w:rPr>
          <w:rFonts w:ascii="黑体" w:hAnsi="黑体" w:cs="黑体" w:eastAsia="黑体"/>
        </w:rPr>
        <w:t>（人社厅发〔2022〕16</w:t>
      </w:r>
      <w:r>
        <w:rPr>
          <w:rFonts w:ascii="黑体" w:hAnsi="黑体" w:cs="黑体" w:eastAsia="黑体"/>
          <w:spacing w:val="-87"/>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0"/>
        <w:rPr>
          <w:rFonts w:ascii="黑体" w:hAnsi="黑体" w:cs="黑体" w:eastAsia="黑体"/>
          <w:sz w:val="32"/>
          <w:szCs w:val="32"/>
        </w:rPr>
      </w:pPr>
    </w:p>
    <w:p>
      <w:pPr>
        <w:spacing w:line="240" w:lineRule="auto" w:before="3"/>
        <w:rPr>
          <w:rFonts w:ascii="黑体" w:hAnsi="黑体" w:cs="黑体" w:eastAsia="黑体"/>
          <w:sz w:val="23"/>
          <w:szCs w:val="23"/>
        </w:rPr>
      </w:pPr>
    </w:p>
    <w:p>
      <w:pPr>
        <w:pStyle w:val="Heading2"/>
        <w:spacing w:line="240" w:lineRule="auto"/>
        <w:ind w:left="100" w:right="72"/>
        <w:jc w:val="left"/>
        <w:rPr>
          <w:b w:val="0"/>
          <w:bCs w:val="0"/>
        </w:rPr>
      </w:pPr>
      <w:r>
        <w:rPr/>
        <w:t>12.符合条件的企业暂免征收残疾人就业保障金</w:t>
      </w:r>
      <w:r>
        <w:rPr>
          <w:b w:val="0"/>
          <w:bCs w:val="0"/>
        </w:rPr>
      </w:r>
    </w:p>
    <w:p>
      <w:pPr>
        <w:spacing w:line="240" w:lineRule="auto" w:before="9"/>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符合条件的企业</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自</w:t>
      </w:r>
      <w:r>
        <w:rPr>
          <w:spacing w:val="-84"/>
        </w:rPr>
        <w:t> </w:t>
      </w:r>
      <w:r>
        <w:rPr/>
        <w:t>2020</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2022</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日，在职职工人</w:t>
      </w:r>
    </w:p>
    <w:p>
      <w:pPr>
        <w:pStyle w:val="BodyText"/>
        <w:spacing w:line="240" w:lineRule="auto" w:before="205"/>
        <w:ind w:left="460" w:right="72" w:firstLine="0"/>
        <w:jc w:val="left"/>
      </w:pPr>
      <w:r>
        <w:rPr/>
        <w:t>数在</w:t>
      </w:r>
      <w:r>
        <w:rPr>
          <w:spacing w:val="-93"/>
        </w:rPr>
        <w:t> </w:t>
      </w:r>
      <w:r>
        <w:rPr/>
        <w:t>30</w:t>
      </w:r>
      <w:r>
        <w:rPr>
          <w:spacing w:val="-93"/>
        </w:rPr>
        <w:t> </w:t>
      </w:r>
      <w:r>
        <w:rPr/>
        <w:t>人（含）以下的企业，暂免征收残疾人就业保障金。</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企业在职职工总数在 30</w:t>
      </w:r>
      <w:r>
        <w:rPr>
          <w:spacing w:val="-9"/>
        </w:rPr>
        <w:t> </w:t>
      </w:r>
      <w:r>
        <w:rPr/>
        <w:t>人（含）以下</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rPr>
          <w:rFonts w:ascii="黑体" w:hAnsi="黑体" w:cs="黑体" w:eastAsia="黑体"/>
        </w:rPr>
      </w:pPr>
      <w:r>
        <w:rPr>
          <w:rFonts w:ascii="黑体" w:hAnsi="黑体" w:cs="黑体" w:eastAsia="黑体"/>
        </w:rPr>
        <w:t>《财政部关于调整残疾人就业保障金征收政策的公告》</w:t>
      </w:r>
    </w:p>
    <w:p>
      <w:pPr>
        <w:spacing w:after="0" w:line="240" w:lineRule="auto"/>
        <w:jc w:val="left"/>
        <w:rPr>
          <w:rFonts w:ascii="黑体" w:hAnsi="黑体" w:cs="黑体" w:eastAsia="黑体"/>
        </w:rPr>
        <w:sectPr>
          <w:footerReference w:type="default" r:id="rId8"/>
          <w:pgSz w:w="11910" w:h="16840"/>
          <w:pgMar w:footer="978" w:header="0" w:top="1500" w:bottom="1160" w:left="1340" w:right="1540"/>
          <w:pgNumType w:start="20"/>
        </w:sectPr>
      </w:pPr>
    </w:p>
    <w:p>
      <w:pPr>
        <w:pStyle w:val="BodyText"/>
        <w:spacing w:line="395" w:lineRule="exact"/>
        <w:ind w:left="100" w:right="72" w:firstLine="360"/>
        <w:jc w:val="left"/>
        <w:rPr>
          <w:rFonts w:ascii="黑体" w:hAnsi="黑体" w:cs="黑体" w:eastAsia="黑体"/>
        </w:rPr>
      </w:pPr>
      <w:r>
        <w:rPr>
          <w:rFonts w:ascii="黑体" w:hAnsi="黑体" w:cs="黑体" w:eastAsia="黑体"/>
        </w:rPr>
        <w:t>（2019</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98</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72"/>
        <w:jc w:val="left"/>
        <w:rPr>
          <w:b w:val="0"/>
          <w:bCs w:val="0"/>
        </w:rPr>
      </w:pPr>
      <w:r>
        <w:rPr/>
        <w:t>13.符合条件的缴纳义务人免征有关政府性基金</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符合条件的缴纳义务人</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免征教育费附加、地方教育附加、水利建设基金。</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spacing w:val="6"/>
        </w:rPr>
        <w:t>按月纳税的月销售额不超过</w:t>
      </w:r>
      <w:r>
        <w:rPr>
          <w:spacing w:val="-80"/>
        </w:rPr>
        <w:t> </w:t>
      </w:r>
      <w:r>
        <w:rPr/>
        <w:t>10</w:t>
      </w:r>
      <w:r>
        <w:rPr>
          <w:spacing w:val="-81"/>
        </w:rPr>
        <w:t> </w:t>
      </w:r>
      <w:r>
        <w:rPr>
          <w:spacing w:val="6"/>
        </w:rPr>
        <w:t>万元，以及按季度纳税</w:t>
      </w:r>
    </w:p>
    <w:p>
      <w:pPr>
        <w:pStyle w:val="BodyText"/>
        <w:spacing w:line="357" w:lineRule="auto" w:before="205"/>
        <w:ind w:left="460" w:right="72" w:firstLine="0"/>
        <w:jc w:val="left"/>
      </w:pPr>
      <w:r>
        <w:rPr/>
        <w:t>的季度销售额不超过</w:t>
      </w:r>
      <w:r>
        <w:rPr>
          <w:spacing w:val="-93"/>
        </w:rPr>
        <w:t> </w:t>
      </w:r>
      <w:r>
        <w:rPr/>
        <w:t>30</w:t>
      </w:r>
      <w:r>
        <w:rPr>
          <w:spacing w:val="-92"/>
        </w:rPr>
        <w:t> </w:t>
      </w:r>
      <w:r>
        <w:rPr/>
        <w:t>万元的缴纳义务人免征教育费附加、</w:t>
      </w:r>
      <w:r>
        <w:rPr>
          <w:w w:val="99"/>
        </w:rPr>
        <w:t> </w:t>
      </w:r>
      <w:r>
        <w:rPr/>
        <w:t>地方教育附加、水利建设基金。</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国家税务总局关于扩大有关政府性基金免征</w:t>
      </w:r>
      <w:r>
        <w:rPr>
          <w:rFonts w:ascii="黑体" w:hAnsi="黑体" w:cs="黑体" w:eastAsia="黑体"/>
          <w:w w:val="99"/>
        </w:rPr>
        <w:t> </w:t>
      </w:r>
      <w:r>
        <w:rPr>
          <w:rFonts w:ascii="黑体" w:hAnsi="黑体" w:cs="黑体" w:eastAsia="黑体"/>
        </w:rPr>
        <w:t>范围的通知》（财税〔2016〕12</w:t>
      </w:r>
      <w:r>
        <w:rPr>
          <w:rFonts w:ascii="黑体" w:hAnsi="黑体" w:cs="黑体" w:eastAsia="黑体"/>
          <w:spacing w:val="-89"/>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r>
        <w:rPr/>
        <w:t>14.符合条件的企业减征残疾人就业保障金</w:t>
      </w:r>
      <w:r>
        <w:rPr>
          <w:b w:val="0"/>
          <w:bCs w:val="0"/>
        </w:rPr>
      </w:r>
    </w:p>
    <w:p>
      <w:pPr>
        <w:spacing w:after="0" w:line="240" w:lineRule="auto"/>
        <w:jc w:val="left"/>
        <w:sectPr>
          <w:pgSz w:w="11910" w:h="16840"/>
          <w:pgMar w:header="0" w:footer="978" w:top="1500" w:bottom="1160" w:left="1340" w:right="1540"/>
        </w:sectPr>
      </w:pPr>
    </w:p>
    <w:p>
      <w:pPr>
        <w:spacing w:line="395" w:lineRule="exact"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符合条件的企业</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t>安排残疾人就业比例达到</w:t>
      </w:r>
      <w:r>
        <w:rPr>
          <w:spacing w:val="-85"/>
        </w:rPr>
        <w:t> </w:t>
      </w:r>
      <w:r>
        <w:rPr>
          <w:spacing w:val="-7"/>
        </w:rPr>
        <w:t>1%（含）以上，但未达到所在</w:t>
      </w:r>
      <w:r>
        <w:rPr>
          <w:w w:val="99"/>
        </w:rPr>
        <w:t> </w:t>
      </w:r>
      <w:r>
        <w:rPr>
          <w:w w:val="95"/>
        </w:rPr>
        <w:t>地省、自治区、直辖市人民政府规定比例的，按规定应缴费</w:t>
      </w:r>
      <w:r>
        <w:rPr>
          <w:spacing w:val="88"/>
          <w:w w:val="95"/>
        </w:rPr>
        <w:t> </w:t>
      </w:r>
      <w:r>
        <w:rPr>
          <w:spacing w:val="88"/>
          <w:w w:val="95"/>
        </w:rPr>
      </w:r>
      <w:r>
        <w:rPr/>
        <w:t>额的</w:t>
      </w:r>
      <w:r>
        <w:rPr>
          <w:spacing w:val="-93"/>
        </w:rPr>
        <w:t> </w:t>
      </w:r>
      <w:r>
        <w:rPr/>
        <w:t>50%缴纳残保金；用人单位安排残疾人就业比例在</w:t>
      </w:r>
      <w:r>
        <w:rPr>
          <w:spacing w:val="-93"/>
        </w:rPr>
        <w:t> </w:t>
      </w:r>
      <w:r>
        <w:rPr/>
        <w:t>1%以</w:t>
      </w:r>
      <w:r>
        <w:rPr>
          <w:w w:val="99"/>
        </w:rPr>
        <w:t> </w:t>
      </w:r>
      <w:r>
        <w:rPr/>
        <w:t>下的，按规定应缴费额的</w:t>
      </w:r>
      <w:r>
        <w:rPr>
          <w:spacing w:val="-88"/>
        </w:rPr>
        <w:t> </w:t>
      </w:r>
      <w:r>
        <w:rPr/>
        <w:t>90%缴纳残保金。</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pPr>
      <w:r>
        <w:rPr/>
        <w:t>自</w:t>
      </w:r>
      <w:r>
        <w:rPr>
          <w:spacing w:val="-82"/>
        </w:rPr>
        <w:t> </w:t>
      </w:r>
      <w:r>
        <w:rPr/>
        <w:t>2020</w:t>
      </w:r>
      <w:r>
        <w:rPr>
          <w:spacing w:val="-81"/>
        </w:rPr>
        <w:t> </w:t>
      </w:r>
      <w:r>
        <w:rPr/>
        <w:t>年</w:t>
      </w:r>
      <w:r>
        <w:rPr>
          <w:spacing w:val="-80"/>
        </w:rPr>
        <w:t> </w:t>
      </w:r>
      <w:r>
        <w:rPr/>
        <w:t>1</w:t>
      </w:r>
      <w:r>
        <w:rPr>
          <w:spacing w:val="-81"/>
        </w:rPr>
        <w:t> </w:t>
      </w:r>
      <w:r>
        <w:rPr/>
        <w:t>月</w:t>
      </w:r>
      <w:r>
        <w:rPr>
          <w:spacing w:val="-80"/>
        </w:rPr>
        <w:t> </w:t>
      </w:r>
      <w:r>
        <w:rPr/>
        <w:t>1</w:t>
      </w:r>
      <w:r>
        <w:rPr>
          <w:spacing w:val="-81"/>
        </w:rPr>
        <w:t> </w:t>
      </w:r>
      <w:r>
        <w:rPr/>
        <w:t>日起至</w:t>
      </w:r>
      <w:r>
        <w:rPr>
          <w:spacing w:val="-82"/>
        </w:rPr>
        <w:t> </w:t>
      </w:r>
      <w:r>
        <w:rPr/>
        <w:t>2022</w:t>
      </w:r>
      <w:r>
        <w:rPr>
          <w:spacing w:val="-81"/>
        </w:rPr>
        <w:t> </w:t>
      </w:r>
      <w:r>
        <w:rPr/>
        <w:t>年</w:t>
      </w:r>
      <w:r>
        <w:rPr>
          <w:spacing w:val="-80"/>
        </w:rPr>
        <w:t> </w:t>
      </w:r>
      <w:r>
        <w:rPr/>
        <w:t>12</w:t>
      </w:r>
      <w:r>
        <w:rPr>
          <w:spacing w:val="-83"/>
        </w:rPr>
        <w:t> </w:t>
      </w:r>
      <w:r>
        <w:rPr/>
        <w:t>月</w:t>
      </w:r>
      <w:r>
        <w:rPr>
          <w:spacing w:val="-80"/>
        </w:rPr>
        <w:t> </w:t>
      </w:r>
      <w:r>
        <w:rPr/>
        <w:t>31</w:t>
      </w:r>
      <w:r>
        <w:rPr>
          <w:spacing w:val="-81"/>
        </w:rPr>
        <w:t> </w:t>
      </w:r>
      <w:r>
        <w:rPr>
          <w:spacing w:val="-3"/>
        </w:rPr>
        <w:t>日，用人单位</w:t>
      </w:r>
      <w:r>
        <w:rPr>
          <w:w w:val="99"/>
        </w:rPr>
        <w:t> </w:t>
      </w:r>
      <w:r>
        <w:rPr/>
        <w:t>安排残疾人就业比例达到</w:t>
      </w:r>
      <w:r>
        <w:rPr>
          <w:spacing w:val="-89"/>
        </w:rPr>
        <w:t> </w:t>
      </w:r>
      <w:r>
        <w:rPr>
          <w:spacing w:val="-15"/>
        </w:rPr>
        <w:t>1%（含）以上，但未达到所在地省、</w:t>
      </w:r>
      <w:r>
        <w:rPr>
          <w:w w:val="99"/>
        </w:rPr>
        <w:t> </w:t>
      </w:r>
      <w:r>
        <w:rPr>
          <w:spacing w:val="-10"/>
        </w:rPr>
        <w:t>自治区、直辖市人民政府规定比例的，按规定应缴费额的</w:t>
      </w:r>
      <w:r>
        <w:rPr>
          <w:spacing w:val="-83"/>
        </w:rPr>
        <w:t> </w:t>
      </w:r>
      <w:r>
        <w:rPr/>
        <w:t>50%</w:t>
      </w:r>
      <w:r>
        <w:rPr>
          <w:w w:val="99"/>
        </w:rPr>
        <w:t> </w:t>
      </w:r>
      <w:r>
        <w:rPr/>
        <w:t>缴纳残保金；用人单位安排残疾人就业比例在</w:t>
      </w:r>
      <w:r>
        <w:rPr>
          <w:spacing w:val="-97"/>
        </w:rPr>
        <w:t> </w:t>
      </w:r>
      <w:r>
        <w:rPr>
          <w:spacing w:val="-7"/>
        </w:rPr>
        <w:t>1%以下的，按</w:t>
      </w:r>
      <w:r>
        <w:rPr>
          <w:w w:val="99"/>
        </w:rPr>
        <w:t> </w:t>
      </w:r>
      <w:r>
        <w:rPr/>
        <w:t>规定应缴费额的</w:t>
      </w:r>
      <w:r>
        <w:rPr>
          <w:spacing w:val="-86"/>
        </w:rPr>
        <w:t> </w:t>
      </w:r>
      <w:r>
        <w:rPr/>
        <w:t>90%缴纳残保金。</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rPr>
          <w:rFonts w:ascii="黑体" w:hAnsi="黑体" w:cs="黑体" w:eastAsia="黑体"/>
        </w:rPr>
      </w:pPr>
      <w:r>
        <w:rPr>
          <w:rFonts w:ascii="黑体" w:hAnsi="黑体" w:cs="黑体" w:eastAsia="黑体"/>
        </w:rPr>
        <w:t>《财政部关于调整残疾人就业保障金征收政策的公告》</w:t>
      </w:r>
    </w:p>
    <w:p>
      <w:pPr>
        <w:pStyle w:val="BodyText"/>
        <w:spacing w:line="240" w:lineRule="auto" w:before="205"/>
        <w:ind w:left="460" w:right="72" w:firstLine="0"/>
        <w:jc w:val="left"/>
        <w:rPr>
          <w:rFonts w:ascii="黑体" w:hAnsi="黑体" w:cs="黑体" w:eastAsia="黑体"/>
        </w:rPr>
      </w:pPr>
      <w:r>
        <w:rPr>
          <w:rFonts w:ascii="黑体" w:hAnsi="黑体" w:cs="黑体" w:eastAsia="黑体"/>
        </w:rPr>
        <w:t>（2019</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98</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pStyle w:val="Heading2"/>
        <w:spacing w:line="240" w:lineRule="auto" w:before="254"/>
        <w:ind w:left="100" w:right="72"/>
        <w:jc w:val="left"/>
        <w:rPr>
          <w:b w:val="0"/>
          <w:bCs w:val="0"/>
        </w:rPr>
      </w:pPr>
      <w:r>
        <w:rPr/>
        <w:t>15.符合条件的缴纳义务人减征文化事业建设费</w:t>
      </w:r>
      <w:r>
        <w:rPr>
          <w:b w:val="0"/>
          <w:bCs w:val="0"/>
        </w:rPr>
      </w:r>
    </w:p>
    <w:p>
      <w:pPr>
        <w:spacing w:after="0" w:line="240" w:lineRule="auto"/>
        <w:jc w:val="left"/>
        <w:sectPr>
          <w:pgSz w:w="11910" w:h="16840"/>
          <w:pgMar w:header="0" w:footer="978" w:top="1500" w:bottom="1160" w:left="1340" w:right="154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符合条件的缴纳义务人</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57"/>
        <w:jc w:val="both"/>
      </w:pPr>
      <w:r>
        <w:rPr>
          <w:w w:val="95"/>
        </w:rPr>
        <w:t>对归属中央收入的文化事业建设费，按照缴纳义务人应</w:t>
      </w:r>
      <w:r>
        <w:rPr>
          <w:w w:val="99"/>
        </w:rPr>
        <w:t> </w:t>
      </w:r>
      <w:r>
        <w:rPr>
          <w:spacing w:val="2"/>
        </w:rPr>
        <w:t>缴费额的</w:t>
      </w:r>
      <w:r>
        <w:rPr>
          <w:spacing w:val="-79"/>
        </w:rPr>
        <w:t> </w:t>
      </w:r>
      <w:r>
        <w:rPr>
          <w:spacing w:val="2"/>
        </w:rPr>
        <w:t>50%减征；对归属地方收入的文化事业建设费，各</w:t>
      </w:r>
      <w:r>
        <w:rPr>
          <w:w w:val="99"/>
        </w:rPr>
        <w:t> </w:t>
      </w:r>
      <w:r>
        <w:rPr>
          <w:w w:val="95"/>
        </w:rPr>
        <w:t>省（区、市）财政、党委宣传部门可以结合当地经济发展水</w:t>
      </w:r>
      <w:r>
        <w:rPr>
          <w:spacing w:val="87"/>
          <w:w w:val="95"/>
        </w:rPr>
        <w:t> </w:t>
      </w:r>
      <w:r>
        <w:rPr>
          <w:spacing w:val="87"/>
          <w:w w:val="95"/>
        </w:rPr>
      </w:r>
      <w:r>
        <w:rPr>
          <w:spacing w:val="3"/>
        </w:rPr>
        <w:t>平、宣传思想文化事业发展等因素，在应缴费额</w:t>
      </w:r>
      <w:r>
        <w:rPr>
          <w:spacing w:val="-87"/>
        </w:rPr>
        <w:t> </w:t>
      </w:r>
      <w:r>
        <w:rPr/>
        <w:t>50%的幅度</w:t>
      </w:r>
      <w:r>
        <w:rPr>
          <w:w w:val="99"/>
        </w:rPr>
        <w:t> </w:t>
      </w:r>
      <w:r>
        <w:rPr/>
        <w:t>内减征。</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0"/>
        <w:jc w:val="left"/>
      </w:pPr>
      <w:r>
        <w:rPr/>
        <w:t>自</w:t>
      </w:r>
      <w:r>
        <w:rPr>
          <w:spacing w:val="-84"/>
        </w:rPr>
        <w:t> </w:t>
      </w:r>
      <w:r>
        <w:rPr/>
        <w:t>2019</w:t>
      </w:r>
      <w:r>
        <w:rPr>
          <w:spacing w:val="-83"/>
        </w:rPr>
        <w:t> </w:t>
      </w:r>
      <w:r>
        <w:rPr/>
        <w:t>年</w:t>
      </w:r>
      <w:r>
        <w:rPr>
          <w:spacing w:val="-82"/>
        </w:rPr>
        <w:t> </w:t>
      </w:r>
      <w:r>
        <w:rPr/>
        <w:t>7</w:t>
      </w:r>
      <w:r>
        <w:rPr>
          <w:spacing w:val="-83"/>
        </w:rPr>
        <w:t> </w:t>
      </w:r>
      <w:r>
        <w:rPr/>
        <w:t>月</w:t>
      </w:r>
      <w:r>
        <w:rPr>
          <w:spacing w:val="-82"/>
        </w:rPr>
        <w:t> </w:t>
      </w:r>
      <w:r>
        <w:rPr/>
        <w:t>1</w:t>
      </w:r>
      <w:r>
        <w:rPr>
          <w:spacing w:val="-83"/>
        </w:rPr>
        <w:t> </w:t>
      </w:r>
      <w:r>
        <w:rPr/>
        <w:t>日至</w:t>
      </w:r>
      <w:r>
        <w:rPr>
          <w:spacing w:val="-82"/>
        </w:rPr>
        <w:t> </w:t>
      </w:r>
      <w:r>
        <w:rPr/>
        <w:t>2024</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日，对归属中央</w:t>
      </w:r>
      <w:r>
        <w:rPr>
          <w:w w:val="99"/>
        </w:rPr>
        <w:t> </w:t>
      </w:r>
      <w:r>
        <w:rPr>
          <w:spacing w:val="3"/>
        </w:rPr>
        <w:t>收入的文化事业建设费，按照缴纳义务人应缴费额的</w:t>
      </w:r>
      <w:r>
        <w:rPr>
          <w:spacing w:val="-84"/>
        </w:rPr>
        <w:t> </w:t>
      </w:r>
      <w:r>
        <w:rPr/>
        <w:t>50%减</w:t>
      </w:r>
      <w:r>
        <w:rPr>
          <w:w w:val="99"/>
        </w:rPr>
        <w:t> </w:t>
      </w:r>
      <w:r>
        <w:rPr/>
        <w:t>征；对归属地方收入的文化事业建设费，各省（区、市）财</w:t>
      </w:r>
      <w:r>
        <w:rPr>
          <w:w w:val="99"/>
        </w:rPr>
        <w:t> </w:t>
      </w:r>
      <w:r>
        <w:rPr/>
        <w:t>政、党委宣传部门可以结合当地经济发展水平、宣传思想文</w:t>
      </w:r>
      <w:r>
        <w:rPr>
          <w:w w:val="99"/>
        </w:rPr>
        <w:t> </w:t>
      </w:r>
      <w:r>
        <w:rPr>
          <w:spacing w:val="-10"/>
        </w:rPr>
        <w:t>化事业发展等因素，在应缴费额</w:t>
      </w:r>
      <w:r>
        <w:rPr>
          <w:spacing w:val="-93"/>
        </w:rPr>
        <w:t> </w:t>
      </w:r>
      <w:r>
        <w:rPr>
          <w:spacing w:val="-18"/>
        </w:rPr>
        <w:t>50%的幅度内减征。各省（区、</w:t>
      </w:r>
      <w:r>
        <w:rPr>
          <w:w w:val="99"/>
        </w:rPr>
        <w:t> </w:t>
      </w:r>
      <w:r>
        <w:rPr/>
        <w:t>市）财政、党委宣传部门应当将本地区制定的减征政策文件</w:t>
      </w:r>
      <w:r>
        <w:rPr>
          <w:w w:val="99"/>
        </w:rPr>
        <w:t> </w:t>
      </w:r>
      <w:r>
        <w:rPr/>
        <w:t>抄送财政部、中共中央宣传部。</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rPr>
          <w:rFonts w:ascii="黑体" w:hAnsi="黑体" w:cs="黑体" w:eastAsia="黑体"/>
        </w:rPr>
      </w:pPr>
      <w:r>
        <w:rPr>
          <w:rFonts w:ascii="黑体" w:hAnsi="黑体" w:cs="黑体" w:eastAsia="黑体"/>
          <w:spacing w:val="13"/>
        </w:rPr>
        <w:t>《财政部关于调整部分政府性基金有关政策的通知》</w:t>
      </w:r>
    </w:p>
    <w:p>
      <w:pPr>
        <w:pStyle w:val="BodyText"/>
        <w:spacing w:line="240" w:lineRule="auto" w:before="205"/>
        <w:ind w:right="0" w:firstLine="0"/>
        <w:jc w:val="left"/>
        <w:rPr>
          <w:rFonts w:ascii="黑体" w:hAnsi="黑体" w:cs="黑体" w:eastAsia="黑体"/>
        </w:rPr>
      </w:pPr>
      <w:r>
        <w:rPr>
          <w:rFonts w:ascii="黑体" w:hAnsi="黑体" w:cs="黑体" w:eastAsia="黑体"/>
        </w:rPr>
        <w:t>（财税〔2019〕46</w:t>
      </w:r>
      <w:r>
        <w:rPr>
          <w:rFonts w:ascii="黑体" w:hAnsi="黑体" w:cs="黑体" w:eastAsia="黑体"/>
          <w:spacing w:val="-86"/>
        </w:rPr>
        <w:t> </w:t>
      </w:r>
      <w:r>
        <w:rPr>
          <w:rFonts w:ascii="黑体" w:hAnsi="黑体" w:cs="黑体" w:eastAsia="黑体"/>
        </w:rPr>
        <w:t>号）</w:t>
      </w:r>
    </w:p>
    <w:p>
      <w:pPr>
        <w:spacing w:after="0" w:line="240" w:lineRule="auto"/>
        <w:jc w:val="left"/>
        <w:rPr>
          <w:rFonts w:ascii="黑体" w:hAnsi="黑体" w:cs="黑体" w:eastAsia="黑体"/>
        </w:rPr>
        <w:sectPr>
          <w:pgSz w:w="11910" w:h="16840"/>
          <w:pgMar w:header="0" w:footer="978" w:top="1500" w:bottom="1160" w:left="1680" w:right="154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pStyle w:val="Heading2"/>
        <w:spacing w:line="240" w:lineRule="auto" w:before="153"/>
        <w:ind w:left="160" w:right="0"/>
        <w:jc w:val="left"/>
        <w:rPr>
          <w:b w:val="0"/>
          <w:bCs w:val="0"/>
        </w:rPr>
      </w:pPr>
      <w:r>
        <w:rPr/>
        <w:t>16.符合条件的增值税小规模纳税人免征文化事业建设费</w:t>
      </w:r>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符合条件的增值税小规模纳税人</w:t>
      </w:r>
    </w:p>
    <w:p>
      <w:pPr>
        <w:spacing w:line="240" w:lineRule="auto" w:before="6"/>
        <w:rPr>
          <w:rFonts w:ascii="仿宋_GB2312" w:hAnsi="仿宋_GB2312" w:cs="仿宋_GB2312" w:eastAsia="仿宋_GB2312"/>
          <w:sz w:val="35"/>
          <w:szCs w:val="35"/>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增值税小规模纳税人中月销售额不超过</w:t>
      </w:r>
      <w:r>
        <w:rPr>
          <w:spacing w:val="-86"/>
        </w:rPr>
        <w:t> </w:t>
      </w:r>
      <w:r>
        <w:rPr/>
        <w:t>2</w:t>
      </w:r>
      <w:r>
        <w:rPr>
          <w:spacing w:val="-87"/>
        </w:rPr>
        <w:t> </w:t>
      </w:r>
      <w:r>
        <w:rPr>
          <w:spacing w:val="-2"/>
        </w:rPr>
        <w:t>万元（按季纳</w:t>
      </w:r>
    </w:p>
    <w:p>
      <w:pPr>
        <w:pStyle w:val="BodyText"/>
        <w:spacing w:line="357" w:lineRule="auto" w:before="205"/>
        <w:ind w:left="520" w:right="0" w:firstLine="0"/>
        <w:jc w:val="left"/>
      </w:pPr>
      <w:r>
        <w:rPr/>
        <w:t>税</w:t>
      </w:r>
      <w:r>
        <w:rPr>
          <w:spacing w:val="-90"/>
        </w:rPr>
        <w:t> </w:t>
      </w:r>
      <w:r>
        <w:rPr/>
        <w:t>6</w:t>
      </w:r>
      <w:r>
        <w:rPr>
          <w:spacing w:val="-91"/>
        </w:rPr>
        <w:t> </w:t>
      </w:r>
      <w:r>
        <w:rPr/>
        <w:t>万元）的企业和非企业性单位提供的应税服务，免征文</w:t>
      </w:r>
      <w:r>
        <w:rPr>
          <w:w w:val="99"/>
        </w:rPr>
        <w:t> </w:t>
      </w:r>
      <w:r>
        <w:rPr/>
        <w:t>化事业建设费。</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t>月销售额不超过</w:t>
      </w:r>
      <w:r>
        <w:rPr>
          <w:spacing w:val="-87"/>
        </w:rPr>
        <w:t> </w:t>
      </w:r>
      <w:r>
        <w:rPr/>
        <w:t>2</w:t>
      </w:r>
      <w:r>
        <w:rPr>
          <w:spacing w:val="-86"/>
        </w:rPr>
        <w:t> </w:t>
      </w:r>
      <w:r>
        <w:rPr/>
        <w:t>万元（按季纳税</w:t>
      </w:r>
      <w:r>
        <w:rPr>
          <w:spacing w:val="-86"/>
        </w:rPr>
        <w:t> </w:t>
      </w:r>
      <w:r>
        <w:rPr/>
        <w:t>6</w:t>
      </w:r>
      <w:r>
        <w:rPr>
          <w:spacing w:val="-86"/>
        </w:rPr>
        <w:t> </w:t>
      </w:r>
      <w:r>
        <w:rPr/>
        <w:t>万元）的增值税小</w:t>
      </w:r>
      <w:r>
        <w:rPr>
          <w:w w:val="99"/>
        </w:rPr>
        <w:t> </w:t>
      </w:r>
      <w:r>
        <w:rPr/>
        <w:t>规模纳税人，免征文化事业建设费。</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0"/>
        <w:jc w:val="left"/>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国家税务总局关于营业税改征增值税试点有</w:t>
      </w:r>
      <w:r>
        <w:rPr>
          <w:rFonts w:ascii="黑体" w:hAnsi="黑体" w:cs="黑体" w:eastAsia="黑体"/>
          <w:w w:val="99"/>
        </w:rPr>
        <w:t> </w:t>
      </w:r>
      <w:r>
        <w:rPr>
          <w:rFonts w:ascii="黑体" w:hAnsi="黑体" w:cs="黑体" w:eastAsia="黑体"/>
          <w:spacing w:val="26"/>
        </w:rPr>
        <w:t>关文化事业建设费政策及征收管理问题的通知》（</w:t>
      </w:r>
      <w:r>
        <w:rPr>
          <w:rFonts w:ascii="黑体" w:hAnsi="黑体" w:cs="黑体" w:eastAsia="黑体"/>
          <w:spacing w:val="-139"/>
        </w:rPr>
        <w:t> </w:t>
      </w:r>
      <w:r>
        <w:rPr>
          <w:rFonts w:ascii="黑体" w:hAnsi="黑体" w:cs="黑体" w:eastAsia="黑体"/>
          <w:spacing w:val="14"/>
        </w:rPr>
        <w:t>财税</w:t>
      </w:r>
    </w:p>
    <w:p>
      <w:pPr>
        <w:pStyle w:val="BodyText"/>
        <w:spacing w:line="240" w:lineRule="auto" w:before="48"/>
        <w:ind w:left="520" w:right="0" w:firstLine="0"/>
        <w:jc w:val="left"/>
        <w:rPr>
          <w:rFonts w:ascii="黑体" w:hAnsi="黑体" w:cs="黑体" w:eastAsia="黑体"/>
        </w:rPr>
      </w:pPr>
      <w:r>
        <w:rPr>
          <w:rFonts w:ascii="黑体" w:hAnsi="黑体" w:cs="黑体" w:eastAsia="黑体"/>
        </w:rPr>
        <w:t>〔2016〕25</w:t>
      </w:r>
      <w:r>
        <w:rPr>
          <w:rFonts w:ascii="黑体" w:hAnsi="黑体" w:cs="黑体" w:eastAsia="黑体"/>
          <w:spacing w:val="-86"/>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5"/>
        <w:rPr>
          <w:rFonts w:ascii="黑体" w:hAnsi="黑体" w:cs="黑体" w:eastAsia="黑体"/>
          <w:sz w:val="43"/>
          <w:szCs w:val="43"/>
        </w:rPr>
      </w:pPr>
    </w:p>
    <w:p>
      <w:pPr>
        <w:pStyle w:val="Heading1"/>
        <w:spacing w:line="240" w:lineRule="auto"/>
        <w:ind w:right="0"/>
        <w:jc w:val="left"/>
      </w:pPr>
      <w:r>
        <w:rPr/>
        <w:t>（二）重点群体创业就业税费优惠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r>
        <w:rPr/>
        <w:t>17.重点群体创业税费扣减</w:t>
      </w:r>
      <w:r>
        <w:rPr>
          <w:b w:val="0"/>
          <w:bCs w:val="0"/>
        </w:rPr>
      </w:r>
    </w:p>
    <w:p>
      <w:pPr>
        <w:spacing w:after="0" w:line="240" w:lineRule="auto"/>
        <w:jc w:val="left"/>
        <w:sectPr>
          <w:pgSz w:w="11910" w:h="16840"/>
          <w:pgMar w:header="0" w:footer="978" w:top="1580" w:bottom="1160" w:left="1280" w:right="1680"/>
        </w:sectPr>
      </w:pPr>
    </w:p>
    <w:p>
      <w:pPr>
        <w:spacing w:line="395" w:lineRule="exact" w:before="0"/>
        <w:ind w:left="1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right="115"/>
        <w:jc w:val="both"/>
      </w:pPr>
      <w:r>
        <w:rPr>
          <w:w w:val="95"/>
        </w:rPr>
        <w:t>建档立卡贫困人口、持《就业创业证》（注明“自主创</w:t>
      </w:r>
      <w:r>
        <w:rPr>
          <w:w w:val="99"/>
        </w:rPr>
        <w:t> </w:t>
      </w:r>
      <w:r>
        <w:rPr>
          <w:w w:val="95"/>
        </w:rPr>
        <w:t>业税收政策”或“毕业年度内自主创业税收政策”）或《就</w:t>
      </w:r>
      <w:r>
        <w:rPr>
          <w:spacing w:val="87"/>
          <w:w w:val="95"/>
        </w:rPr>
        <w:t> </w:t>
      </w:r>
      <w:r>
        <w:rPr>
          <w:spacing w:val="87"/>
          <w:w w:val="95"/>
        </w:rPr>
      </w:r>
      <w:r>
        <w:rPr>
          <w:w w:val="95"/>
        </w:rPr>
        <w:t>业失业登记证》（注明“自主创业税收政策”）的人员，具</w:t>
      </w:r>
      <w:r>
        <w:rPr>
          <w:spacing w:val="89"/>
          <w:w w:val="95"/>
        </w:rPr>
        <w:t> </w:t>
      </w:r>
      <w:r>
        <w:rPr>
          <w:spacing w:val="89"/>
          <w:w w:val="95"/>
        </w:rPr>
      </w:r>
      <w:r>
        <w:rPr/>
        <w:t>体包括：</w:t>
      </w:r>
    </w:p>
    <w:p>
      <w:pPr>
        <w:pStyle w:val="BodyText"/>
        <w:spacing w:line="240" w:lineRule="auto" w:before="48"/>
        <w:ind w:left="760" w:right="0" w:firstLine="0"/>
        <w:jc w:val="left"/>
      </w:pPr>
      <w:r>
        <w:rPr/>
        <w:t>1.纳入全国扶贫开发信息系统的建档立卡贫困人口。</w:t>
      </w:r>
    </w:p>
    <w:p>
      <w:pPr>
        <w:pStyle w:val="BodyText"/>
        <w:spacing w:line="357" w:lineRule="auto" w:before="205"/>
        <w:ind w:right="120"/>
        <w:jc w:val="both"/>
      </w:pPr>
      <w:r>
        <w:rPr>
          <w:spacing w:val="13"/>
          <w:w w:val="95"/>
        </w:rPr>
        <w:t>2.在人力资源社会保障部门公共就业服务机构登记失</w:t>
      </w:r>
      <w:r>
        <w:rPr>
          <w:w w:val="99"/>
        </w:rPr>
        <w:t> </w:t>
      </w:r>
      <w:r>
        <w:rPr/>
        <w:t>业半年以上的人员。</w:t>
      </w:r>
    </w:p>
    <w:p>
      <w:pPr>
        <w:pStyle w:val="BodyText"/>
        <w:spacing w:line="357" w:lineRule="auto" w:before="48"/>
        <w:ind w:right="120"/>
        <w:jc w:val="both"/>
      </w:pPr>
      <w:r>
        <w:rPr>
          <w:w w:val="95"/>
        </w:rPr>
        <w:t>3.零就业家庭、享受城市居民最低生活保障家庭劳动年</w:t>
      </w:r>
      <w:r>
        <w:rPr>
          <w:w w:val="99"/>
        </w:rPr>
        <w:t> </w:t>
      </w:r>
      <w:r>
        <w:rPr/>
        <w:t>龄内的登记失业人员。</w:t>
      </w:r>
    </w:p>
    <w:p>
      <w:pPr>
        <w:pStyle w:val="BodyText"/>
        <w:spacing w:line="357" w:lineRule="auto" w:before="48"/>
        <w:ind w:right="117"/>
        <w:jc w:val="both"/>
      </w:pPr>
      <w:r>
        <w:rPr>
          <w:w w:val="95"/>
        </w:rPr>
        <w:t>4.毕业年度内高校毕业生。高校毕业生是指实施高等学</w:t>
      </w:r>
      <w:r>
        <w:rPr>
          <w:w w:val="99"/>
        </w:rPr>
        <w:t> </w:t>
      </w:r>
      <w:r>
        <w:rPr>
          <w:w w:val="95"/>
        </w:rPr>
        <w:t>历教育的普通高等学校、成人高等学校应届毕业的学生；毕</w:t>
      </w:r>
      <w:r>
        <w:rPr>
          <w:spacing w:val="87"/>
          <w:w w:val="95"/>
        </w:rPr>
        <w:t> </w:t>
      </w:r>
      <w:r>
        <w:rPr>
          <w:spacing w:val="87"/>
          <w:w w:val="95"/>
        </w:rPr>
      </w:r>
      <w:r>
        <w:rPr/>
        <w:t>业年度是指毕业所在自然年，即</w:t>
      </w:r>
      <w:r>
        <w:rPr>
          <w:spacing w:val="-81"/>
        </w:rPr>
        <w:t> </w:t>
      </w:r>
      <w:r>
        <w:rPr/>
        <w:t>1</w:t>
      </w:r>
      <w:r>
        <w:rPr>
          <w:spacing w:val="-82"/>
        </w:rPr>
        <w:t> </w:t>
      </w:r>
      <w:r>
        <w:rPr/>
        <w:t>月</w:t>
      </w:r>
      <w:r>
        <w:rPr>
          <w:spacing w:val="-81"/>
        </w:rPr>
        <w:t> </w:t>
      </w:r>
      <w:r>
        <w:rPr/>
        <w:t>1</w:t>
      </w:r>
      <w:r>
        <w:rPr>
          <w:spacing w:val="-82"/>
        </w:rPr>
        <w:t> </w:t>
      </w:r>
      <w:r>
        <w:rPr/>
        <w:t>日至</w:t>
      </w:r>
      <w:r>
        <w:rPr>
          <w:spacing w:val="-81"/>
        </w:rPr>
        <w:t> </w:t>
      </w:r>
      <w:r>
        <w:rPr/>
        <w:t>12</w:t>
      </w:r>
      <w:r>
        <w:rPr>
          <w:spacing w:val="-84"/>
        </w:rPr>
        <w:t> </w:t>
      </w:r>
      <w:r>
        <w:rPr/>
        <w:t>月</w:t>
      </w:r>
      <w:r>
        <w:rPr>
          <w:spacing w:val="-81"/>
        </w:rPr>
        <w:t> </w:t>
      </w:r>
      <w:r>
        <w:rPr/>
        <w:t>31</w:t>
      </w:r>
      <w:r>
        <w:rPr>
          <w:spacing w:val="-82"/>
        </w:rPr>
        <w:t> </w:t>
      </w:r>
      <w:r>
        <w:rPr/>
        <w:t>日。</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自</w:t>
      </w:r>
      <w:r>
        <w:rPr>
          <w:spacing w:val="-84"/>
        </w:rPr>
        <w:t> </w:t>
      </w:r>
      <w:r>
        <w:rPr/>
        <w:t>2019</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2025</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日，上述人员从</w:t>
      </w:r>
    </w:p>
    <w:p>
      <w:pPr>
        <w:pStyle w:val="BodyText"/>
        <w:spacing w:line="240" w:lineRule="auto" w:before="205"/>
        <w:ind w:right="0" w:firstLine="0"/>
        <w:jc w:val="both"/>
      </w:pPr>
      <w:r>
        <w:rPr/>
        <w:t>事个体经营的，自办理个体工商户登记当月起，在</w:t>
      </w:r>
      <w:r>
        <w:rPr>
          <w:spacing w:val="-91"/>
        </w:rPr>
        <w:t> </w:t>
      </w:r>
      <w:r>
        <w:rPr/>
        <w:t>3</w:t>
      </w:r>
      <w:r>
        <w:rPr>
          <w:spacing w:val="-92"/>
        </w:rPr>
        <w:t> </w:t>
      </w:r>
      <w:r>
        <w:rPr/>
        <w:t>年（36</w:t>
      </w:r>
    </w:p>
    <w:p>
      <w:pPr>
        <w:pStyle w:val="BodyText"/>
        <w:spacing w:line="357" w:lineRule="auto" w:before="205"/>
        <w:ind w:right="120" w:firstLine="0"/>
        <w:jc w:val="both"/>
      </w:pPr>
      <w:r>
        <w:rPr/>
        <w:t>个月，下同）内按每户每年</w:t>
      </w:r>
      <w:r>
        <w:rPr>
          <w:spacing w:val="-93"/>
        </w:rPr>
        <w:t> </w:t>
      </w:r>
      <w:r>
        <w:rPr/>
        <w:t>12000</w:t>
      </w:r>
      <w:r>
        <w:rPr>
          <w:spacing w:val="-92"/>
        </w:rPr>
        <w:t> </w:t>
      </w:r>
      <w:r>
        <w:rPr/>
        <w:t>元为限额依次扣减其当年</w:t>
      </w:r>
      <w:r>
        <w:rPr>
          <w:w w:val="99"/>
        </w:rPr>
        <w:t> </w:t>
      </w:r>
      <w:r>
        <w:rPr>
          <w:w w:val="95"/>
        </w:rPr>
        <w:t>实际应缴纳的增值税、城市维护建设税、教育费附加、地方</w:t>
      </w:r>
      <w:r>
        <w:rPr>
          <w:spacing w:val="86"/>
          <w:w w:val="95"/>
        </w:rPr>
        <w:t> </w:t>
      </w:r>
      <w:r>
        <w:rPr>
          <w:spacing w:val="86"/>
          <w:w w:val="95"/>
        </w:rPr>
      </w:r>
      <w:r>
        <w:rPr>
          <w:spacing w:val="3"/>
        </w:rPr>
        <w:t>教育附加和个人所得税。限额标准最高可上浮</w:t>
      </w:r>
      <w:r>
        <w:rPr>
          <w:spacing w:val="-84"/>
        </w:rPr>
        <w:t> </w:t>
      </w:r>
      <w:r>
        <w:rPr/>
        <w:t>20%，各省、</w:t>
      </w:r>
      <w:r>
        <w:rPr>
          <w:w w:val="99"/>
        </w:rPr>
        <w:t> </w:t>
      </w:r>
      <w:r>
        <w:rPr>
          <w:w w:val="95"/>
        </w:rPr>
        <w:t>自治区、直辖市人民政府可根据本地区实际情况在此幅度内</w:t>
      </w:r>
      <w:r>
        <w:rPr>
          <w:spacing w:val="86"/>
          <w:w w:val="95"/>
        </w:rPr>
        <w:t> </w:t>
      </w:r>
      <w:r>
        <w:rPr>
          <w:spacing w:val="86"/>
          <w:w w:val="95"/>
        </w:rPr>
      </w:r>
      <w:r>
        <w:rPr/>
        <w:t>确定具体限额标准。</w:t>
      </w:r>
    </w:p>
    <w:p>
      <w:pPr>
        <w:spacing w:after="0" w:line="357" w:lineRule="auto"/>
        <w:jc w:val="both"/>
        <w:sectPr>
          <w:pgSz w:w="11910" w:h="16840"/>
          <w:pgMar w:header="0" w:footer="978" w:top="1500" w:bottom="1160" w:left="1680" w:right="1680"/>
        </w:sectPr>
      </w:pPr>
    </w:p>
    <w:p>
      <w:pPr>
        <w:pStyle w:val="Heading2"/>
        <w:spacing w:line="395" w:lineRule="exact"/>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w w:val="95"/>
        </w:rPr>
        <w:t>1.纳税人实际应缴纳的增值税、城市维护建设税、教育</w:t>
      </w:r>
      <w:r>
        <w:rPr>
          <w:w w:val="99"/>
        </w:rPr>
        <w:t> </w:t>
      </w:r>
      <w:r>
        <w:rPr>
          <w:w w:val="95"/>
        </w:rPr>
        <w:t>费附加、地方教育附加和个人所得税小于减免税限额的，以</w:t>
      </w:r>
      <w:r>
        <w:rPr>
          <w:spacing w:val="87"/>
          <w:w w:val="95"/>
        </w:rPr>
        <w:t> </w:t>
      </w:r>
      <w:r>
        <w:rPr>
          <w:spacing w:val="87"/>
          <w:w w:val="95"/>
        </w:rPr>
      </w:r>
      <w:r>
        <w:rPr>
          <w:w w:val="95"/>
        </w:rPr>
        <w:t>实际应缴纳的增值税、城市维护建设税、教育费附加、地方</w:t>
      </w:r>
      <w:r>
        <w:rPr>
          <w:spacing w:val="86"/>
          <w:w w:val="95"/>
        </w:rPr>
        <w:t> </w:t>
      </w:r>
      <w:r>
        <w:rPr>
          <w:spacing w:val="86"/>
          <w:w w:val="95"/>
        </w:rPr>
      </w:r>
      <w:r>
        <w:rPr>
          <w:w w:val="95"/>
        </w:rPr>
        <w:t>教育附加和个人所得税税额为限；实际应缴纳的增值税、城</w:t>
      </w:r>
      <w:r>
        <w:rPr>
          <w:spacing w:val="87"/>
          <w:w w:val="95"/>
        </w:rPr>
        <w:t> </w:t>
      </w:r>
      <w:r>
        <w:rPr>
          <w:spacing w:val="87"/>
          <w:w w:val="95"/>
        </w:rPr>
      </w:r>
      <w:r>
        <w:rPr>
          <w:w w:val="95"/>
        </w:rPr>
        <w:t>市维护建设税、教育费附加、地方教育附加和个人所得税大</w:t>
      </w:r>
      <w:r>
        <w:rPr>
          <w:spacing w:val="87"/>
          <w:w w:val="95"/>
        </w:rPr>
        <w:t> </w:t>
      </w:r>
      <w:r>
        <w:rPr>
          <w:spacing w:val="87"/>
          <w:w w:val="95"/>
        </w:rPr>
      </w:r>
      <w:r>
        <w:rPr/>
        <w:t>于减免税限额的，以减免税限额为限。</w:t>
      </w:r>
    </w:p>
    <w:p>
      <w:pPr>
        <w:pStyle w:val="BodyText"/>
        <w:spacing w:line="357" w:lineRule="auto" w:before="48"/>
        <w:ind w:right="117"/>
        <w:jc w:val="both"/>
      </w:pPr>
      <w:r>
        <w:rPr>
          <w:w w:val="95"/>
        </w:rPr>
        <w:t>2.城市维护建设税、教育费附加、地方教育附加的计税</w:t>
      </w:r>
      <w:r>
        <w:rPr>
          <w:w w:val="99"/>
        </w:rPr>
        <w:t> </w:t>
      </w:r>
      <w:r>
        <w:rPr/>
        <w:t>依据是享受本项税收优惠政策前的增值税应纳税额。</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6"/>
        </w:rPr>
        <w:t>人力资源社会保障部</w:t>
      </w:r>
      <w:r>
        <w:rPr>
          <w:rFonts w:ascii="黑体" w:hAnsi="黑体" w:cs="黑体" w:eastAsia="黑体"/>
          <w:spacing w:val="10"/>
        </w:rPr>
        <w:t> </w:t>
      </w:r>
      <w:r>
        <w:rPr>
          <w:rFonts w:ascii="黑体" w:hAnsi="黑体" w:cs="黑体" w:eastAsia="黑体"/>
          <w:spacing w:val="5"/>
        </w:rPr>
        <w:t>国务院扶</w:t>
      </w:r>
      <w:r>
        <w:rPr>
          <w:rFonts w:ascii="黑体" w:hAnsi="黑体" w:cs="黑体" w:eastAsia="黑体"/>
          <w:w w:val="99"/>
        </w:rPr>
        <w:t> </w:t>
      </w:r>
      <w:r>
        <w:rPr>
          <w:rFonts w:ascii="黑体" w:hAnsi="黑体" w:cs="黑体" w:eastAsia="黑体"/>
          <w:spacing w:val="12"/>
        </w:rPr>
        <w:t>贫办关于进一步支持和促进重点群体创业就业有关税收政</w:t>
      </w:r>
      <w:r>
        <w:rPr>
          <w:rFonts w:ascii="黑体" w:hAnsi="黑体" w:cs="黑体" w:eastAsia="黑体"/>
          <w:w w:val="99"/>
        </w:rPr>
        <w:t> </w:t>
      </w:r>
      <w:r>
        <w:rPr>
          <w:rFonts w:ascii="黑体" w:hAnsi="黑体" w:cs="黑体" w:eastAsia="黑体"/>
        </w:rPr>
        <w:t>策的通知》（财税〔2019〕22</w:t>
      </w:r>
      <w:r>
        <w:rPr>
          <w:rFonts w:ascii="黑体" w:hAnsi="黑体" w:cs="黑体" w:eastAsia="黑体"/>
          <w:spacing w:val="-89"/>
        </w:rPr>
        <w:t> </w:t>
      </w:r>
      <w:r>
        <w:rPr>
          <w:rFonts w:ascii="黑体" w:hAnsi="黑体" w:cs="黑体" w:eastAsia="黑体"/>
        </w:rPr>
        <w:t>号）第一条、第五条</w:t>
      </w:r>
    </w:p>
    <w:p>
      <w:pPr>
        <w:pStyle w:val="BodyText"/>
        <w:spacing w:line="357" w:lineRule="auto" w:before="197"/>
        <w:ind w:right="117"/>
        <w:jc w:val="both"/>
        <w:rPr>
          <w:rFonts w:ascii="黑体" w:hAnsi="黑体" w:cs="黑体" w:eastAsia="黑体"/>
        </w:rPr>
      </w:pPr>
      <w:r>
        <w:rPr>
          <w:rFonts w:ascii="黑体" w:hAnsi="黑体" w:cs="黑体" w:eastAsia="黑体"/>
        </w:rPr>
        <w:t>2.《国家税务总局 人力资源社会保障部</w:t>
      </w:r>
      <w:r>
        <w:rPr>
          <w:rFonts w:ascii="黑体" w:hAnsi="黑体" w:cs="黑体" w:eastAsia="黑体"/>
          <w:spacing w:val="-22"/>
        </w:rPr>
        <w:t> </w:t>
      </w:r>
      <w:r>
        <w:rPr>
          <w:rFonts w:ascii="黑体" w:hAnsi="黑体" w:cs="黑体" w:eastAsia="黑体"/>
        </w:rPr>
        <w:t>国务院扶贫办</w:t>
      </w:r>
      <w:r>
        <w:rPr>
          <w:rFonts w:ascii="黑体" w:hAnsi="黑体" w:cs="黑体" w:eastAsia="黑体"/>
          <w:w w:val="99"/>
        </w:rPr>
        <w:t> </w:t>
      </w:r>
      <w:r>
        <w:rPr>
          <w:rFonts w:ascii="黑体" w:hAnsi="黑体" w:cs="黑体" w:eastAsia="黑体"/>
          <w:spacing w:val="12"/>
        </w:rPr>
        <w:t>教育部关于实施支持和促进重点群体创业就业有关税收政</w:t>
      </w:r>
      <w:r>
        <w:rPr>
          <w:rFonts w:ascii="黑体" w:hAnsi="黑体" w:cs="黑体" w:eastAsia="黑体"/>
          <w:w w:val="99"/>
        </w:rPr>
        <w:t> </w:t>
      </w:r>
      <w:r>
        <w:rPr>
          <w:rFonts w:ascii="黑体" w:hAnsi="黑体" w:cs="黑体" w:eastAsia="黑体"/>
        </w:rPr>
        <w:t>策具体操作问题的公告》（2019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10</w:t>
      </w:r>
      <w:r>
        <w:rPr>
          <w:rFonts w:ascii="黑体" w:hAnsi="黑体" w:cs="黑体" w:eastAsia="黑体"/>
          <w:spacing w:val="-84"/>
        </w:rPr>
        <w:t> </w:t>
      </w:r>
      <w:r>
        <w:rPr>
          <w:rFonts w:ascii="黑体" w:hAnsi="黑体" w:cs="黑体" w:eastAsia="黑体"/>
        </w:rPr>
        <w:t>号）第一条</w:t>
      </w:r>
    </w:p>
    <w:p>
      <w:pPr>
        <w:pStyle w:val="BodyText"/>
        <w:spacing w:line="357" w:lineRule="auto" w:before="199"/>
        <w:ind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w:t>
      </w:r>
      <w:r>
        <w:rPr>
          <w:rFonts w:ascii="黑体" w:hAnsi="黑体" w:cs="黑体" w:eastAsia="黑体"/>
          <w:spacing w:val="6"/>
        </w:rPr>
        <w:t>人力资源社会保障部</w:t>
      </w:r>
      <w:r>
        <w:rPr>
          <w:rFonts w:ascii="黑体" w:hAnsi="黑体" w:cs="黑体" w:eastAsia="黑体"/>
          <w:spacing w:val="10"/>
        </w:rPr>
        <w:t> </w:t>
      </w:r>
      <w:r>
        <w:rPr>
          <w:rFonts w:ascii="黑体" w:hAnsi="黑体" w:cs="黑体" w:eastAsia="黑体"/>
          <w:spacing w:val="5"/>
        </w:rPr>
        <w:t>国家乡村</w:t>
      </w:r>
      <w:r>
        <w:rPr>
          <w:rFonts w:ascii="黑体" w:hAnsi="黑体" w:cs="黑体" w:eastAsia="黑体"/>
          <w:w w:val="99"/>
        </w:rPr>
        <w:t> </w:t>
      </w:r>
      <w:r>
        <w:rPr>
          <w:rFonts w:ascii="黑体" w:hAnsi="黑体" w:cs="黑体" w:eastAsia="黑体"/>
          <w:spacing w:val="12"/>
        </w:rPr>
        <w:t>振兴局关于延长部分扶贫税收优惠政策执行期限的公告》</w:t>
      </w:r>
    </w:p>
    <w:p>
      <w:pPr>
        <w:pStyle w:val="BodyText"/>
        <w:spacing w:line="240" w:lineRule="auto" w:before="48"/>
        <w:ind w:right="0" w:firstLine="0"/>
        <w:jc w:val="left"/>
        <w:rPr>
          <w:rFonts w:ascii="黑体" w:hAnsi="黑体" w:cs="黑体" w:eastAsia="黑体"/>
        </w:rPr>
      </w:pPr>
      <w:r>
        <w:rPr>
          <w:rFonts w:ascii="黑体" w:hAnsi="黑体" w:cs="黑体" w:eastAsia="黑体"/>
        </w:rPr>
        <w:t>（2021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18</w:t>
      </w:r>
      <w:r>
        <w:rPr>
          <w:rFonts w:ascii="黑体" w:hAnsi="黑体" w:cs="黑体" w:eastAsia="黑体"/>
          <w:spacing w:val="-83"/>
        </w:rPr>
        <w:t> </w:t>
      </w:r>
      <w:r>
        <w:rPr>
          <w:rFonts w:ascii="黑体" w:hAnsi="黑体" w:cs="黑体" w:eastAsia="黑体"/>
        </w:rPr>
        <w:t>号）</w:t>
      </w:r>
    </w:p>
    <w:p>
      <w:pPr>
        <w:spacing w:after="0" w:line="240" w:lineRule="auto"/>
        <w:jc w:val="left"/>
        <w:rPr>
          <w:rFonts w:ascii="黑体" w:hAnsi="黑体" w:cs="黑体" w:eastAsia="黑体"/>
        </w:rPr>
        <w:sectPr>
          <w:pgSz w:w="11910" w:h="16840"/>
          <w:pgMar w:header="0" w:footer="978" w:top="1500" w:bottom="1160" w:left="1680" w:right="1680"/>
        </w:sectPr>
      </w:pPr>
    </w:p>
    <w:p>
      <w:pPr>
        <w:pStyle w:val="BodyText"/>
        <w:spacing w:line="395" w:lineRule="exact"/>
        <w:ind w:left="460" w:right="0"/>
        <w:jc w:val="both"/>
        <w:rPr>
          <w:rFonts w:ascii="黑体" w:hAnsi="黑体" w:cs="黑体" w:eastAsia="黑体"/>
        </w:rPr>
      </w:pPr>
      <w:r>
        <w:rPr>
          <w:rFonts w:ascii="黑体" w:hAnsi="黑体" w:cs="黑体" w:eastAsia="黑体"/>
          <w:spacing w:val="4"/>
        </w:rPr>
        <w:t>4.《财政部</w:t>
      </w:r>
      <w:r>
        <w:rPr>
          <w:rFonts w:ascii="黑体" w:hAnsi="黑体" w:cs="黑体" w:eastAsia="黑体"/>
          <w:spacing w:val="3"/>
        </w:rPr>
        <w:t> </w:t>
      </w:r>
      <w:r>
        <w:rPr>
          <w:rFonts w:ascii="黑体" w:hAnsi="黑体" w:cs="黑体" w:eastAsia="黑体"/>
          <w:spacing w:val="6"/>
        </w:rPr>
        <w:t>税务总局关于继续执行的城市维护建设税</w:t>
      </w:r>
    </w:p>
    <w:p>
      <w:pPr>
        <w:pStyle w:val="BodyText"/>
        <w:spacing w:line="240" w:lineRule="auto" w:before="205"/>
        <w:ind w:left="100" w:right="0" w:firstLine="360"/>
        <w:jc w:val="left"/>
        <w:rPr>
          <w:rFonts w:ascii="黑体" w:hAnsi="黑体" w:cs="黑体" w:eastAsia="黑体"/>
        </w:rPr>
      </w:pPr>
      <w:r>
        <w:rPr>
          <w:rFonts w:ascii="黑体" w:hAnsi="黑体" w:cs="黑体" w:eastAsia="黑体"/>
        </w:rPr>
        <w:t>优惠政策的公告》（2021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27</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0"/>
        <w:rPr>
          <w:rFonts w:ascii="黑体" w:hAnsi="黑体" w:cs="黑体" w:eastAsia="黑体"/>
          <w:sz w:val="32"/>
          <w:szCs w:val="32"/>
        </w:rPr>
      </w:pPr>
    </w:p>
    <w:p>
      <w:pPr>
        <w:spacing w:line="240" w:lineRule="auto" w:before="9"/>
        <w:rPr>
          <w:rFonts w:ascii="黑体" w:hAnsi="黑体" w:cs="黑体" w:eastAsia="黑体"/>
          <w:sz w:val="22"/>
          <w:szCs w:val="22"/>
        </w:rPr>
      </w:pPr>
    </w:p>
    <w:p>
      <w:pPr>
        <w:pStyle w:val="Heading2"/>
        <w:spacing w:line="240" w:lineRule="auto"/>
        <w:ind w:left="100" w:right="0"/>
        <w:jc w:val="left"/>
        <w:rPr>
          <w:b w:val="0"/>
          <w:bCs w:val="0"/>
        </w:rPr>
      </w:pPr>
      <w:r>
        <w:rPr/>
        <w:t>18.吸纳重点群体就业税费扣减</w:t>
      </w:r>
      <w:r>
        <w:rPr>
          <w:b w:val="0"/>
          <w:bCs w:val="0"/>
        </w:rPr>
      </w:r>
    </w:p>
    <w:p>
      <w:pPr>
        <w:spacing w:line="240" w:lineRule="auto" w:before="9"/>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招用建档立卡贫困人口，以及在人力资源社会保障部门</w:t>
      </w:r>
      <w:r>
        <w:rPr>
          <w:w w:val="99"/>
        </w:rPr>
        <w:t> </w:t>
      </w:r>
      <w:r>
        <w:rPr>
          <w:w w:val="95"/>
        </w:rPr>
        <w:t>公共就业服务机构登记失业半年以上且持《就业创业证》或</w:t>
      </w:r>
      <w:r>
        <w:rPr/>
      </w:r>
    </w:p>
    <w:p>
      <w:pPr>
        <w:pStyle w:val="BodyText"/>
        <w:spacing w:line="357" w:lineRule="auto" w:before="48"/>
        <w:ind w:left="460" w:right="105" w:firstLine="0"/>
        <w:jc w:val="both"/>
      </w:pPr>
      <w:r>
        <w:rPr>
          <w:w w:val="95"/>
        </w:rPr>
        <w:t>《就业失业登记证》（注明“企业吸纳税收政策”）人员，</w:t>
      </w:r>
      <w:r>
        <w:rPr>
          <w:spacing w:val="101"/>
          <w:w w:val="95"/>
        </w:rPr>
        <w:t> </w:t>
      </w:r>
      <w:r>
        <w:rPr>
          <w:spacing w:val="101"/>
          <w:w w:val="95"/>
        </w:rPr>
      </w:r>
      <w:r>
        <w:rPr/>
        <w:t>并与其签订</w:t>
      </w:r>
      <w:r>
        <w:rPr>
          <w:spacing w:val="-91"/>
        </w:rPr>
        <w:t> </w:t>
      </w:r>
      <w:r>
        <w:rPr/>
        <w:t>1</w:t>
      </w:r>
      <w:r>
        <w:rPr>
          <w:spacing w:val="-92"/>
        </w:rPr>
        <w:t> </w:t>
      </w:r>
      <w:r>
        <w:rPr/>
        <w:t>年以上期限劳动合同并依法缴纳社会保险费的</w:t>
      </w:r>
      <w:r>
        <w:rPr>
          <w:w w:val="99"/>
        </w:rPr>
        <w:t> </w:t>
      </w:r>
      <w:r>
        <w:rPr/>
        <w:t>企业。</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5"/>
        <w:jc w:val="both"/>
      </w:pPr>
      <w:r>
        <w:rPr/>
        <w:t>自</w:t>
      </w:r>
      <w:r>
        <w:rPr>
          <w:spacing w:val="-84"/>
        </w:rPr>
        <w:t> </w:t>
      </w:r>
      <w:r>
        <w:rPr/>
        <w:t>2019</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2025</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日，企业招用建</w:t>
      </w:r>
      <w:r>
        <w:rPr>
          <w:w w:val="99"/>
        </w:rPr>
        <w:t> </w:t>
      </w:r>
      <w:r>
        <w:rPr>
          <w:w w:val="95"/>
        </w:rPr>
        <w:t>档立卡贫困人口，以及在人力资源社会保障部门公共就业服</w:t>
      </w:r>
      <w:r>
        <w:rPr>
          <w:spacing w:val="89"/>
          <w:w w:val="95"/>
        </w:rPr>
        <w:t> </w:t>
      </w:r>
      <w:r>
        <w:rPr>
          <w:spacing w:val="89"/>
          <w:w w:val="95"/>
        </w:rPr>
      </w:r>
      <w:r>
        <w:rPr>
          <w:w w:val="95"/>
        </w:rPr>
        <w:t>务机构登记失业半年以上且持《就业创业证》或《就业失业</w:t>
      </w:r>
      <w:r>
        <w:rPr>
          <w:spacing w:val="85"/>
          <w:w w:val="95"/>
        </w:rPr>
        <w:t> </w:t>
      </w:r>
      <w:r>
        <w:rPr>
          <w:spacing w:val="85"/>
          <w:w w:val="95"/>
        </w:rPr>
      </w:r>
      <w:r>
        <w:rPr>
          <w:w w:val="95"/>
        </w:rPr>
        <w:t>登记证》（注明“企业吸纳税收政策”）的人员，与其签订 </w:t>
      </w:r>
      <w:r>
        <w:rPr>
          <w:spacing w:val="91"/>
          <w:w w:val="95"/>
        </w:rPr>
        <w:t> </w:t>
      </w:r>
      <w:r>
        <w:rPr>
          <w:spacing w:val="91"/>
          <w:w w:val="95"/>
        </w:rPr>
      </w:r>
      <w:r>
        <w:rPr/>
        <w:t>1</w:t>
      </w:r>
      <w:r>
        <w:rPr>
          <w:spacing w:val="-101"/>
        </w:rPr>
        <w:t> </w:t>
      </w:r>
      <w:r>
        <w:rPr>
          <w:spacing w:val="3"/>
        </w:rPr>
        <w:t>年以上期限劳动合同并依法缴纳社会保险费的，自签订劳</w:t>
      </w:r>
    </w:p>
    <w:p>
      <w:pPr>
        <w:pStyle w:val="BodyText"/>
        <w:spacing w:line="357" w:lineRule="auto" w:before="48"/>
        <w:ind w:left="460" w:right="117" w:firstLine="0"/>
        <w:jc w:val="both"/>
      </w:pPr>
      <w:r>
        <w:rPr/>
        <w:t>动合同并缴纳社会保险当月起，在</w:t>
      </w:r>
      <w:r>
        <w:rPr>
          <w:spacing w:val="-92"/>
        </w:rPr>
        <w:t> </w:t>
      </w:r>
      <w:r>
        <w:rPr/>
        <w:t>3</w:t>
      </w:r>
      <w:r>
        <w:rPr>
          <w:spacing w:val="-91"/>
        </w:rPr>
        <w:t> </w:t>
      </w:r>
      <w:r>
        <w:rPr/>
        <w:t>年内按实际招用人数予</w:t>
      </w:r>
      <w:r>
        <w:rPr>
          <w:w w:val="99"/>
        </w:rPr>
        <w:t> </w:t>
      </w:r>
      <w:r>
        <w:rPr>
          <w:w w:val="95"/>
        </w:rPr>
        <w:t>以定额依次扣减增值税、城市维护建设税、教育费附加、地</w:t>
      </w:r>
      <w:r>
        <w:rPr>
          <w:spacing w:val="88"/>
          <w:w w:val="95"/>
        </w:rPr>
        <w:t> </w:t>
      </w:r>
      <w:r>
        <w:rPr>
          <w:spacing w:val="88"/>
          <w:w w:val="95"/>
        </w:rPr>
      </w:r>
      <w:r>
        <w:rPr>
          <w:spacing w:val="9"/>
        </w:rPr>
        <w:t>方教育附加和企业所得税优惠。定额标准为每人每年</w:t>
      </w:r>
      <w:r>
        <w:rPr>
          <w:spacing w:val="-75"/>
        </w:rPr>
        <w:t> </w:t>
      </w:r>
      <w:r>
        <w:rPr/>
        <w:t>6000</w:t>
      </w:r>
      <w:r>
        <w:rPr>
          <w:w w:val="99"/>
        </w:rPr>
        <w:t> </w:t>
      </w:r>
      <w:r>
        <w:rPr>
          <w:spacing w:val="3"/>
        </w:rPr>
        <w:t>元，最高可上浮</w:t>
      </w:r>
      <w:r>
        <w:rPr>
          <w:spacing w:val="-84"/>
        </w:rPr>
        <w:t> </w:t>
      </w:r>
      <w:r>
        <w:rPr>
          <w:spacing w:val="2"/>
        </w:rPr>
        <w:t>30%，各省、自治区、直辖市人民政府可根</w:t>
      </w:r>
    </w:p>
    <w:p>
      <w:pPr>
        <w:spacing w:after="0" w:line="357" w:lineRule="auto"/>
        <w:jc w:val="both"/>
        <w:sectPr>
          <w:pgSz w:w="11910" w:h="16840"/>
          <w:pgMar w:header="0" w:footer="978" w:top="1500" w:bottom="1160" w:left="1340" w:right="1680"/>
        </w:sectPr>
      </w:pPr>
    </w:p>
    <w:p>
      <w:pPr>
        <w:pStyle w:val="BodyText"/>
        <w:spacing w:line="395" w:lineRule="exact"/>
        <w:ind w:right="62" w:firstLine="0"/>
        <w:jc w:val="left"/>
      </w:pPr>
      <w:r>
        <w:rPr/>
        <w:t>据本地区实际情况在此幅度内确定具体定额标准。</w:t>
      </w:r>
    </w:p>
    <w:p>
      <w:pPr>
        <w:spacing w:line="240" w:lineRule="auto" w:before="6"/>
        <w:rPr>
          <w:rFonts w:ascii="仿宋_GB2312" w:hAnsi="仿宋_GB2312" w:cs="仿宋_GB2312" w:eastAsia="仿宋_GB2312"/>
          <w:sz w:val="35"/>
          <w:szCs w:val="35"/>
        </w:rPr>
      </w:pPr>
    </w:p>
    <w:p>
      <w:pPr>
        <w:pStyle w:val="Heading2"/>
        <w:spacing w:line="240" w:lineRule="auto"/>
        <w:ind w:left="120" w:right="6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62"/>
        <w:jc w:val="left"/>
      </w:pPr>
      <w:r>
        <w:rPr>
          <w:w w:val="95"/>
        </w:rPr>
        <w:t>1.上述政策中的企业，是指属于增值税纳税人或企业所</w:t>
      </w:r>
      <w:r>
        <w:rPr>
          <w:w w:val="99"/>
        </w:rPr>
        <w:t> </w:t>
      </w:r>
      <w:r>
        <w:rPr/>
        <w:t>得税纳税人的企业等单位。</w:t>
      </w:r>
    </w:p>
    <w:p>
      <w:pPr>
        <w:pStyle w:val="BodyText"/>
        <w:spacing w:line="357" w:lineRule="auto" w:before="48"/>
        <w:ind w:right="280"/>
        <w:jc w:val="both"/>
      </w:pPr>
      <w:r>
        <w:rPr>
          <w:spacing w:val="13"/>
          <w:w w:val="95"/>
        </w:rPr>
        <w:t>2.企业招用就业人员既可以适用上述规定的税收优惠</w:t>
      </w:r>
      <w:r>
        <w:rPr>
          <w:w w:val="99"/>
        </w:rPr>
        <w:t> </w:t>
      </w:r>
      <w:r>
        <w:rPr>
          <w:w w:val="95"/>
        </w:rPr>
        <w:t>政策，又可以适用其他扶持就业专项税收优惠政策的，企业</w:t>
      </w:r>
      <w:r>
        <w:rPr>
          <w:spacing w:val="87"/>
          <w:w w:val="95"/>
        </w:rPr>
        <w:t> </w:t>
      </w:r>
      <w:r>
        <w:rPr>
          <w:spacing w:val="87"/>
          <w:w w:val="95"/>
        </w:rPr>
      </w:r>
      <w:r>
        <w:rPr/>
        <w:t>可以选择适用最优惠的政策，但不得重复享受。</w:t>
      </w:r>
    </w:p>
    <w:p>
      <w:pPr>
        <w:pStyle w:val="BodyText"/>
        <w:spacing w:line="357" w:lineRule="auto" w:before="48"/>
        <w:ind w:right="62"/>
        <w:jc w:val="left"/>
      </w:pPr>
      <w:r>
        <w:rPr/>
        <w:t>3.企业与招用建档立卡贫困人口，以及在人力资源社会</w:t>
      </w:r>
      <w:r>
        <w:rPr>
          <w:w w:val="99"/>
        </w:rPr>
        <w:t> </w:t>
      </w:r>
      <w:r>
        <w:rPr/>
        <w:t>保障部门公共就业服务机构登记失业半年以上且持《就业创</w:t>
      </w:r>
      <w:r>
        <w:rPr>
          <w:w w:val="99"/>
        </w:rPr>
        <w:t> </w:t>
      </w:r>
      <w:r>
        <w:rPr>
          <w:spacing w:val="-6"/>
        </w:rPr>
        <w:t>业证》或《就业失业登记证》（注明“企业吸纳税收政策”）</w:t>
      </w:r>
      <w:r>
        <w:rPr>
          <w:w w:val="99"/>
        </w:rPr>
        <w:t> </w:t>
      </w:r>
      <w:r>
        <w:rPr/>
        <w:t>的人员签订</w:t>
      </w:r>
      <w:r>
        <w:rPr>
          <w:spacing w:val="-85"/>
        </w:rPr>
        <w:t> </w:t>
      </w:r>
      <w:r>
        <w:rPr/>
        <w:t>1</w:t>
      </w:r>
      <w:r>
        <w:rPr>
          <w:spacing w:val="-86"/>
        </w:rPr>
        <w:t> </w:t>
      </w:r>
      <w:r>
        <w:rPr/>
        <w:t>年以上期限劳动合同并依法缴纳社会保险费。</w:t>
      </w:r>
    </w:p>
    <w:p>
      <w:pPr>
        <w:pStyle w:val="BodyText"/>
        <w:spacing w:line="357" w:lineRule="auto" w:before="48"/>
        <w:ind w:right="62"/>
        <w:jc w:val="left"/>
      </w:pPr>
      <w:r>
        <w:rPr/>
        <w:t>4.纳税人实际应缴纳的增值税、城市维护建设税、教育</w:t>
      </w:r>
      <w:r>
        <w:rPr>
          <w:w w:val="99"/>
        </w:rPr>
        <w:t> </w:t>
      </w:r>
      <w:r>
        <w:rPr/>
        <w:t>费附加和地方教育附加小于核算的减免税总额的，以实际应</w:t>
      </w:r>
      <w:r>
        <w:rPr>
          <w:w w:val="99"/>
        </w:rPr>
        <w:t> </w:t>
      </w:r>
      <w:r>
        <w:rPr/>
        <w:t>缴纳的增值税、城市维护建设税、教育费附加、地方教育附</w:t>
      </w:r>
      <w:r>
        <w:rPr>
          <w:w w:val="99"/>
        </w:rPr>
        <w:t> </w:t>
      </w:r>
      <w:r>
        <w:rPr/>
        <w:t>加为限；实际应缴纳的增值税、城市维护建设税、教育费附</w:t>
      </w:r>
      <w:r>
        <w:rPr>
          <w:w w:val="99"/>
        </w:rPr>
        <w:t> </w:t>
      </w:r>
      <w:r>
        <w:rPr/>
        <w:t>加和地方教育附加大于核算的减免税总额的，以核算的减免</w:t>
      </w:r>
      <w:r>
        <w:rPr>
          <w:w w:val="99"/>
        </w:rPr>
        <w:t> </w:t>
      </w:r>
      <w:r>
        <w:rPr>
          <w:spacing w:val="-6"/>
          <w:w w:val="95"/>
        </w:rPr>
        <w:t>税总额为限。纳税年度终了，如果纳税人实际减免的增值税、</w:t>
      </w:r>
      <w:r>
        <w:rPr>
          <w:spacing w:val="110"/>
          <w:w w:val="95"/>
        </w:rPr>
        <w:t> </w:t>
      </w:r>
      <w:r>
        <w:rPr>
          <w:spacing w:val="110"/>
          <w:w w:val="95"/>
        </w:rPr>
      </w:r>
      <w:r>
        <w:rPr/>
        <w:t>城市维护建设税、教育费附加和地方教育附加小于核算的减</w:t>
      </w:r>
      <w:r>
        <w:rPr>
          <w:w w:val="99"/>
        </w:rPr>
        <w:t> </w:t>
      </w:r>
      <w:r>
        <w:rPr/>
        <w:t>免税总额，纳税人在企业所得税汇算清缴时，以差额部分扣</w:t>
      </w:r>
      <w:r>
        <w:rPr>
          <w:w w:val="99"/>
        </w:rPr>
        <w:t> </w:t>
      </w:r>
      <w:r>
        <w:rPr/>
        <w:t>减企业所得税。当年扣减不完的，不再结转以后年度扣减。</w:t>
      </w:r>
    </w:p>
    <w:p>
      <w:pPr>
        <w:pStyle w:val="BodyText"/>
        <w:spacing w:line="240" w:lineRule="auto" w:before="48"/>
        <w:ind w:left="760" w:right="62" w:firstLine="0"/>
        <w:jc w:val="left"/>
      </w:pPr>
      <w:r>
        <w:rPr/>
        <w:t>5.城市维护建设税、教育费附加、地方教育附加的计税</w:t>
      </w:r>
    </w:p>
    <w:p>
      <w:pPr>
        <w:spacing w:after="0" w:line="240" w:lineRule="auto"/>
        <w:jc w:val="left"/>
        <w:sectPr>
          <w:pgSz w:w="11910" w:h="16840"/>
          <w:pgMar w:header="0" w:footer="978" w:top="1500" w:bottom="1160" w:left="1680" w:right="1520"/>
        </w:sectPr>
      </w:pPr>
    </w:p>
    <w:p>
      <w:pPr>
        <w:pStyle w:val="BodyText"/>
        <w:spacing w:line="395" w:lineRule="exact"/>
        <w:ind w:left="460" w:right="0" w:firstLine="0"/>
        <w:jc w:val="left"/>
      </w:pPr>
      <w:r>
        <w:rPr/>
        <w:t>依据是享受本项税收优惠政策前的增值税应纳税额。</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righ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6"/>
        </w:rPr>
        <w:t>人力资源社会保障部</w:t>
      </w:r>
      <w:r>
        <w:rPr>
          <w:rFonts w:ascii="黑体" w:hAnsi="黑体" w:cs="黑体" w:eastAsia="黑体"/>
          <w:spacing w:val="9"/>
        </w:rPr>
        <w:t> </w:t>
      </w:r>
      <w:r>
        <w:rPr>
          <w:rFonts w:ascii="黑体" w:hAnsi="黑体" w:cs="黑体" w:eastAsia="黑体"/>
          <w:spacing w:val="5"/>
        </w:rPr>
        <w:t>国务院扶</w:t>
      </w:r>
      <w:r>
        <w:rPr>
          <w:rFonts w:ascii="黑体" w:hAnsi="黑体" w:cs="黑体" w:eastAsia="黑体"/>
          <w:w w:val="99"/>
        </w:rPr>
        <w:t> </w:t>
      </w:r>
      <w:r>
        <w:rPr>
          <w:rFonts w:ascii="黑体" w:hAnsi="黑体" w:cs="黑体" w:eastAsia="黑体"/>
          <w:spacing w:val="12"/>
          <w:w w:val="95"/>
        </w:rPr>
        <w:t>贫办关于进一步支持和促进重点群体创业就业有关税收政</w:t>
      </w:r>
      <w:r>
        <w:rPr>
          <w:rFonts w:ascii="黑体" w:hAnsi="黑体" w:cs="黑体" w:eastAsia="黑体"/>
          <w:spacing w:val="56"/>
          <w:w w:val="95"/>
        </w:rPr>
        <w:t> </w:t>
      </w:r>
      <w:r>
        <w:rPr>
          <w:rFonts w:ascii="黑体" w:hAnsi="黑体" w:cs="黑体" w:eastAsia="黑体"/>
          <w:spacing w:val="56"/>
          <w:w w:val="95"/>
        </w:rPr>
      </w:r>
      <w:r>
        <w:rPr>
          <w:rFonts w:ascii="黑体" w:hAnsi="黑体" w:cs="黑体" w:eastAsia="黑体"/>
          <w:spacing w:val="-4"/>
        </w:rPr>
        <w:t>策的通知》（财税〔2019〕22</w:t>
      </w:r>
      <w:r>
        <w:rPr>
          <w:rFonts w:ascii="黑体" w:hAnsi="黑体" w:cs="黑体" w:eastAsia="黑体"/>
          <w:spacing w:val="-85"/>
        </w:rPr>
        <w:t> </w:t>
      </w:r>
      <w:r>
        <w:rPr>
          <w:rFonts w:ascii="黑体" w:hAnsi="黑体" w:cs="黑体" w:eastAsia="黑体"/>
          <w:spacing w:val="-3"/>
        </w:rPr>
        <w:t>号）第二条、第四条、第五条</w:t>
      </w:r>
    </w:p>
    <w:p>
      <w:pPr>
        <w:pStyle w:val="BodyText"/>
        <w:spacing w:line="357" w:lineRule="auto" w:before="197"/>
        <w:ind w:left="460" w:right="117"/>
        <w:jc w:val="both"/>
        <w:rPr>
          <w:rFonts w:ascii="黑体" w:hAnsi="黑体" w:cs="黑体" w:eastAsia="黑体"/>
        </w:rPr>
      </w:pPr>
      <w:r>
        <w:rPr>
          <w:rFonts w:ascii="黑体" w:hAnsi="黑体" w:cs="黑体" w:eastAsia="黑体"/>
        </w:rPr>
        <w:t>2.《国家税务总局 人力资源社会保障部</w:t>
      </w:r>
      <w:r>
        <w:rPr>
          <w:rFonts w:ascii="黑体" w:hAnsi="黑体" w:cs="黑体" w:eastAsia="黑体"/>
          <w:spacing w:val="-22"/>
        </w:rPr>
        <w:t> </w:t>
      </w:r>
      <w:r>
        <w:rPr>
          <w:rFonts w:ascii="黑体" w:hAnsi="黑体" w:cs="黑体" w:eastAsia="黑体"/>
        </w:rPr>
        <w:t>国务院扶贫办</w:t>
      </w:r>
      <w:r>
        <w:rPr>
          <w:rFonts w:ascii="黑体" w:hAnsi="黑体" w:cs="黑体" w:eastAsia="黑体"/>
          <w:w w:val="99"/>
        </w:rPr>
        <w:t> </w:t>
      </w:r>
      <w:r>
        <w:rPr>
          <w:rFonts w:ascii="黑体" w:hAnsi="黑体" w:cs="黑体" w:eastAsia="黑体"/>
          <w:spacing w:val="12"/>
        </w:rPr>
        <w:t>教育部关于实施支持和促进重点群体创业就业有关税收政</w:t>
      </w:r>
      <w:r>
        <w:rPr>
          <w:rFonts w:ascii="黑体" w:hAnsi="黑体" w:cs="黑体" w:eastAsia="黑体"/>
          <w:w w:val="99"/>
        </w:rPr>
        <w:t> </w:t>
      </w:r>
      <w:r>
        <w:rPr>
          <w:rFonts w:ascii="黑体" w:hAnsi="黑体" w:cs="黑体" w:eastAsia="黑体"/>
        </w:rPr>
        <w:t>策具体操作问题的公告》（2019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10</w:t>
      </w:r>
      <w:r>
        <w:rPr>
          <w:rFonts w:ascii="黑体" w:hAnsi="黑体" w:cs="黑体" w:eastAsia="黑体"/>
          <w:spacing w:val="-84"/>
        </w:rPr>
        <w:t> </w:t>
      </w:r>
      <w:r>
        <w:rPr>
          <w:rFonts w:ascii="黑体" w:hAnsi="黑体" w:cs="黑体" w:eastAsia="黑体"/>
        </w:rPr>
        <w:t>号）</w:t>
      </w:r>
    </w:p>
    <w:p>
      <w:pPr>
        <w:pStyle w:val="BodyText"/>
        <w:spacing w:line="357" w:lineRule="auto" w:before="199"/>
        <w:ind w:left="460"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w:t>
      </w:r>
      <w:r>
        <w:rPr>
          <w:rFonts w:ascii="黑体" w:hAnsi="黑体" w:cs="黑体" w:eastAsia="黑体"/>
          <w:spacing w:val="6"/>
        </w:rPr>
        <w:t>人力资源社会保障部</w:t>
      </w:r>
      <w:r>
        <w:rPr>
          <w:rFonts w:ascii="黑体" w:hAnsi="黑体" w:cs="黑体" w:eastAsia="黑体"/>
          <w:spacing w:val="10"/>
        </w:rPr>
        <w:t> </w:t>
      </w:r>
      <w:r>
        <w:rPr>
          <w:rFonts w:ascii="黑体" w:hAnsi="黑体" w:cs="黑体" w:eastAsia="黑体"/>
          <w:spacing w:val="5"/>
        </w:rPr>
        <w:t>国家乡村</w:t>
      </w:r>
      <w:r>
        <w:rPr>
          <w:rFonts w:ascii="黑体" w:hAnsi="黑体" w:cs="黑体" w:eastAsia="黑体"/>
          <w:w w:val="99"/>
        </w:rPr>
        <w:t> </w:t>
      </w:r>
      <w:r>
        <w:rPr>
          <w:rFonts w:ascii="黑体" w:hAnsi="黑体" w:cs="黑体" w:eastAsia="黑体"/>
          <w:spacing w:val="12"/>
        </w:rPr>
        <w:t>振兴局关于延长部分扶贫税收优惠政策执行期限的公告》</w:t>
      </w:r>
    </w:p>
    <w:p>
      <w:pPr>
        <w:pStyle w:val="BodyText"/>
        <w:spacing w:line="240" w:lineRule="auto" w:before="48"/>
        <w:ind w:left="100" w:right="0" w:firstLine="360"/>
        <w:jc w:val="left"/>
        <w:rPr>
          <w:rFonts w:ascii="黑体" w:hAnsi="黑体" w:cs="黑体" w:eastAsia="黑体"/>
        </w:rPr>
      </w:pPr>
      <w:r>
        <w:rPr>
          <w:rFonts w:ascii="黑体" w:hAnsi="黑体" w:cs="黑体" w:eastAsia="黑体"/>
        </w:rPr>
        <w:t>（2021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18</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0"/>
        <w:rPr>
          <w:rFonts w:ascii="黑体" w:hAnsi="黑体" w:cs="黑体" w:eastAsia="黑体"/>
          <w:sz w:val="32"/>
          <w:szCs w:val="32"/>
        </w:rPr>
      </w:pPr>
    </w:p>
    <w:p>
      <w:pPr>
        <w:spacing w:line="240" w:lineRule="auto" w:before="9"/>
        <w:rPr>
          <w:rFonts w:ascii="黑体" w:hAnsi="黑体" w:cs="黑体" w:eastAsia="黑体"/>
          <w:sz w:val="22"/>
          <w:szCs w:val="22"/>
        </w:rPr>
      </w:pPr>
    </w:p>
    <w:p>
      <w:pPr>
        <w:pStyle w:val="Heading2"/>
        <w:spacing w:line="240" w:lineRule="auto"/>
        <w:ind w:left="79" w:right="5067"/>
        <w:jc w:val="center"/>
        <w:rPr>
          <w:b w:val="0"/>
          <w:bCs w:val="0"/>
        </w:rPr>
      </w:pPr>
      <w:r>
        <w:rPr/>
        <w:t>19.退役士兵创业税费扣减</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自主就业的退役士兵</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firstLine="645"/>
        <w:jc w:val="both"/>
      </w:pPr>
      <w:r>
        <w:rPr/>
        <w:t>自</w:t>
      </w:r>
      <w:r>
        <w:rPr>
          <w:spacing w:val="-83"/>
        </w:rPr>
        <w:t> </w:t>
      </w:r>
      <w:r>
        <w:rPr/>
        <w:t>2019</w:t>
      </w:r>
      <w:r>
        <w:rPr>
          <w:spacing w:val="-82"/>
        </w:rPr>
        <w:t> </w:t>
      </w:r>
      <w:r>
        <w:rPr/>
        <w:t>年</w:t>
      </w:r>
      <w:r>
        <w:rPr>
          <w:spacing w:val="-81"/>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3"/>
        </w:rPr>
        <w:t> </w:t>
      </w:r>
      <w:r>
        <w:rPr/>
        <w:t>12</w:t>
      </w:r>
      <w:r>
        <w:rPr>
          <w:spacing w:val="-82"/>
        </w:rPr>
        <w:t> </w:t>
      </w:r>
      <w:r>
        <w:rPr/>
        <w:t>月</w:t>
      </w:r>
      <w:r>
        <w:rPr>
          <w:spacing w:val="-81"/>
        </w:rPr>
        <w:t> </w:t>
      </w:r>
      <w:r>
        <w:rPr/>
        <w:t>31</w:t>
      </w:r>
      <w:r>
        <w:rPr>
          <w:spacing w:val="-84"/>
        </w:rPr>
        <w:t> </w:t>
      </w:r>
      <w:r>
        <w:rPr>
          <w:spacing w:val="-3"/>
        </w:rPr>
        <w:t>日，自主就业退</w:t>
      </w:r>
      <w:r>
        <w:rPr>
          <w:w w:val="99"/>
        </w:rPr>
        <w:t> </w:t>
      </w:r>
      <w:r>
        <w:rPr>
          <w:w w:val="95"/>
        </w:rPr>
        <w:t>役士兵从事个体经营的，自办理个体工商户登记当月起，在 </w:t>
      </w:r>
      <w:r>
        <w:rPr>
          <w:spacing w:val="87"/>
          <w:w w:val="95"/>
        </w:rPr>
        <w:t> </w:t>
      </w:r>
      <w:r>
        <w:rPr>
          <w:spacing w:val="87"/>
          <w:w w:val="95"/>
        </w:rPr>
      </w:r>
      <w:r>
        <w:rPr/>
        <w:t>3</w:t>
      </w:r>
      <w:r>
        <w:rPr>
          <w:spacing w:val="-87"/>
        </w:rPr>
        <w:t> </w:t>
      </w:r>
      <w:r>
        <w:rPr/>
        <w:t>年（36</w:t>
      </w:r>
      <w:r>
        <w:rPr>
          <w:spacing w:val="-88"/>
        </w:rPr>
        <w:t> </w:t>
      </w:r>
      <w:r>
        <w:rPr/>
        <w:t>个月，下同）内按每户每年</w:t>
      </w:r>
      <w:r>
        <w:rPr>
          <w:spacing w:val="-86"/>
        </w:rPr>
        <w:t> </w:t>
      </w:r>
      <w:r>
        <w:rPr/>
        <w:t>12000</w:t>
      </w:r>
      <w:r>
        <w:rPr>
          <w:spacing w:val="-88"/>
        </w:rPr>
        <w:t> </w:t>
      </w:r>
      <w:r>
        <w:rPr/>
        <w:t>元为限额依次扣</w:t>
      </w:r>
    </w:p>
    <w:p>
      <w:pPr>
        <w:spacing w:after="0" w:line="357" w:lineRule="auto"/>
        <w:jc w:val="both"/>
        <w:sectPr>
          <w:pgSz w:w="11910" w:h="16840"/>
          <w:pgMar w:header="0" w:footer="978" w:top="1500" w:bottom="1160" w:left="1340" w:right="1680"/>
        </w:sectPr>
      </w:pPr>
    </w:p>
    <w:p>
      <w:pPr>
        <w:pStyle w:val="BodyText"/>
        <w:spacing w:line="395" w:lineRule="exact"/>
        <w:ind w:right="0" w:firstLine="0"/>
        <w:jc w:val="left"/>
      </w:pPr>
      <w:r>
        <w:rPr/>
        <w:t>减其当年实际应缴纳的增值税、城市维护建设税、教育费附</w:t>
      </w:r>
    </w:p>
    <w:p>
      <w:pPr>
        <w:pStyle w:val="BodyText"/>
        <w:spacing w:line="357" w:lineRule="auto" w:before="205"/>
        <w:ind w:right="0" w:firstLine="0"/>
        <w:jc w:val="left"/>
      </w:pPr>
      <w:r>
        <w:rPr>
          <w:spacing w:val="-4"/>
        </w:rPr>
        <w:t>加、地方教育附加和个人所得税。限额标准最高可上浮</w:t>
      </w:r>
      <w:r>
        <w:rPr>
          <w:spacing w:val="-89"/>
        </w:rPr>
        <w:t> </w:t>
      </w:r>
      <w:r>
        <w:rPr/>
        <w:t>20%，</w:t>
      </w:r>
      <w:r>
        <w:rPr>
          <w:w w:val="99"/>
        </w:rPr>
        <w:t> </w:t>
      </w:r>
      <w:r>
        <w:rPr/>
        <w:t>各省、自治区、直辖市人民政府可根据本地区实际情况在此</w:t>
      </w:r>
      <w:r>
        <w:rPr>
          <w:w w:val="99"/>
        </w:rPr>
        <w:t> </w:t>
      </w:r>
      <w:r>
        <w:rPr/>
        <w:t>幅度内确定具体限额标准。</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pPr>
      <w:r>
        <w:rPr/>
        <w:t>1.自主就业退役士兵，是指依照《退役士兵安置条例》</w:t>
      </w:r>
    </w:p>
    <w:p>
      <w:pPr>
        <w:pStyle w:val="BodyText"/>
        <w:spacing w:line="357" w:lineRule="auto" w:before="205"/>
        <w:ind w:right="0" w:firstLine="0"/>
        <w:jc w:val="left"/>
      </w:pPr>
      <w:r>
        <w:rPr>
          <w:spacing w:val="5"/>
        </w:rPr>
        <w:t>（国务院</w:t>
      </w:r>
      <w:r>
        <w:rPr>
          <w:spacing w:val="2"/>
        </w:rPr>
        <w:t> </w:t>
      </w:r>
      <w:r>
        <w:rPr>
          <w:spacing w:val="5"/>
        </w:rPr>
        <w:t>中央军委令第</w:t>
      </w:r>
      <w:r>
        <w:rPr>
          <w:spacing w:val="-76"/>
        </w:rPr>
        <w:t> </w:t>
      </w:r>
      <w:r>
        <w:rPr/>
        <w:t>608</w:t>
      </w:r>
      <w:r>
        <w:rPr>
          <w:spacing w:val="-79"/>
        </w:rPr>
        <w:t> </w:t>
      </w:r>
      <w:r>
        <w:rPr>
          <w:spacing w:val="6"/>
        </w:rPr>
        <w:t>号）的规定退出现役并按自主</w:t>
      </w:r>
      <w:r>
        <w:rPr>
          <w:w w:val="99"/>
        </w:rPr>
        <w:t> </w:t>
      </w:r>
      <w:r>
        <w:rPr/>
        <w:t>就业方式安置的退役士兵。</w:t>
      </w:r>
    </w:p>
    <w:p>
      <w:pPr>
        <w:pStyle w:val="BodyText"/>
        <w:spacing w:line="357" w:lineRule="auto" w:before="197"/>
        <w:ind w:right="257"/>
        <w:jc w:val="both"/>
      </w:pPr>
      <w:r>
        <w:rPr>
          <w:w w:val="95"/>
        </w:rPr>
        <w:t>2.纳税人年度应缴纳税款小于上述扣减限额的，减免税</w:t>
      </w:r>
      <w:r>
        <w:rPr>
          <w:w w:val="99"/>
        </w:rPr>
        <w:t> </w:t>
      </w:r>
      <w:r>
        <w:rPr>
          <w:w w:val="95"/>
        </w:rPr>
        <w:t>额以其实际缴纳的税款为限；大于上述扣减限额的，以上述</w:t>
      </w:r>
      <w:r>
        <w:rPr>
          <w:spacing w:val="89"/>
          <w:w w:val="95"/>
        </w:rPr>
        <w:t> </w:t>
      </w:r>
      <w:r>
        <w:rPr>
          <w:spacing w:val="89"/>
          <w:w w:val="95"/>
        </w:rPr>
      </w:r>
      <w:r>
        <w:rPr/>
        <w:t>扣减限额为限。</w:t>
      </w:r>
    </w:p>
    <w:p>
      <w:pPr>
        <w:pStyle w:val="BodyText"/>
        <w:spacing w:line="357" w:lineRule="auto" w:before="199"/>
        <w:ind w:right="0"/>
        <w:jc w:val="left"/>
      </w:pPr>
      <w:r>
        <w:rPr/>
        <w:t>3.</w:t>
      </w:r>
      <w:r>
        <w:rPr>
          <w:spacing w:val="1"/>
        </w:rPr>
        <w:t> </w:t>
      </w:r>
      <w:r>
        <w:rPr>
          <w:spacing w:val="6"/>
        </w:rPr>
        <w:t>城市维护建设税、教育费附加、地方教育附加的计</w:t>
      </w:r>
      <w:r>
        <w:rPr>
          <w:w w:val="99"/>
        </w:rPr>
        <w:t> </w:t>
      </w:r>
      <w:r>
        <w:rPr/>
        <w:t>税依据是享受本项税收优惠政策前的增值税应纳税额。</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212"/>
        <w:jc w:val="left"/>
        <w:rPr>
          <w:rFonts w:ascii="黑体" w:hAnsi="黑体" w:cs="黑体" w:eastAsia="黑体"/>
        </w:rPr>
      </w:pPr>
      <w:r>
        <w:rPr>
          <w:rFonts w:ascii="黑体" w:hAnsi="黑体" w:cs="黑体" w:eastAsia="黑体"/>
          <w:spacing w:val="-3"/>
        </w:rPr>
        <w:t>1.《财政部 </w:t>
      </w:r>
      <w:r>
        <w:rPr>
          <w:rFonts w:ascii="黑体" w:hAnsi="黑体" w:cs="黑体" w:eastAsia="黑体"/>
        </w:rPr>
        <w:t>税务总局</w:t>
      </w:r>
      <w:r>
        <w:rPr>
          <w:rFonts w:ascii="黑体" w:hAnsi="黑体" w:cs="黑体" w:eastAsia="黑体"/>
          <w:spacing w:val="-1"/>
        </w:rPr>
        <w:t> </w:t>
      </w:r>
      <w:r>
        <w:rPr>
          <w:rFonts w:ascii="黑体" w:hAnsi="黑体" w:cs="黑体" w:eastAsia="黑体"/>
        </w:rPr>
        <w:t>退役军人部关于进一步扶持自主</w:t>
      </w:r>
      <w:r>
        <w:rPr>
          <w:rFonts w:ascii="黑体" w:hAnsi="黑体" w:cs="黑体" w:eastAsia="黑体"/>
          <w:w w:val="99"/>
        </w:rPr>
        <w:t> </w:t>
      </w:r>
      <w:r>
        <w:rPr>
          <w:rFonts w:ascii="黑体" w:hAnsi="黑体" w:cs="黑体" w:eastAsia="黑体"/>
          <w:spacing w:val="-6"/>
          <w:w w:val="95"/>
        </w:rPr>
        <w:t>就业退役士兵创业就业有关税收政策的通知》（财税〔2019〕 </w:t>
      </w:r>
      <w:r>
        <w:rPr>
          <w:rFonts w:ascii="黑体" w:hAnsi="黑体" w:cs="黑体" w:eastAsia="黑体"/>
          <w:spacing w:val="122"/>
          <w:w w:val="95"/>
        </w:rPr>
        <w:t> </w:t>
      </w:r>
      <w:r>
        <w:rPr>
          <w:rFonts w:ascii="黑体" w:hAnsi="黑体" w:cs="黑体" w:eastAsia="黑体"/>
          <w:spacing w:val="122"/>
          <w:w w:val="95"/>
        </w:rPr>
      </w:r>
      <w:r>
        <w:rPr>
          <w:rFonts w:ascii="黑体" w:hAnsi="黑体" w:cs="黑体" w:eastAsia="黑体"/>
        </w:rPr>
        <w:t>21</w:t>
      </w:r>
      <w:r>
        <w:rPr>
          <w:rFonts w:ascii="黑体" w:hAnsi="黑体" w:cs="黑体" w:eastAsia="黑体"/>
          <w:spacing w:val="-82"/>
        </w:rPr>
        <w:t> </w:t>
      </w:r>
      <w:r>
        <w:rPr>
          <w:rFonts w:ascii="黑体" w:hAnsi="黑体" w:cs="黑体" w:eastAsia="黑体"/>
        </w:rPr>
        <w:t>号）</w:t>
      </w:r>
    </w:p>
    <w:p>
      <w:pPr>
        <w:pStyle w:val="BodyText"/>
        <w:spacing w:line="357" w:lineRule="auto" w:before="48"/>
        <w:ind w:right="0"/>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after="0" w:line="357" w:lineRule="auto"/>
        <w:jc w:val="left"/>
        <w:rPr>
          <w:rFonts w:ascii="黑体" w:hAnsi="黑体" w:cs="黑体" w:eastAsia="黑体"/>
        </w:rPr>
        <w:sectPr>
          <w:footerReference w:type="default" r:id="rId9"/>
          <w:pgSz w:w="11910" w:h="16840"/>
          <w:pgMar w:footer="978" w:header="0" w:top="1500" w:bottom="1160" w:left="1680" w:right="1540"/>
          <w:pgNumType w:start="30"/>
        </w:sectPr>
      </w:pPr>
    </w:p>
    <w:p>
      <w:pPr>
        <w:pStyle w:val="Heading2"/>
        <w:spacing w:line="395" w:lineRule="exact"/>
        <w:ind w:left="100" w:right="0"/>
        <w:jc w:val="left"/>
        <w:rPr>
          <w:b w:val="0"/>
          <w:bCs w:val="0"/>
        </w:rPr>
      </w:pPr>
      <w:r>
        <w:rPr/>
        <w:t>20.吸纳退役士兵就业税费扣减</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0"/>
        <w:jc w:val="left"/>
      </w:pPr>
      <w:r>
        <w:rPr/>
        <w:t>招用自主就业退役士兵并与其签订</w:t>
      </w:r>
      <w:r>
        <w:rPr>
          <w:spacing w:val="-92"/>
        </w:rPr>
        <w:t> </w:t>
      </w:r>
      <w:r>
        <w:rPr/>
        <w:t>1</w:t>
      </w:r>
      <w:r>
        <w:rPr>
          <w:spacing w:val="-93"/>
        </w:rPr>
        <w:t> </w:t>
      </w:r>
      <w:r>
        <w:rPr/>
        <w:t>年以上期限劳动合</w:t>
      </w:r>
      <w:r>
        <w:rPr>
          <w:w w:val="99"/>
        </w:rPr>
        <w:t> </w:t>
      </w:r>
      <w:r>
        <w:rPr/>
        <w:t>同并依法缴纳社会保险费的企业</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2019</w:t>
      </w:r>
      <w:r>
        <w:rPr>
          <w:spacing w:val="-82"/>
        </w:rPr>
        <w:t> </w:t>
      </w:r>
      <w:r>
        <w:rPr/>
        <w:t>年</w:t>
      </w:r>
      <w:r>
        <w:rPr>
          <w:spacing w:val="-83"/>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1"/>
        </w:rPr>
        <w:t> </w:t>
      </w:r>
      <w:r>
        <w:rPr/>
        <w:t>12</w:t>
      </w:r>
      <w:r>
        <w:rPr>
          <w:spacing w:val="-84"/>
        </w:rPr>
        <w:t> </w:t>
      </w:r>
      <w:r>
        <w:rPr/>
        <w:t>月</w:t>
      </w:r>
      <w:r>
        <w:rPr>
          <w:spacing w:val="-81"/>
        </w:rPr>
        <w:t> </w:t>
      </w:r>
      <w:r>
        <w:rPr/>
        <w:t>31</w:t>
      </w:r>
      <w:r>
        <w:rPr>
          <w:spacing w:val="-82"/>
        </w:rPr>
        <w:t> </w:t>
      </w:r>
      <w:r>
        <w:rPr/>
        <w:t>日，招用自主就业</w:t>
      </w:r>
    </w:p>
    <w:p>
      <w:pPr>
        <w:pStyle w:val="BodyText"/>
        <w:spacing w:line="240" w:lineRule="auto" w:before="205"/>
        <w:ind w:left="460" w:right="0" w:firstLine="0"/>
        <w:jc w:val="left"/>
      </w:pPr>
      <w:r>
        <w:rPr/>
        <w:t>退役士兵，与其签订</w:t>
      </w:r>
      <w:r>
        <w:rPr>
          <w:spacing w:val="-93"/>
        </w:rPr>
        <w:t> </w:t>
      </w:r>
      <w:r>
        <w:rPr/>
        <w:t>1</w:t>
      </w:r>
      <w:r>
        <w:rPr>
          <w:spacing w:val="-92"/>
        </w:rPr>
        <w:t> </w:t>
      </w:r>
      <w:r>
        <w:rPr/>
        <w:t>年以上期限劳动合同并依法缴纳社会</w:t>
      </w:r>
    </w:p>
    <w:p>
      <w:pPr>
        <w:pStyle w:val="BodyText"/>
        <w:spacing w:line="357" w:lineRule="auto" w:before="205"/>
        <w:ind w:left="460" w:right="0" w:firstLine="0"/>
        <w:jc w:val="left"/>
      </w:pPr>
      <w:r>
        <w:rPr/>
        <w:t>保险费的，自签订劳动合同并缴纳社会保险当月起，在</w:t>
      </w:r>
      <w:r>
        <w:rPr>
          <w:spacing w:val="-92"/>
        </w:rPr>
        <w:t> </w:t>
      </w:r>
      <w:r>
        <w:rPr/>
        <w:t>3</w:t>
      </w:r>
      <w:r>
        <w:rPr>
          <w:spacing w:val="-91"/>
        </w:rPr>
        <w:t> </w:t>
      </w:r>
      <w:r>
        <w:rPr/>
        <w:t>年</w:t>
      </w:r>
      <w:r>
        <w:rPr>
          <w:w w:val="99"/>
        </w:rPr>
        <w:t> </w:t>
      </w:r>
      <w:r>
        <w:rPr>
          <w:w w:val="95"/>
        </w:rPr>
        <w:t>内按实际招用人数予以定额依次扣减增值税、城市维护建设</w:t>
      </w:r>
      <w:r>
        <w:rPr>
          <w:spacing w:val="89"/>
          <w:w w:val="95"/>
        </w:rPr>
        <w:t> </w:t>
      </w:r>
      <w:r>
        <w:rPr>
          <w:spacing w:val="89"/>
          <w:w w:val="95"/>
        </w:rPr>
      </w:r>
      <w:r>
        <w:rPr>
          <w:w w:val="95"/>
        </w:rPr>
        <w:t>税、教育费附加、地方教育附加和企业所得税优惠。定额标</w:t>
      </w:r>
      <w:r>
        <w:rPr>
          <w:spacing w:val="86"/>
          <w:w w:val="95"/>
        </w:rPr>
        <w:t> </w:t>
      </w:r>
      <w:r>
        <w:rPr>
          <w:spacing w:val="86"/>
          <w:w w:val="95"/>
        </w:rPr>
      </w:r>
      <w:r>
        <w:rPr/>
        <w:t>准为每人每年</w:t>
      </w:r>
      <w:r>
        <w:rPr>
          <w:spacing w:val="-86"/>
        </w:rPr>
        <w:t> </w:t>
      </w:r>
      <w:r>
        <w:rPr/>
        <w:t>6000</w:t>
      </w:r>
      <w:r>
        <w:rPr>
          <w:spacing w:val="-85"/>
        </w:rPr>
        <w:t> </w:t>
      </w:r>
      <w:r>
        <w:rPr>
          <w:spacing w:val="-3"/>
        </w:rPr>
        <w:t>元，最高可上浮</w:t>
      </w:r>
      <w:r>
        <w:rPr>
          <w:spacing w:val="-84"/>
        </w:rPr>
        <w:t> </w:t>
      </w:r>
      <w:r>
        <w:rPr>
          <w:spacing w:val="-6"/>
        </w:rPr>
        <w:t>50%，各省、自治区、直</w:t>
      </w:r>
      <w:r>
        <w:rPr>
          <w:w w:val="99"/>
        </w:rPr>
        <w:t> </w:t>
      </w:r>
      <w:r>
        <w:rPr/>
        <w:t>辖市人民政府可根据本地区实际情况在此幅度内确定具体</w:t>
      </w:r>
      <w:r>
        <w:rPr>
          <w:w w:val="99"/>
        </w:rPr>
        <w:t> </w:t>
      </w:r>
      <w:r>
        <w:rPr/>
        <w:t>定额标准。</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1.自主就业退役士兵，是指依照《退役士兵安置条例》</w:t>
      </w:r>
    </w:p>
    <w:p>
      <w:pPr>
        <w:pStyle w:val="BodyText"/>
        <w:spacing w:line="357" w:lineRule="auto" w:before="205"/>
        <w:ind w:left="460" w:right="0" w:firstLine="0"/>
        <w:jc w:val="left"/>
      </w:pPr>
      <w:r>
        <w:rPr>
          <w:spacing w:val="5"/>
        </w:rPr>
        <w:t>（国务院</w:t>
      </w:r>
      <w:r>
        <w:rPr>
          <w:spacing w:val="2"/>
        </w:rPr>
        <w:t> </w:t>
      </w:r>
      <w:r>
        <w:rPr>
          <w:spacing w:val="5"/>
        </w:rPr>
        <w:t>中央军委令第</w:t>
      </w:r>
      <w:r>
        <w:rPr>
          <w:spacing w:val="-76"/>
        </w:rPr>
        <w:t> </w:t>
      </w:r>
      <w:r>
        <w:rPr/>
        <w:t>608</w:t>
      </w:r>
      <w:r>
        <w:rPr>
          <w:spacing w:val="-79"/>
        </w:rPr>
        <w:t> </w:t>
      </w:r>
      <w:r>
        <w:rPr>
          <w:spacing w:val="6"/>
        </w:rPr>
        <w:t>号）的规定退出现役并按自主</w:t>
      </w:r>
      <w:r>
        <w:rPr>
          <w:w w:val="99"/>
        </w:rPr>
        <w:t> </w:t>
      </w:r>
      <w:r>
        <w:rPr/>
        <w:t>就业方式安置的退役士兵。</w:t>
      </w:r>
    </w:p>
    <w:p>
      <w:pPr>
        <w:pStyle w:val="BodyText"/>
        <w:spacing w:line="357" w:lineRule="auto" w:before="123"/>
        <w:ind w:left="460" w:right="0"/>
        <w:jc w:val="left"/>
      </w:pPr>
      <w:r>
        <w:rPr>
          <w:w w:val="95"/>
        </w:rPr>
        <w:t>2.上述政策中的企业，是指属于增值税纳税人或企业所</w:t>
      </w:r>
      <w:r>
        <w:rPr>
          <w:w w:val="99"/>
        </w:rPr>
        <w:t> </w:t>
      </w:r>
      <w:r>
        <w:rPr/>
        <w:t>得税纳税人的企业等单位。</w:t>
      </w:r>
    </w:p>
    <w:p>
      <w:pPr>
        <w:spacing w:after="0" w:line="357" w:lineRule="auto"/>
        <w:jc w:val="left"/>
        <w:sectPr>
          <w:pgSz w:w="11910" w:h="16840"/>
          <w:pgMar w:header="0" w:footer="978" w:top="1500" w:bottom="1160" w:left="1340" w:right="1680"/>
        </w:sectPr>
      </w:pPr>
    </w:p>
    <w:p>
      <w:pPr>
        <w:pStyle w:val="BodyText"/>
        <w:spacing w:line="395" w:lineRule="exact"/>
        <w:ind w:right="0"/>
        <w:jc w:val="both"/>
      </w:pPr>
      <w:r>
        <w:rPr/>
        <w:t>3.企业与招用自主就业退役士兵签订</w:t>
      </w:r>
      <w:r>
        <w:rPr>
          <w:spacing w:val="-94"/>
        </w:rPr>
        <w:t> </w:t>
      </w:r>
      <w:r>
        <w:rPr/>
        <w:t>1</w:t>
      </w:r>
      <w:r>
        <w:rPr>
          <w:spacing w:val="-93"/>
        </w:rPr>
        <w:t> </w:t>
      </w:r>
      <w:r>
        <w:rPr/>
        <w:t>年以上期限劳动</w:t>
      </w:r>
    </w:p>
    <w:p>
      <w:pPr>
        <w:pStyle w:val="BodyText"/>
        <w:spacing w:line="400" w:lineRule="auto" w:before="205"/>
        <w:ind w:left="760" w:right="0" w:hanging="641"/>
        <w:jc w:val="left"/>
      </w:pPr>
      <w:r>
        <w:rPr/>
        <w:t>合同并依法缴纳社会保险费。</w:t>
      </w:r>
      <w:r>
        <w:rPr>
          <w:w w:val="99"/>
        </w:rPr>
        <w:t> </w:t>
      </w:r>
      <w:r>
        <w:rPr>
          <w:w w:val="95"/>
        </w:rPr>
        <w:t>4.企业既可以适用上述税收优惠政策，又可以适用其他</w:t>
      </w:r>
      <w:r>
        <w:rPr/>
      </w:r>
    </w:p>
    <w:p>
      <w:pPr>
        <w:pStyle w:val="BodyText"/>
        <w:spacing w:line="357" w:lineRule="auto"/>
        <w:ind w:right="0" w:firstLine="0"/>
        <w:jc w:val="left"/>
      </w:pPr>
      <w:r>
        <w:rPr>
          <w:spacing w:val="12"/>
        </w:rPr>
        <w:t>扶持就业专项税收优惠政策的，可以选择适用最优惠的政</w:t>
      </w:r>
      <w:r>
        <w:rPr>
          <w:w w:val="99"/>
        </w:rPr>
        <w:t> </w:t>
      </w:r>
      <w:r>
        <w:rPr/>
        <w:t>策，但不得重复享受。</w:t>
      </w:r>
    </w:p>
    <w:p>
      <w:pPr>
        <w:pStyle w:val="BodyText"/>
        <w:spacing w:line="357" w:lineRule="auto" w:before="123"/>
        <w:ind w:right="120"/>
        <w:jc w:val="both"/>
      </w:pPr>
      <w:r>
        <w:rPr>
          <w:spacing w:val="13"/>
          <w:w w:val="95"/>
        </w:rPr>
        <w:t>5.企业按招用人数和签订的劳动合同时间核算企业减</w:t>
      </w:r>
      <w:r>
        <w:rPr>
          <w:w w:val="99"/>
        </w:rPr>
        <w:t> </w:t>
      </w:r>
      <w:r>
        <w:rPr>
          <w:w w:val="95"/>
        </w:rPr>
        <w:t>免税总额，在核算减免税总额内每月依次扣减增值税、城市</w:t>
      </w:r>
      <w:r>
        <w:rPr>
          <w:spacing w:val="87"/>
          <w:w w:val="95"/>
        </w:rPr>
        <w:t> </w:t>
      </w:r>
      <w:r>
        <w:rPr>
          <w:spacing w:val="87"/>
          <w:w w:val="95"/>
        </w:rPr>
      </w:r>
      <w:r>
        <w:rPr>
          <w:w w:val="95"/>
        </w:rPr>
        <w:t>维护建设税、教育费附加和地方教育附加。企业实际应缴纳</w:t>
      </w:r>
      <w:r>
        <w:rPr>
          <w:spacing w:val="87"/>
          <w:w w:val="95"/>
        </w:rPr>
        <w:t> </w:t>
      </w:r>
      <w:r>
        <w:rPr>
          <w:spacing w:val="87"/>
          <w:w w:val="95"/>
        </w:rPr>
      </w:r>
      <w:r>
        <w:rPr>
          <w:w w:val="95"/>
        </w:rPr>
        <w:t>的增值税、城市维护建设税、教育费附加和地方教育附加小</w:t>
      </w:r>
      <w:r>
        <w:rPr>
          <w:spacing w:val="87"/>
          <w:w w:val="95"/>
        </w:rPr>
        <w:t> </w:t>
      </w:r>
      <w:r>
        <w:rPr>
          <w:spacing w:val="87"/>
          <w:w w:val="95"/>
        </w:rPr>
      </w:r>
      <w:r>
        <w:rPr>
          <w:w w:val="95"/>
        </w:rPr>
        <w:t>于核算减免税总额的，以实际应缴纳的增值税、城市维护建</w:t>
      </w:r>
      <w:r>
        <w:rPr>
          <w:spacing w:val="87"/>
          <w:w w:val="95"/>
        </w:rPr>
        <w:t> </w:t>
      </w:r>
      <w:r>
        <w:rPr>
          <w:spacing w:val="87"/>
          <w:w w:val="95"/>
        </w:rPr>
      </w:r>
      <w:r>
        <w:rPr>
          <w:w w:val="95"/>
        </w:rPr>
        <w:t>设税、教育费附加和地方教育附加为限；实际应缴纳的增值</w:t>
      </w:r>
      <w:r>
        <w:rPr>
          <w:spacing w:val="87"/>
          <w:w w:val="95"/>
        </w:rPr>
        <w:t> </w:t>
      </w:r>
      <w:r>
        <w:rPr>
          <w:spacing w:val="87"/>
          <w:w w:val="95"/>
        </w:rPr>
      </w:r>
      <w:r>
        <w:rPr>
          <w:w w:val="95"/>
        </w:rPr>
        <w:t>税、城市维护建设税、教育费附加和地方教育附加大于核算</w:t>
      </w:r>
      <w:r>
        <w:rPr>
          <w:spacing w:val="87"/>
          <w:w w:val="95"/>
        </w:rPr>
        <w:t> </w:t>
      </w:r>
      <w:r>
        <w:rPr>
          <w:spacing w:val="87"/>
          <w:w w:val="95"/>
        </w:rPr>
      </w:r>
      <w:r>
        <w:rPr/>
        <w:t>减免税总额的，以核算减免税总额为限。</w:t>
      </w:r>
    </w:p>
    <w:p>
      <w:pPr>
        <w:pStyle w:val="BodyText"/>
        <w:spacing w:line="357" w:lineRule="auto" w:before="125"/>
        <w:ind w:right="105"/>
        <w:jc w:val="both"/>
      </w:pPr>
      <w:r>
        <w:rPr>
          <w:w w:val="95"/>
        </w:rPr>
        <w:t>纳税年度终了，如果企业实际减免的增值税、城市维护</w:t>
      </w:r>
      <w:r>
        <w:rPr>
          <w:w w:val="99"/>
        </w:rPr>
        <w:t> </w:t>
      </w:r>
      <w:r>
        <w:rPr>
          <w:w w:val="95"/>
        </w:rPr>
        <w:t>建设税、教育费附加和地方教育附加小于核算减免税总额，</w:t>
      </w:r>
      <w:r>
        <w:rPr>
          <w:spacing w:val="101"/>
          <w:w w:val="95"/>
        </w:rPr>
        <w:t> </w:t>
      </w:r>
      <w:r>
        <w:rPr>
          <w:spacing w:val="101"/>
          <w:w w:val="95"/>
        </w:rPr>
      </w:r>
      <w:r>
        <w:rPr>
          <w:w w:val="95"/>
        </w:rPr>
        <w:t>企业在企业所得税汇算清缴时以差额部分扣减企业所得税。</w:t>
      </w:r>
      <w:r>
        <w:rPr>
          <w:spacing w:val="101"/>
          <w:w w:val="95"/>
        </w:rPr>
        <w:t> </w:t>
      </w:r>
      <w:r>
        <w:rPr>
          <w:spacing w:val="101"/>
          <w:w w:val="95"/>
        </w:rPr>
      </w:r>
      <w:r>
        <w:rPr/>
        <w:t>当年扣减不完的，不再结转以后年度扣减。</w:t>
      </w:r>
    </w:p>
    <w:p>
      <w:pPr>
        <w:pStyle w:val="BodyText"/>
        <w:spacing w:line="357" w:lineRule="auto" w:before="123"/>
        <w:ind w:right="117"/>
        <w:jc w:val="both"/>
      </w:pPr>
      <w:r>
        <w:rPr>
          <w:w w:val="95"/>
        </w:rPr>
        <w:t>6.城市维护建设税、教育费附加、地方教育附加的计税</w:t>
      </w:r>
      <w:r>
        <w:rPr>
          <w:w w:val="99"/>
        </w:rPr>
        <w:t> </w:t>
      </w:r>
      <w:r>
        <w:rPr/>
        <w:t>依据是享受本项税收优惠政策前的增值税应纳税额。</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rPr>
          <w:rFonts w:ascii="黑体" w:hAnsi="黑体" w:cs="黑体" w:eastAsia="黑体"/>
        </w:rPr>
      </w:pPr>
      <w:r>
        <w:rPr>
          <w:rFonts w:ascii="黑体" w:hAnsi="黑体" w:cs="黑体" w:eastAsia="黑体"/>
          <w:spacing w:val="-3"/>
        </w:rPr>
        <w:t>1.《财政部 </w:t>
      </w:r>
      <w:r>
        <w:rPr>
          <w:rFonts w:ascii="黑体" w:hAnsi="黑体" w:cs="黑体" w:eastAsia="黑体"/>
        </w:rPr>
        <w:t>税务总局</w:t>
      </w:r>
      <w:r>
        <w:rPr>
          <w:rFonts w:ascii="黑体" w:hAnsi="黑体" w:cs="黑体" w:eastAsia="黑体"/>
          <w:spacing w:val="-4"/>
        </w:rPr>
        <w:t> </w:t>
      </w:r>
      <w:r>
        <w:rPr>
          <w:rFonts w:ascii="黑体" w:hAnsi="黑体" w:cs="黑体" w:eastAsia="黑体"/>
        </w:rPr>
        <w:t>退役军人部关于进一步扶持自主</w:t>
      </w:r>
    </w:p>
    <w:p>
      <w:pPr>
        <w:spacing w:after="0" w:line="240" w:lineRule="auto"/>
        <w:jc w:val="left"/>
        <w:rPr>
          <w:rFonts w:ascii="黑体" w:hAnsi="黑体" w:cs="黑体" w:eastAsia="黑体"/>
        </w:rPr>
        <w:sectPr>
          <w:pgSz w:w="11910" w:h="16840"/>
          <w:pgMar w:header="0" w:footer="978" w:top="1500" w:bottom="1160" w:left="1680" w:right="1680"/>
        </w:sectPr>
      </w:pPr>
    </w:p>
    <w:p>
      <w:pPr>
        <w:pStyle w:val="BodyText"/>
        <w:spacing w:line="395" w:lineRule="exact"/>
        <w:ind w:left="460" w:right="72" w:firstLine="0"/>
        <w:jc w:val="left"/>
        <w:rPr>
          <w:rFonts w:ascii="黑体" w:hAnsi="黑体" w:cs="黑体" w:eastAsia="黑体"/>
        </w:rPr>
      </w:pPr>
      <w:r>
        <w:rPr>
          <w:rFonts w:ascii="黑体" w:hAnsi="黑体" w:cs="黑体" w:eastAsia="黑体"/>
          <w:spacing w:val="-6"/>
        </w:rPr>
        <w:t>就业退役士兵创业就业有关税收政策的通知》（财税〔2019〕</w:t>
      </w:r>
    </w:p>
    <w:p>
      <w:pPr>
        <w:pStyle w:val="BodyText"/>
        <w:spacing w:line="240" w:lineRule="auto" w:before="205"/>
        <w:ind w:left="460" w:right="72" w:firstLine="0"/>
        <w:jc w:val="left"/>
        <w:rPr>
          <w:rFonts w:ascii="黑体" w:hAnsi="黑体" w:cs="黑体" w:eastAsia="黑体"/>
        </w:rPr>
      </w:pPr>
      <w:r>
        <w:rPr>
          <w:rFonts w:ascii="黑体" w:hAnsi="黑体" w:cs="黑体" w:eastAsia="黑体"/>
        </w:rPr>
        <w:t>21</w:t>
      </w:r>
      <w:r>
        <w:rPr>
          <w:rFonts w:ascii="黑体" w:hAnsi="黑体" w:cs="黑体" w:eastAsia="黑体"/>
          <w:spacing w:val="-82"/>
        </w:rPr>
        <w:t> </w:t>
      </w:r>
      <w:r>
        <w:rPr>
          <w:rFonts w:ascii="黑体" w:hAnsi="黑体" w:cs="黑体" w:eastAsia="黑体"/>
        </w:rPr>
        <w:t>号）</w:t>
      </w:r>
    </w:p>
    <w:p>
      <w:pPr>
        <w:pStyle w:val="BodyText"/>
        <w:spacing w:line="357" w:lineRule="auto" w:before="205"/>
        <w:ind w:left="460" w:right="25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r>
        <w:rPr/>
        <w:t>21.随军家属创业免征增值税</w:t>
      </w:r>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从事个体经营的随军家属</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60"/>
        <w:jc w:val="both"/>
      </w:pPr>
      <w:r>
        <w:rPr/>
        <w:t>自办理税务登记事项之日起，其提供的应税服务</w:t>
      </w:r>
      <w:r>
        <w:rPr>
          <w:spacing w:val="-92"/>
        </w:rPr>
        <w:t> </w:t>
      </w:r>
      <w:r>
        <w:rPr/>
        <w:t>3</w:t>
      </w:r>
      <w:r>
        <w:rPr>
          <w:spacing w:val="-93"/>
        </w:rPr>
        <w:t> </w:t>
      </w:r>
      <w:r>
        <w:rPr/>
        <w:t>年内</w:t>
      </w:r>
      <w:r>
        <w:rPr>
          <w:w w:val="99"/>
        </w:rPr>
        <w:t> </w:t>
      </w:r>
      <w:r>
        <w:rPr/>
        <w:t>免征增值税。</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spacing w:val="13"/>
        </w:rPr>
        <w:t>必须持有师以上政治机关出具的可以表明其身份的证</w:t>
      </w:r>
      <w:r>
        <w:rPr>
          <w:w w:val="99"/>
        </w:rPr>
        <w:t> </w:t>
      </w:r>
      <w:r>
        <w:rPr/>
        <w:t>明，每一名随军家属可以享受一次免税政策。</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增值税试点过渡政策的规定》第一条第（三十九）项</w:t>
      </w:r>
    </w:p>
    <w:p>
      <w:pPr>
        <w:spacing w:after="0" w:line="357" w:lineRule="auto"/>
        <w:jc w:val="both"/>
        <w:rPr>
          <w:rFonts w:ascii="黑体" w:hAnsi="黑体" w:cs="黑体" w:eastAsia="黑体"/>
        </w:rPr>
        <w:sectPr>
          <w:pgSz w:w="11910" w:h="16840"/>
          <w:pgMar w:header="0" w:footer="978" w:top="1500" w:bottom="1160" w:left="1340" w:right="154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pStyle w:val="Heading2"/>
        <w:spacing w:line="240" w:lineRule="auto" w:before="153"/>
        <w:ind w:left="100" w:right="0"/>
        <w:jc w:val="left"/>
        <w:rPr>
          <w:b w:val="0"/>
          <w:bCs w:val="0"/>
        </w:rPr>
      </w:pPr>
      <w:r>
        <w:rPr/>
        <w:t>22.随军家属创业免征个人所得税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060" w:right="0" w:firstLine="0"/>
        <w:jc w:val="left"/>
      </w:pPr>
      <w:r>
        <w:rPr/>
        <w:t>从事个体经营的随军家属</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firstLine="600"/>
        <w:jc w:val="left"/>
      </w:pPr>
      <w:r>
        <w:rPr>
          <w:spacing w:val="8"/>
          <w:w w:val="95"/>
        </w:rPr>
        <w:t>随军家属从事个体经营，自领取税务登记证之日起，3</w:t>
      </w:r>
      <w:r>
        <w:rPr>
          <w:w w:val="99"/>
        </w:rPr>
        <w:t> </w:t>
      </w:r>
      <w:r>
        <w:rPr/>
        <w:t>年内免征个人所得税。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firstLine="600"/>
        <w:jc w:val="left"/>
      </w:pPr>
      <w:r>
        <w:rPr/>
        <w:t>1.随军家属从事个体经营，须有师以上政治机关出具的</w:t>
      </w:r>
      <w:r>
        <w:rPr>
          <w:w w:val="99"/>
        </w:rPr>
        <w:t> </w:t>
      </w:r>
      <w:r>
        <w:rPr/>
        <w:t>可以表明其身份的证明。</w:t>
      </w:r>
    </w:p>
    <w:p>
      <w:pPr>
        <w:pStyle w:val="BodyText"/>
        <w:spacing w:line="240" w:lineRule="auto" w:before="48"/>
        <w:ind w:left="1060" w:right="0" w:firstLine="0"/>
        <w:jc w:val="left"/>
      </w:pPr>
      <w:r>
        <w:rPr/>
        <w:t>2.每一随军家属只能按上述规定，享受一次免税政策。</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国家税务总局关于随军家属就业有关税收政</w:t>
      </w:r>
      <w:r>
        <w:rPr>
          <w:rFonts w:ascii="黑体" w:hAnsi="黑体" w:cs="黑体" w:eastAsia="黑体"/>
          <w:w w:val="99"/>
        </w:rPr>
        <w:t> </w:t>
      </w:r>
      <w:r>
        <w:rPr>
          <w:rFonts w:ascii="黑体" w:hAnsi="黑体" w:cs="黑体" w:eastAsia="黑体"/>
        </w:rPr>
        <w:t>策的通知》（财税〔2000〕84</w:t>
      </w:r>
      <w:r>
        <w:rPr>
          <w:rFonts w:ascii="黑体" w:hAnsi="黑体" w:cs="黑体" w:eastAsia="黑体"/>
          <w:spacing w:val="-89"/>
        </w:rPr>
        <w:t> </w:t>
      </w:r>
      <w:r>
        <w:rPr>
          <w:rFonts w:ascii="黑体" w:hAnsi="黑体" w:cs="黑体" w:eastAsia="黑体"/>
        </w:rPr>
        <w:t>号）第二条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23.安置随军家属就业的企业免征增值税</w:t>
      </w:r>
      <w:r>
        <w:rPr>
          <w:b w:val="0"/>
          <w:bCs w:val="0"/>
        </w:rPr>
      </w:r>
    </w:p>
    <w:p>
      <w:pPr>
        <w:spacing w:after="0" w:line="240" w:lineRule="auto"/>
        <w:jc w:val="left"/>
        <w:sectPr>
          <w:pgSz w:w="11910" w:h="16840"/>
          <w:pgMar w:header="0" w:footer="978" w:top="1580" w:bottom="1160" w:left="1340" w:right="1680"/>
        </w:sectPr>
      </w:pPr>
    </w:p>
    <w:p>
      <w:pPr>
        <w:spacing w:line="395" w:lineRule="exact"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为安置随军家属就业而新开办的企业</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为安置随军家属就业而新开办的企业，自领取税务登记</w:t>
      </w:r>
      <w:r>
        <w:rPr>
          <w:w w:val="99"/>
        </w:rPr>
        <w:t> </w:t>
      </w:r>
      <w:r>
        <w:rPr/>
        <w:t>证之日起，其提供的应税服务</w:t>
      </w:r>
      <w:r>
        <w:rPr>
          <w:spacing w:val="-84"/>
        </w:rPr>
        <w:t> </w:t>
      </w:r>
      <w:r>
        <w:rPr/>
        <w:t>3</w:t>
      </w:r>
      <w:r>
        <w:rPr>
          <w:spacing w:val="-85"/>
        </w:rPr>
        <w:t> </w:t>
      </w:r>
      <w:r>
        <w:rPr/>
        <w:t>年内免征增值税。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spacing w:val="3"/>
        </w:rPr>
        <w:t>安置的随军家属必须占企业总人数的</w:t>
      </w:r>
      <w:r>
        <w:rPr>
          <w:spacing w:val="-87"/>
        </w:rPr>
        <w:t> </w:t>
      </w:r>
      <w:r>
        <w:rPr>
          <w:spacing w:val="2"/>
        </w:rPr>
        <w:t>60%（含）以上，</w:t>
      </w:r>
      <w:r>
        <w:rPr>
          <w:w w:val="99"/>
        </w:rPr>
        <w:t> </w:t>
      </w:r>
      <w:r>
        <w:rPr/>
        <w:t>并有军（含）以上政治和后勤机关出具的证明。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增值税试点过渡政策的规定》第一条第（三十九）项</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24.军队转业干部创业免征增值税</w:t>
      </w:r>
      <w:r>
        <w:rPr>
          <w:b w:val="0"/>
          <w:bCs w:val="0"/>
        </w:rPr>
      </w:r>
    </w:p>
    <w:p>
      <w:pPr>
        <w:spacing w:line="240" w:lineRule="auto" w:before="9"/>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从事个体经营的军队转业干部</w:t>
      </w:r>
    </w:p>
    <w:p>
      <w:pPr>
        <w:spacing w:after="0" w:line="240" w:lineRule="auto"/>
        <w:jc w:val="left"/>
        <w:sectPr>
          <w:pgSz w:w="11910" w:h="16840"/>
          <w:pgMar w:header="0" w:footer="978" w:top="1500" w:bottom="1160" w:left="1340" w:right="1680"/>
        </w:sectPr>
      </w:pPr>
    </w:p>
    <w:p>
      <w:pPr>
        <w:pStyle w:val="Heading2"/>
        <w:spacing w:line="395" w:lineRule="exact"/>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t>自领取税务登记证之日起，其提供的应税服务</w:t>
      </w:r>
      <w:r>
        <w:rPr>
          <w:spacing w:val="-90"/>
        </w:rPr>
        <w:t> </w:t>
      </w:r>
      <w:r>
        <w:rPr/>
        <w:t>3</w:t>
      </w:r>
      <w:r>
        <w:rPr>
          <w:spacing w:val="-91"/>
        </w:rPr>
        <w:t> </w:t>
      </w:r>
      <w:r>
        <w:rPr/>
        <w:t>年内免</w:t>
      </w:r>
      <w:r>
        <w:rPr>
          <w:w w:val="99"/>
        </w:rPr>
        <w:t> </w:t>
      </w:r>
      <w:r>
        <w:rPr/>
        <w:t>征增值税。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自主择业的军队转业干部必须持有师以上部队颁发的</w:t>
      </w:r>
      <w:r>
        <w:rPr>
          <w:w w:val="99"/>
        </w:rPr>
        <w:t> </w:t>
      </w:r>
      <w:r>
        <w:rPr/>
        <w:t>转业证件。</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增值税试点过渡政策的规定》第一条第（四十）项</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79" w:right="2499"/>
        <w:jc w:val="center"/>
        <w:rPr>
          <w:b w:val="0"/>
          <w:bCs w:val="0"/>
        </w:rPr>
      </w:pPr>
      <w:r>
        <w:rPr/>
        <w:t>25.自主择业的军队转业干部免征个人所得税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060" w:right="0" w:firstLine="0"/>
        <w:jc w:val="left"/>
      </w:pPr>
      <w:r>
        <w:rPr/>
        <w:t>从事个体经营的军队转业干部</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firstLine="600"/>
        <w:jc w:val="both"/>
      </w:pPr>
      <w:r>
        <w:rPr/>
        <w:t>自主择业的军队转业干部从事个体经营，自领取税务登</w:t>
      </w:r>
      <w:r>
        <w:rPr>
          <w:w w:val="99"/>
        </w:rPr>
        <w:t> </w:t>
      </w:r>
      <w:r>
        <w:rPr/>
        <w:t>记证之日起，3</w:t>
      </w:r>
      <w:r>
        <w:rPr>
          <w:spacing w:val="-87"/>
        </w:rPr>
        <w:t> </w:t>
      </w:r>
      <w:r>
        <w:rPr/>
        <w:t>年内免征个人所得税。</w:t>
      </w:r>
    </w:p>
    <w:p>
      <w:pPr>
        <w:spacing w:after="0" w:line="357" w:lineRule="auto"/>
        <w:jc w:val="both"/>
        <w:sectPr>
          <w:pgSz w:w="11910" w:h="16840"/>
          <w:pgMar w:header="0" w:footer="978" w:top="1500" w:bottom="1160" w:left="1340" w:right="1680"/>
        </w:sectPr>
      </w:pPr>
    </w:p>
    <w:p>
      <w:pPr>
        <w:pStyle w:val="Heading2"/>
        <w:spacing w:line="395" w:lineRule="exact"/>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自主择业的军队转业干部必须持有师以上部队颁发的</w:t>
      </w:r>
      <w:r>
        <w:rPr>
          <w:w w:val="99"/>
        </w:rPr>
        <w:t> </w:t>
      </w:r>
      <w:r>
        <w:rPr/>
        <w:t>转业证件。</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国家税务总局关于自主择业的军队转业干部</w:t>
      </w:r>
      <w:r>
        <w:rPr>
          <w:rFonts w:ascii="黑体" w:hAnsi="黑体" w:cs="黑体" w:eastAsia="黑体"/>
          <w:w w:val="99"/>
        </w:rPr>
        <w:t> </w:t>
      </w:r>
      <w:r>
        <w:rPr>
          <w:rFonts w:ascii="黑体" w:hAnsi="黑体" w:cs="黑体" w:eastAsia="黑体"/>
        </w:rPr>
        <w:t>有关税收政策问题的通知》（财税〔2003〕26</w:t>
      </w:r>
      <w:r>
        <w:rPr>
          <w:rFonts w:ascii="黑体" w:hAnsi="黑体" w:cs="黑体" w:eastAsia="黑体"/>
          <w:spacing w:val="-92"/>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26.安置军队转业干部就业的企业免征增值税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为安置自主择业的军队转业干部就业而新开办的企业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w w:val="95"/>
        </w:rPr>
        <w:t>为安置自主择业的军队转业干部就业而新开办的企业，</w:t>
      </w:r>
      <w:r>
        <w:rPr>
          <w:w w:val="99"/>
        </w:rPr>
        <w:t> </w:t>
      </w:r>
      <w:r>
        <w:rPr/>
        <w:t>自领取税务登记证之日起，其提供的应税服务</w:t>
      </w:r>
      <w:r>
        <w:rPr>
          <w:spacing w:val="-91"/>
        </w:rPr>
        <w:t> </w:t>
      </w:r>
      <w:r>
        <w:rPr/>
        <w:t>3</w:t>
      </w:r>
      <w:r>
        <w:rPr>
          <w:spacing w:val="-92"/>
        </w:rPr>
        <w:t> </w:t>
      </w:r>
      <w:r>
        <w:rPr/>
        <w:t>年内免征增</w:t>
      </w:r>
      <w:r>
        <w:rPr>
          <w:w w:val="99"/>
        </w:rPr>
        <w:t> </w:t>
      </w:r>
      <w:r>
        <w:rPr/>
        <w:t>值税。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259" w:right="0" w:firstLine="0"/>
        <w:jc w:val="left"/>
      </w:pPr>
      <w:r>
        <w:rPr>
          <w:spacing w:val="25"/>
        </w:rPr>
        <w:t>1.安置的自主择业军队转业干部占企业总人数</w:t>
      </w:r>
      <w:r>
        <w:rPr>
          <w:spacing w:val="-65"/>
        </w:rPr>
        <w:t> </w:t>
      </w:r>
      <w:r>
        <w:rPr/>
        <w:t>60%</w:t>
      </w:r>
    </w:p>
    <w:p>
      <w:pPr>
        <w:pStyle w:val="BodyText"/>
        <w:spacing w:line="240" w:lineRule="auto" w:before="205"/>
        <w:ind w:left="460" w:right="0" w:firstLine="0"/>
        <w:jc w:val="left"/>
      </w:pPr>
      <w:r>
        <w:rPr/>
        <w:t>（含）以上。</w:t>
      </w:r>
    </w:p>
    <w:p>
      <w:pPr>
        <w:pStyle w:val="BodyText"/>
        <w:spacing w:line="240" w:lineRule="auto" w:before="205"/>
        <w:ind w:left="1259" w:right="0" w:firstLine="0"/>
        <w:jc w:val="left"/>
      </w:pPr>
      <w:r>
        <w:rPr>
          <w:spacing w:val="20"/>
        </w:rPr>
        <w:t>2.军队转业干部必须持有师以上部队颁发的转业证</w:t>
      </w:r>
    </w:p>
    <w:p>
      <w:pPr>
        <w:spacing w:after="0" w:line="240" w:lineRule="auto"/>
        <w:jc w:val="left"/>
        <w:sectPr>
          <w:pgSz w:w="11910" w:h="16840"/>
          <w:pgMar w:header="0" w:footer="978" w:top="1500" w:bottom="1160" w:left="1340" w:right="1680"/>
        </w:sectPr>
      </w:pPr>
    </w:p>
    <w:p>
      <w:pPr>
        <w:pStyle w:val="BodyText"/>
        <w:spacing w:line="395" w:lineRule="exact"/>
        <w:ind w:left="460" w:right="94" w:firstLine="0"/>
        <w:jc w:val="left"/>
      </w:pPr>
      <w:r>
        <w:rPr/>
        <w:t>件。</w:t>
      </w:r>
    </w:p>
    <w:p>
      <w:pPr>
        <w:spacing w:line="240" w:lineRule="auto" w:before="6"/>
        <w:rPr>
          <w:rFonts w:ascii="仿宋_GB2312" w:hAnsi="仿宋_GB2312" w:cs="仿宋_GB2312" w:eastAsia="仿宋_GB2312"/>
          <w:sz w:val="35"/>
          <w:szCs w:val="35"/>
        </w:rPr>
      </w:pPr>
    </w:p>
    <w:p>
      <w:pPr>
        <w:pStyle w:val="Heading2"/>
        <w:spacing w:line="240" w:lineRule="auto"/>
        <w:ind w:right="94"/>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7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增值税试点过渡政策的规定》第一条第（四十）项</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0" w:right="5150"/>
        <w:jc w:val="center"/>
        <w:rPr>
          <w:b w:val="0"/>
          <w:bCs w:val="0"/>
        </w:rPr>
      </w:pPr>
      <w:r>
        <w:rPr/>
        <w:t>27.残疾人创业免征增值税</w:t>
      </w:r>
      <w:r>
        <w:rPr>
          <w:b w:val="0"/>
          <w:bCs w:val="0"/>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残疾人个人</w:t>
      </w:r>
    </w:p>
    <w:p>
      <w:pPr>
        <w:spacing w:line="240" w:lineRule="auto" w:before="9"/>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0"/>
        <w:rPr>
          <w:rFonts w:ascii="宋体" w:hAnsi="宋体" w:cs="宋体" w:eastAsia="宋体"/>
          <w:b/>
          <w:bCs/>
          <w:sz w:val="33"/>
          <w:szCs w:val="33"/>
        </w:rPr>
      </w:pPr>
    </w:p>
    <w:p>
      <w:pPr>
        <w:pStyle w:val="BodyText"/>
        <w:spacing w:line="333" w:lineRule="auto"/>
        <w:ind w:left="460" w:right="94"/>
        <w:jc w:val="left"/>
      </w:pPr>
      <w:r>
        <w:rPr>
          <w:spacing w:val="-2"/>
          <w:w w:val="95"/>
        </w:rPr>
        <w:t>残疾人个人提供的加工、修理修配劳务</w:t>
      </w:r>
      <w:r>
        <w:rPr>
          <w:spacing w:val="-2"/>
          <w:w w:val="95"/>
          <w:sz w:val="36"/>
          <w:szCs w:val="36"/>
        </w:rPr>
        <w:t>，</w:t>
      </w:r>
      <w:r>
        <w:rPr>
          <w:spacing w:val="-2"/>
          <w:w w:val="95"/>
        </w:rPr>
        <w:t>为社会提供的</w:t>
      </w:r>
      <w:r>
        <w:rPr>
          <w:w w:val="99"/>
        </w:rPr>
        <w:t> </w:t>
      </w:r>
      <w:r>
        <w:rPr/>
        <w:t>应税服务，免征增值税。</w:t>
      </w:r>
    </w:p>
    <w:p>
      <w:pPr>
        <w:spacing w:line="240" w:lineRule="auto" w:before="13"/>
        <w:rPr>
          <w:rFonts w:ascii="仿宋_GB2312" w:hAnsi="仿宋_GB2312" w:cs="仿宋_GB2312" w:eastAsia="仿宋_GB2312"/>
          <w:sz w:val="25"/>
          <w:szCs w:val="25"/>
        </w:rPr>
      </w:pPr>
    </w:p>
    <w:p>
      <w:pPr>
        <w:pStyle w:val="Heading2"/>
        <w:spacing w:line="240" w:lineRule="auto"/>
        <w:ind w:right="94"/>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94"/>
        <w:jc w:val="left"/>
      </w:pPr>
      <w:r>
        <w:rPr/>
        <w:t>残疾人，是指在法定劳动年龄内，持有《中华人民共和</w:t>
      </w:r>
      <w:r>
        <w:rPr>
          <w:w w:val="99"/>
        </w:rPr>
        <w:t> </w:t>
      </w:r>
      <w:r>
        <w:rPr>
          <w:spacing w:val="-11"/>
        </w:rPr>
        <w:t>国残疾人证》或者《中华人民共和国残疾军人证（1</w:t>
      </w:r>
      <w:r>
        <w:rPr>
          <w:spacing w:val="-84"/>
        </w:rPr>
        <w:t> </w:t>
      </w:r>
      <w:r>
        <w:rPr/>
        <w:t>至</w:t>
      </w:r>
      <w:r>
        <w:rPr>
          <w:spacing w:val="-83"/>
        </w:rPr>
        <w:t> </w:t>
      </w:r>
      <w:r>
        <w:rPr/>
        <w:t>8</w:t>
      </w:r>
      <w:r>
        <w:rPr>
          <w:spacing w:val="-84"/>
        </w:rPr>
        <w:t> </w:t>
      </w:r>
      <w:r>
        <w:rPr>
          <w:spacing w:val="-53"/>
        </w:rPr>
        <w:t>级）》</w:t>
      </w:r>
      <w:r>
        <w:rPr>
          <w:w w:val="99"/>
        </w:rPr>
        <w:t> </w:t>
      </w:r>
      <w:r>
        <w:rPr/>
        <w:t>的自然人，包括具有劳动条件和劳动意愿的精神残疾人。</w:t>
      </w:r>
    </w:p>
    <w:p>
      <w:pPr>
        <w:spacing w:line="240" w:lineRule="auto" w:before="7"/>
        <w:rPr>
          <w:rFonts w:ascii="仿宋_GB2312" w:hAnsi="仿宋_GB2312" w:cs="仿宋_GB2312" w:eastAsia="仿宋_GB2312"/>
          <w:sz w:val="23"/>
          <w:szCs w:val="23"/>
        </w:rPr>
      </w:pPr>
    </w:p>
    <w:p>
      <w:pPr>
        <w:pStyle w:val="Heading2"/>
        <w:spacing w:line="240" w:lineRule="auto"/>
        <w:ind w:right="94"/>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国家税务总局关于全面推开营业税改征增</w:t>
      </w:r>
    </w:p>
    <w:p>
      <w:pPr>
        <w:spacing w:after="0" w:line="240" w:lineRule="auto"/>
        <w:jc w:val="left"/>
        <w:rPr>
          <w:rFonts w:ascii="黑体" w:hAnsi="黑体" w:cs="黑体" w:eastAsia="黑体"/>
        </w:rPr>
        <w:sectPr>
          <w:pgSz w:w="11910" w:h="16840"/>
          <w:pgMar w:header="0" w:footer="978" w:top="1500" w:bottom="1160" w:left="1340" w:right="1520"/>
        </w:sectPr>
      </w:pPr>
    </w:p>
    <w:p>
      <w:pPr>
        <w:pStyle w:val="BodyText"/>
        <w:spacing w:line="395" w:lineRule="exact"/>
        <w:ind w:left="460" w:right="0" w:firstLine="0"/>
        <w:jc w:val="left"/>
        <w:rPr>
          <w:rFonts w:ascii="黑体" w:hAnsi="黑体" w:cs="黑体" w:eastAsia="黑体"/>
        </w:rPr>
      </w:pPr>
      <w:r>
        <w:rPr>
          <w:rFonts w:ascii="黑体" w:hAnsi="黑体" w:cs="黑体" w:eastAsia="黑体"/>
        </w:rPr>
        <w:t>值税试点的通知》（财税〔2016〕36</w:t>
      </w:r>
      <w:r>
        <w:rPr>
          <w:rFonts w:ascii="黑体" w:hAnsi="黑体" w:cs="黑体" w:eastAsia="黑体"/>
          <w:spacing w:val="-92"/>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w:t>
      </w:r>
    </w:p>
    <w:p>
      <w:pPr>
        <w:pStyle w:val="BodyText"/>
        <w:spacing w:line="357" w:lineRule="auto" w:before="205"/>
        <w:ind w:left="1100" w:right="0" w:hanging="641"/>
        <w:jc w:val="left"/>
        <w:rPr>
          <w:rFonts w:ascii="黑体" w:hAnsi="黑体" w:cs="黑体" w:eastAsia="黑体"/>
        </w:rPr>
      </w:pPr>
      <w:r>
        <w:rPr>
          <w:rFonts w:ascii="黑体" w:hAnsi="黑体" w:cs="黑体" w:eastAsia="黑体"/>
        </w:rPr>
        <w:t>征增值税试点过渡政策的规定》第一条第（六）项</w:t>
      </w:r>
      <w:r>
        <w:rPr>
          <w:rFonts w:ascii="黑体" w:hAnsi="黑体" w:cs="黑体" w:eastAsia="黑体"/>
          <w:w w:val="99"/>
        </w:rPr>
        <w:t> </w:t>
      </w:r>
      <w:r>
        <w:rPr>
          <w:rFonts w:ascii="黑体" w:hAnsi="黑体" w:cs="黑体" w:eastAsia="黑体"/>
          <w:spacing w:val="4"/>
        </w:rPr>
        <w:t>2.《财政部</w:t>
      </w:r>
      <w:r>
        <w:rPr>
          <w:rFonts w:ascii="黑体" w:hAnsi="黑体" w:cs="黑体" w:eastAsia="黑体"/>
          <w:spacing w:val="3"/>
        </w:rPr>
        <w:t> </w:t>
      </w:r>
      <w:r>
        <w:rPr>
          <w:rFonts w:ascii="黑体" w:hAnsi="黑体" w:cs="黑体" w:eastAsia="黑体"/>
          <w:spacing w:val="6"/>
        </w:rPr>
        <w:t>国家税务总局关于促进残疾人就业增值税</w:t>
      </w:r>
    </w:p>
    <w:p>
      <w:pPr>
        <w:pStyle w:val="BodyText"/>
        <w:spacing w:line="240" w:lineRule="auto" w:before="48"/>
        <w:ind w:left="100" w:right="0" w:firstLine="360"/>
        <w:jc w:val="left"/>
        <w:rPr>
          <w:rFonts w:ascii="黑体" w:hAnsi="黑体" w:cs="黑体" w:eastAsia="黑体"/>
        </w:rPr>
      </w:pPr>
      <w:r>
        <w:rPr>
          <w:rFonts w:ascii="黑体" w:hAnsi="黑体" w:cs="黑体" w:eastAsia="黑体"/>
        </w:rPr>
        <w:t>优惠政策的通知》（财税〔2016〕52</w:t>
      </w:r>
      <w:r>
        <w:rPr>
          <w:rFonts w:ascii="黑体" w:hAnsi="黑体" w:cs="黑体" w:eastAsia="黑体"/>
          <w:spacing w:val="-90"/>
        </w:rPr>
        <w:t> </w:t>
      </w:r>
      <w:r>
        <w:rPr>
          <w:rFonts w:ascii="黑体" w:hAnsi="黑体" w:cs="黑体" w:eastAsia="黑体"/>
        </w:rPr>
        <w:t>号）第八条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0"/>
        <w:jc w:val="left"/>
        <w:rPr>
          <w:b w:val="0"/>
          <w:bCs w:val="0"/>
        </w:rPr>
      </w:pPr>
      <w:r>
        <w:rPr/>
        <w:t>28.安置残疾人就业的单位和个体工商户增值税即征即退</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安置残疾人的单位和个体工商户</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w w:val="95"/>
        </w:rPr>
        <w:t>对安置残疾人的单位和个体工商户（以下称纳税人），</w:t>
      </w:r>
      <w:r>
        <w:rPr>
          <w:w w:val="99"/>
        </w:rPr>
        <w:t> </w:t>
      </w:r>
      <w:r>
        <w:rPr>
          <w:w w:val="95"/>
        </w:rPr>
        <w:t>实行由税务机关按纳税人安置残疾人的人数，限额即征即退</w:t>
      </w:r>
      <w:r>
        <w:rPr>
          <w:spacing w:val="89"/>
          <w:w w:val="95"/>
        </w:rPr>
        <w:t> </w:t>
      </w:r>
      <w:r>
        <w:rPr>
          <w:spacing w:val="89"/>
          <w:w w:val="95"/>
        </w:rPr>
      </w:r>
      <w:r>
        <w:rPr>
          <w:w w:val="95"/>
        </w:rPr>
        <w:t>增值税。每月可退还的增值税具体限额，由县级以上税务机</w:t>
      </w:r>
      <w:r>
        <w:rPr>
          <w:spacing w:val="87"/>
          <w:w w:val="95"/>
        </w:rPr>
        <w:t> </w:t>
      </w:r>
      <w:r>
        <w:rPr>
          <w:spacing w:val="87"/>
          <w:w w:val="95"/>
        </w:rPr>
      </w:r>
      <w:r>
        <w:rPr>
          <w:w w:val="95"/>
        </w:rPr>
        <w:t>关根据纳税人所在区县（含县级市、旗）适用的经省（含自</w:t>
      </w:r>
      <w:r>
        <w:rPr>
          <w:spacing w:val="89"/>
          <w:w w:val="95"/>
        </w:rPr>
        <w:t> </w:t>
      </w:r>
      <w:r>
        <w:rPr>
          <w:spacing w:val="89"/>
          <w:w w:val="95"/>
        </w:rPr>
      </w:r>
      <w:r>
        <w:rPr>
          <w:w w:val="95"/>
        </w:rPr>
        <w:t>治区、直辖市、计划单列市）人民政府批准的月最低工资标</w:t>
      </w:r>
      <w:r>
        <w:rPr>
          <w:spacing w:val="86"/>
          <w:w w:val="95"/>
        </w:rPr>
        <w:t> </w:t>
      </w:r>
      <w:r>
        <w:rPr>
          <w:spacing w:val="86"/>
          <w:w w:val="95"/>
        </w:rPr>
      </w:r>
      <w:r>
        <w:rPr/>
        <w:t>准的</w:t>
      </w:r>
      <w:r>
        <w:rPr>
          <w:spacing w:val="-82"/>
        </w:rPr>
        <w:t> </w:t>
      </w:r>
      <w:r>
        <w:rPr/>
        <w:t>4</w:t>
      </w:r>
      <w:r>
        <w:rPr>
          <w:spacing w:val="-83"/>
        </w:rPr>
        <w:t> </w:t>
      </w:r>
      <w:r>
        <w:rPr/>
        <w:t>倍确定。</w:t>
      </w:r>
    </w:p>
    <w:p>
      <w:pPr>
        <w:pStyle w:val="BodyText"/>
        <w:spacing w:line="357" w:lineRule="auto" w:before="48"/>
        <w:ind w:left="460" w:right="120" w:firstLine="660"/>
        <w:jc w:val="both"/>
      </w:pPr>
      <w:r>
        <w:rPr>
          <w:spacing w:val="-1"/>
          <w:w w:val="95"/>
        </w:rPr>
        <w:t>一个纳税期已交增值税额不足退还的，可在本纳税年度</w:t>
      </w:r>
      <w:r>
        <w:rPr>
          <w:w w:val="99"/>
        </w:rPr>
        <w:t> </w:t>
      </w:r>
      <w:r>
        <w:rPr>
          <w:w w:val="95"/>
        </w:rPr>
        <w:t>内以前纳税期已交增值税扣除已退增值税的余额中退还，仍</w:t>
      </w:r>
      <w:r>
        <w:rPr>
          <w:spacing w:val="86"/>
          <w:w w:val="95"/>
        </w:rPr>
        <w:t> </w:t>
      </w:r>
      <w:r>
        <w:rPr>
          <w:spacing w:val="86"/>
          <w:w w:val="95"/>
        </w:rPr>
      </w:r>
      <w:r>
        <w:rPr>
          <w:w w:val="95"/>
        </w:rPr>
        <w:t>不足退还的可结转本纳税年度内以后纳税期退还，但不得结</w:t>
      </w:r>
      <w:r>
        <w:rPr>
          <w:spacing w:val="86"/>
          <w:w w:val="95"/>
        </w:rPr>
        <w:t> </w:t>
      </w:r>
      <w:r>
        <w:rPr>
          <w:spacing w:val="86"/>
          <w:w w:val="95"/>
        </w:rPr>
      </w:r>
      <w:r>
        <w:rPr>
          <w:w w:val="95"/>
        </w:rPr>
        <w:t>转以后年度退还。纳税期限不为按月的，只能对其符合条件</w:t>
      </w:r>
      <w:r>
        <w:rPr>
          <w:spacing w:val="87"/>
          <w:w w:val="95"/>
        </w:rPr>
        <w:t> </w:t>
      </w:r>
      <w:r>
        <w:rPr>
          <w:spacing w:val="87"/>
          <w:w w:val="95"/>
        </w:rPr>
      </w:r>
      <w:r>
        <w:rPr/>
        <w:t>的月份退还增值税。</w:t>
      </w:r>
    </w:p>
    <w:p>
      <w:pPr>
        <w:spacing w:after="0" w:line="357" w:lineRule="auto"/>
        <w:jc w:val="both"/>
        <w:sectPr>
          <w:pgSz w:w="11910" w:h="16840"/>
          <w:pgMar w:header="0" w:footer="978" w:top="1500" w:bottom="1160" w:left="1340" w:right="1680"/>
        </w:sectPr>
      </w:pPr>
    </w:p>
    <w:p>
      <w:pPr>
        <w:pStyle w:val="Heading2"/>
        <w:spacing w:line="395" w:lineRule="exact"/>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257"/>
        <w:jc w:val="both"/>
      </w:pPr>
      <w:r>
        <w:rPr>
          <w:w w:val="95"/>
        </w:rPr>
        <w:t>1.纳税人（除盲人按摩机构外）月安置的残疾人占在职</w:t>
      </w:r>
      <w:r>
        <w:rPr>
          <w:w w:val="99"/>
        </w:rPr>
        <w:t> </w:t>
      </w:r>
      <w:r>
        <w:rPr>
          <w:spacing w:val="6"/>
        </w:rPr>
        <w:t>职工人数的比例不低于</w:t>
      </w:r>
      <w:r>
        <w:rPr>
          <w:spacing w:val="-82"/>
        </w:rPr>
        <w:t> </w:t>
      </w:r>
      <w:r>
        <w:rPr>
          <w:spacing w:val="2"/>
        </w:rPr>
        <w:t>25%（含</w:t>
      </w:r>
      <w:r>
        <w:rPr>
          <w:spacing w:val="-79"/>
        </w:rPr>
        <w:t> </w:t>
      </w:r>
      <w:r>
        <w:rPr>
          <w:spacing w:val="5"/>
        </w:rPr>
        <w:t>25%），并且安置的残疾人</w:t>
      </w:r>
      <w:r>
        <w:rPr>
          <w:w w:val="99"/>
        </w:rPr>
        <w:t> </w:t>
      </w:r>
      <w:r>
        <w:rPr/>
        <w:t>人数不少于</w:t>
      </w:r>
      <w:r>
        <w:rPr>
          <w:spacing w:val="-86"/>
        </w:rPr>
        <w:t> </w:t>
      </w:r>
      <w:r>
        <w:rPr/>
        <w:t>10</w:t>
      </w:r>
      <w:r>
        <w:rPr>
          <w:spacing w:val="-87"/>
        </w:rPr>
        <w:t> </w:t>
      </w:r>
      <w:r>
        <w:rPr/>
        <w:t>人（含</w:t>
      </w:r>
      <w:r>
        <w:rPr>
          <w:spacing w:val="-86"/>
        </w:rPr>
        <w:t> </w:t>
      </w:r>
      <w:r>
        <w:rPr/>
        <w:t>10</w:t>
      </w:r>
      <w:r>
        <w:rPr>
          <w:spacing w:val="-87"/>
        </w:rPr>
        <w:t> </w:t>
      </w:r>
      <w:r>
        <w:rPr/>
        <w:t>人）；盲人按摩机构月安置的残疾</w:t>
      </w:r>
      <w:r>
        <w:rPr>
          <w:w w:val="99"/>
        </w:rPr>
        <w:t> </w:t>
      </w:r>
      <w:r>
        <w:rPr>
          <w:spacing w:val="6"/>
        </w:rPr>
        <w:t>人占在职职工人数的比例不低于</w:t>
      </w:r>
      <w:r>
        <w:rPr>
          <w:spacing w:val="-79"/>
        </w:rPr>
        <w:t> </w:t>
      </w:r>
      <w:r>
        <w:rPr>
          <w:spacing w:val="2"/>
        </w:rPr>
        <w:t>25%（含</w:t>
      </w:r>
      <w:r>
        <w:rPr>
          <w:spacing w:val="-79"/>
        </w:rPr>
        <w:t> </w:t>
      </w:r>
      <w:r>
        <w:rPr>
          <w:spacing w:val="4"/>
        </w:rPr>
        <w:t>25%），并且安置</w:t>
      </w:r>
      <w:r>
        <w:rPr>
          <w:w w:val="99"/>
        </w:rPr>
        <w:t> </w:t>
      </w:r>
      <w:r>
        <w:rPr/>
        <w:t>的残疾人人数不少于</w:t>
      </w:r>
      <w:r>
        <w:rPr>
          <w:spacing w:val="-83"/>
        </w:rPr>
        <w:t> </w:t>
      </w:r>
      <w:r>
        <w:rPr/>
        <w:t>5</w:t>
      </w:r>
      <w:r>
        <w:rPr>
          <w:spacing w:val="-82"/>
        </w:rPr>
        <w:t> </w:t>
      </w:r>
      <w:r>
        <w:rPr/>
        <w:t>人（含</w:t>
      </w:r>
      <w:r>
        <w:rPr>
          <w:spacing w:val="-81"/>
        </w:rPr>
        <w:t> </w:t>
      </w:r>
      <w:r>
        <w:rPr/>
        <w:t>5</w:t>
      </w:r>
      <w:r>
        <w:rPr>
          <w:spacing w:val="-82"/>
        </w:rPr>
        <w:t> </w:t>
      </w:r>
      <w:r>
        <w:rPr/>
        <w:t>人）。</w:t>
      </w:r>
    </w:p>
    <w:p>
      <w:pPr>
        <w:pStyle w:val="BodyText"/>
        <w:spacing w:line="357" w:lineRule="auto" w:before="48"/>
        <w:ind w:right="245"/>
        <w:jc w:val="both"/>
      </w:pPr>
      <w:r>
        <w:rPr>
          <w:w w:val="95"/>
        </w:rPr>
        <w:t>2.依法与安置的每位残疾人签订了一年以上（含一年）</w:t>
      </w:r>
      <w:r>
        <w:rPr>
          <w:w w:val="99"/>
        </w:rPr>
        <w:t> </w:t>
      </w:r>
      <w:r>
        <w:rPr/>
        <w:t>的劳动合同或服务协议。</w:t>
      </w:r>
    </w:p>
    <w:p>
      <w:pPr>
        <w:pStyle w:val="BodyText"/>
        <w:spacing w:line="357" w:lineRule="auto" w:before="48"/>
        <w:ind w:right="0"/>
        <w:jc w:val="left"/>
      </w:pPr>
      <w:r>
        <w:rPr/>
        <w:t>3.为安置的每位残疾人按月足额缴纳了基本养老保险、</w:t>
      </w:r>
      <w:r>
        <w:rPr>
          <w:w w:val="99"/>
        </w:rPr>
        <w:t> </w:t>
      </w:r>
      <w:r>
        <w:rPr>
          <w:spacing w:val="-6"/>
          <w:w w:val="95"/>
        </w:rPr>
        <w:t>基本医疗保险、失业保险、工伤保险和生育保险等社会保险。</w:t>
      </w:r>
      <w:r>
        <w:rPr>
          <w:spacing w:val="-6"/>
        </w:rPr>
      </w:r>
    </w:p>
    <w:p>
      <w:pPr>
        <w:pStyle w:val="BodyText"/>
        <w:spacing w:line="357" w:lineRule="auto" w:before="48"/>
        <w:ind w:right="260"/>
        <w:jc w:val="both"/>
      </w:pPr>
      <w:r>
        <w:rPr>
          <w:w w:val="95"/>
        </w:rPr>
        <w:t>4.通过银行等金融机构向安置的每位残疾人，按月支付</w:t>
      </w:r>
      <w:r>
        <w:rPr>
          <w:w w:val="99"/>
        </w:rPr>
        <w:t> </w:t>
      </w:r>
      <w:r>
        <w:rPr>
          <w:spacing w:val="12"/>
        </w:rPr>
        <w:t>了不低于纳税人所在区县适用的经省人民政府批准的月最</w:t>
      </w:r>
      <w:r>
        <w:rPr>
          <w:w w:val="99"/>
        </w:rPr>
        <w:t> </w:t>
      </w:r>
      <w:r>
        <w:rPr/>
        <w:t>低工资标准的工资。</w:t>
      </w:r>
    </w:p>
    <w:p>
      <w:pPr>
        <w:pStyle w:val="BodyText"/>
        <w:spacing w:line="357" w:lineRule="auto" w:before="48"/>
        <w:ind w:right="260"/>
        <w:jc w:val="both"/>
      </w:pPr>
      <w:r>
        <w:rPr>
          <w:spacing w:val="12"/>
        </w:rPr>
        <w:t>5.纳税人纳税信用等级为税务机关评定的</w:t>
      </w:r>
      <w:r>
        <w:rPr>
          <w:spacing w:val="-67"/>
        </w:rPr>
        <w:t> </w:t>
      </w:r>
      <w:r>
        <w:rPr/>
        <w:t>C</w:t>
      </w:r>
      <w:r>
        <w:rPr>
          <w:spacing w:val="-69"/>
        </w:rPr>
        <w:t> </w:t>
      </w:r>
      <w:r>
        <w:rPr>
          <w:spacing w:val="7"/>
        </w:rPr>
        <w:t>级或</w:t>
      </w:r>
      <w:r>
        <w:rPr>
          <w:spacing w:val="-67"/>
        </w:rPr>
        <w:t> </w:t>
      </w:r>
      <w:r>
        <w:rPr/>
        <w:t>D</w:t>
      </w:r>
      <w:r>
        <w:rPr>
          <w:spacing w:val="-71"/>
        </w:rPr>
        <w:t> </w:t>
      </w:r>
      <w:r>
        <w:rPr/>
        <w:t>级</w:t>
      </w:r>
      <w:r>
        <w:rPr>
          <w:w w:val="99"/>
        </w:rPr>
        <w:t> </w:t>
      </w:r>
      <w:r>
        <w:rPr/>
        <w:t>的，不得享受此项税收优惠政策。</w:t>
      </w:r>
    </w:p>
    <w:p>
      <w:pPr>
        <w:pStyle w:val="BodyText"/>
        <w:spacing w:line="357" w:lineRule="auto" w:before="48"/>
        <w:ind w:right="257"/>
        <w:jc w:val="both"/>
      </w:pPr>
      <w:r>
        <w:rPr>
          <w:w w:val="95"/>
        </w:rPr>
        <w:t>6.如果既适用促进残疾人就业增值税优惠政策，又适用</w:t>
      </w:r>
      <w:r>
        <w:rPr>
          <w:w w:val="99"/>
        </w:rPr>
        <w:t> </w:t>
      </w:r>
      <w:r>
        <w:rPr>
          <w:w w:val="95"/>
        </w:rPr>
        <w:t>重点群体、退役士兵、随军家属、军转干部等支持就业的增</w:t>
      </w:r>
      <w:r>
        <w:rPr>
          <w:spacing w:val="86"/>
          <w:w w:val="95"/>
        </w:rPr>
        <w:t> </w:t>
      </w:r>
      <w:r>
        <w:rPr>
          <w:spacing w:val="86"/>
          <w:w w:val="95"/>
        </w:rPr>
      </w:r>
      <w:r>
        <w:rPr>
          <w:w w:val="95"/>
        </w:rPr>
        <w:t>值税优惠政策的，纳税人可自行选择适用的优惠政策，但不</w:t>
      </w:r>
      <w:r>
        <w:rPr>
          <w:spacing w:val="87"/>
          <w:w w:val="95"/>
        </w:rPr>
        <w:t> </w:t>
      </w:r>
      <w:r>
        <w:rPr>
          <w:spacing w:val="87"/>
          <w:w w:val="95"/>
        </w:rPr>
      </w:r>
      <w:r>
        <w:rPr/>
        <w:t>能累加执行。一经选定，36</w:t>
      </w:r>
      <w:r>
        <w:rPr>
          <w:spacing w:val="-90"/>
        </w:rPr>
        <w:t> </w:t>
      </w:r>
      <w:r>
        <w:rPr/>
        <w:t>个月内不得变更。</w:t>
      </w:r>
    </w:p>
    <w:p>
      <w:pPr>
        <w:pStyle w:val="BodyText"/>
        <w:spacing w:line="357" w:lineRule="auto" w:before="48"/>
        <w:ind w:right="257" w:firstLine="660"/>
        <w:jc w:val="both"/>
      </w:pPr>
      <w:r>
        <w:rPr>
          <w:spacing w:val="12"/>
          <w:w w:val="95"/>
        </w:rPr>
        <w:t>7.此项税收优惠政策仅适用于生产销售货物，提供加</w:t>
      </w:r>
      <w:r>
        <w:rPr>
          <w:w w:val="99"/>
        </w:rPr>
        <w:t> </w:t>
      </w:r>
      <w:r>
        <w:rPr>
          <w:w w:val="95"/>
        </w:rPr>
        <w:t>工、修理修配劳务，以及提供营改增现代服务和生活服务税</w:t>
      </w:r>
      <w:r>
        <w:rPr>
          <w:spacing w:val="87"/>
          <w:w w:val="95"/>
        </w:rPr>
        <w:t> </w:t>
      </w:r>
      <w:r>
        <w:rPr>
          <w:spacing w:val="87"/>
          <w:w w:val="95"/>
        </w:rPr>
      </w:r>
      <w:r>
        <w:rPr>
          <w:w w:val="95"/>
        </w:rPr>
        <w:t>目（不含文化体育服务和娱乐服务）范围的服务取得的收入</w:t>
      </w:r>
      <w:r>
        <w:rPr/>
      </w:r>
    </w:p>
    <w:p>
      <w:pPr>
        <w:spacing w:after="0" w:line="357" w:lineRule="auto"/>
        <w:jc w:val="both"/>
        <w:sectPr>
          <w:footerReference w:type="default" r:id="rId10"/>
          <w:pgSz w:w="11910" w:h="16840"/>
          <w:pgMar w:footer="978" w:header="0" w:top="1500" w:bottom="1160" w:left="1680" w:right="1540"/>
          <w:pgNumType w:start="40"/>
        </w:sectPr>
      </w:pPr>
    </w:p>
    <w:p>
      <w:pPr>
        <w:pStyle w:val="BodyText"/>
        <w:spacing w:line="395" w:lineRule="exact"/>
        <w:ind w:left="460" w:right="0" w:firstLine="0"/>
        <w:jc w:val="left"/>
      </w:pPr>
      <w:r>
        <w:rPr>
          <w:spacing w:val="3"/>
        </w:rPr>
        <w:t>之和，占其增值税收入的比例达到</w:t>
      </w:r>
      <w:r>
        <w:rPr>
          <w:spacing w:val="-92"/>
        </w:rPr>
        <w:t> </w:t>
      </w:r>
      <w:r>
        <w:rPr>
          <w:spacing w:val="2"/>
        </w:rPr>
        <w:t>50%的纳税人，但不适用</w:t>
      </w:r>
    </w:p>
    <w:p>
      <w:pPr>
        <w:pStyle w:val="BodyText"/>
        <w:spacing w:line="357" w:lineRule="auto" w:before="205"/>
        <w:ind w:left="460" w:right="0" w:firstLine="0"/>
        <w:jc w:val="left"/>
      </w:pPr>
      <w:r>
        <w:rPr>
          <w:w w:val="95"/>
        </w:rPr>
        <w:t>于上述纳税人直接销售外购货物（包括商品批发和零售）以</w:t>
      </w:r>
      <w:r>
        <w:rPr>
          <w:spacing w:val="87"/>
          <w:w w:val="95"/>
        </w:rPr>
        <w:t> </w:t>
      </w:r>
      <w:r>
        <w:rPr>
          <w:spacing w:val="87"/>
          <w:w w:val="95"/>
        </w:rPr>
      </w:r>
      <w:r>
        <w:rPr/>
        <w:t>及销售委托加工的货物取得的收入。</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0" w:firstLine="645"/>
        <w:jc w:val="left"/>
        <w:rPr>
          <w:rFonts w:ascii="黑体" w:hAnsi="黑体" w:cs="黑体" w:eastAsia="黑体"/>
        </w:rPr>
      </w:pPr>
      <w:r>
        <w:rPr>
          <w:rFonts w:ascii="黑体" w:hAnsi="黑体" w:cs="黑体" w:eastAsia="黑体"/>
          <w:spacing w:val="4"/>
        </w:rPr>
        <w:t>1.《财政部</w:t>
      </w:r>
      <w:r>
        <w:rPr>
          <w:rFonts w:ascii="黑体" w:hAnsi="黑体" w:cs="黑体" w:eastAsia="黑体"/>
          <w:spacing w:val="-2"/>
        </w:rPr>
        <w:t> </w:t>
      </w:r>
      <w:r>
        <w:rPr>
          <w:rFonts w:ascii="黑体" w:hAnsi="黑体" w:cs="黑体" w:eastAsia="黑体"/>
          <w:spacing w:val="6"/>
        </w:rPr>
        <w:t>国家税务总局关于促进残疾人就业增值税</w:t>
      </w:r>
      <w:r>
        <w:rPr>
          <w:rFonts w:ascii="黑体" w:hAnsi="黑体" w:cs="黑体" w:eastAsia="黑体"/>
          <w:w w:val="99"/>
        </w:rPr>
        <w:t> </w:t>
      </w:r>
      <w:r>
        <w:rPr>
          <w:rFonts w:ascii="黑体" w:hAnsi="黑体" w:cs="黑体" w:eastAsia="黑体"/>
        </w:rPr>
        <w:t>优惠政策的通知》（财税〔2016〕52</w:t>
      </w:r>
      <w:r>
        <w:rPr>
          <w:rFonts w:ascii="黑体" w:hAnsi="黑体" w:cs="黑体" w:eastAsia="黑体"/>
          <w:spacing w:val="-89"/>
        </w:rPr>
        <w:t> </w:t>
      </w:r>
      <w:r>
        <w:rPr>
          <w:rFonts w:ascii="黑体" w:hAnsi="黑体" w:cs="黑体" w:eastAsia="黑体"/>
        </w:rPr>
        <w:t>号）</w:t>
      </w:r>
    </w:p>
    <w:p>
      <w:pPr>
        <w:pStyle w:val="BodyText"/>
        <w:spacing w:line="357" w:lineRule="auto" w:before="48"/>
        <w:ind w:left="460" w:right="0" w:firstLine="600"/>
        <w:jc w:val="left"/>
        <w:rPr>
          <w:rFonts w:ascii="黑体" w:hAnsi="黑体" w:cs="黑体" w:eastAsia="黑体"/>
        </w:rPr>
      </w:pPr>
      <w:r>
        <w:rPr>
          <w:rFonts w:ascii="黑体" w:hAnsi="黑体" w:cs="黑体" w:eastAsia="黑体"/>
        </w:rPr>
        <w:t>2.《国家税务总局关于发布〈促进残疾人就业增值税优</w:t>
      </w:r>
      <w:r>
        <w:rPr>
          <w:rFonts w:ascii="黑体" w:hAnsi="黑体" w:cs="黑体" w:eastAsia="黑体"/>
          <w:w w:val="99"/>
        </w:rPr>
        <w:t> </w:t>
      </w:r>
      <w:r>
        <w:rPr>
          <w:rFonts w:ascii="黑体" w:hAnsi="黑体" w:cs="黑体" w:eastAsia="黑体"/>
        </w:rPr>
        <w:t>惠政策管理办法〉的公告》（2016</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33</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29.特殊教育校办企业安置残疾人就业增值税即征即退</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特殊教育学校举办的企业</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right"/>
      </w:pPr>
      <w:r>
        <w:rPr>
          <w:spacing w:val="-1"/>
          <w:w w:val="95"/>
        </w:rPr>
        <w:t>1.对安置残疾人的特殊教育学校举办的企业，实行由税</w:t>
      </w:r>
      <w:r>
        <w:rPr>
          <w:w w:val="99"/>
        </w:rPr>
        <w:t> </w:t>
      </w:r>
      <w:r>
        <w:rPr>
          <w:w w:val="95"/>
        </w:rPr>
        <w:t>务机关按纳税人安置残疾人的人数，限额即征即退增值税。</w:t>
      </w:r>
      <w:r>
        <w:rPr>
          <w:spacing w:val="86"/>
          <w:w w:val="95"/>
        </w:rPr>
        <w:t> </w:t>
      </w:r>
      <w:r>
        <w:rPr>
          <w:spacing w:val="86"/>
          <w:w w:val="95"/>
        </w:rPr>
      </w:r>
      <w:r>
        <w:rPr>
          <w:spacing w:val="-1"/>
          <w:w w:val="95"/>
        </w:rPr>
        <w:t>2.安置的每位残疾人每月可退还的增值税具体限额，由</w:t>
      </w:r>
      <w:r>
        <w:rPr>
          <w:w w:val="99"/>
        </w:rPr>
        <w:t> </w:t>
      </w:r>
      <w:r>
        <w:rPr>
          <w:w w:val="95"/>
        </w:rPr>
        <w:t>县级以上税务机关根据纳税人所在区县（含县级市、旗，下</w:t>
      </w:r>
      <w:r>
        <w:rPr>
          <w:spacing w:val="60"/>
          <w:w w:val="95"/>
        </w:rPr>
        <w:t> </w:t>
      </w:r>
      <w:r>
        <w:rPr>
          <w:spacing w:val="60"/>
          <w:w w:val="95"/>
        </w:rPr>
      </w:r>
      <w:r>
        <w:rPr>
          <w:w w:val="95"/>
        </w:rPr>
        <w:t>同）适用的经省（含自治区、直辖市、计划单列市）人民政</w:t>
      </w:r>
      <w:r>
        <w:rPr/>
      </w:r>
    </w:p>
    <w:p>
      <w:pPr>
        <w:pStyle w:val="BodyText"/>
        <w:spacing w:line="240" w:lineRule="auto" w:before="48"/>
        <w:ind w:left="460" w:right="0" w:firstLine="0"/>
        <w:jc w:val="left"/>
      </w:pPr>
      <w:r>
        <w:rPr/>
        <w:t>府批准的月最低工资标准的</w:t>
      </w:r>
      <w:r>
        <w:rPr>
          <w:spacing w:val="-85"/>
        </w:rPr>
        <w:t> </w:t>
      </w:r>
      <w:r>
        <w:rPr/>
        <w:t>4</w:t>
      </w:r>
      <w:r>
        <w:rPr>
          <w:spacing w:val="-84"/>
        </w:rPr>
        <w:t> </w:t>
      </w:r>
      <w:r>
        <w:rPr/>
        <w:t>倍确定。</w:t>
      </w:r>
    </w:p>
    <w:p>
      <w:pPr>
        <w:spacing w:after="0" w:line="240" w:lineRule="auto"/>
        <w:jc w:val="left"/>
        <w:sectPr>
          <w:pgSz w:w="11910" w:h="16840"/>
          <w:pgMar w:header="0" w:footer="978" w:top="1500" w:bottom="1160" w:left="1340" w:right="1680"/>
        </w:sectPr>
      </w:pPr>
    </w:p>
    <w:p>
      <w:pPr>
        <w:pStyle w:val="BodyText"/>
        <w:spacing w:line="395" w:lineRule="exact"/>
        <w:ind w:right="0"/>
        <w:jc w:val="both"/>
      </w:pPr>
      <w:r>
        <w:rPr>
          <w:spacing w:val="13"/>
        </w:rPr>
        <w:t>3.在计算残疾人人数时可将在企业上岗工作的特殊教</w:t>
      </w:r>
    </w:p>
    <w:p>
      <w:pPr>
        <w:pStyle w:val="BodyText"/>
        <w:spacing w:line="357" w:lineRule="auto" w:before="205"/>
        <w:ind w:right="0" w:firstLine="0"/>
        <w:jc w:val="left"/>
      </w:pPr>
      <w:r>
        <w:rPr>
          <w:w w:val="95"/>
        </w:rPr>
        <w:t>育学校的全日制在校学生计算在内，在计算企业在职职工人</w:t>
      </w:r>
      <w:r>
        <w:rPr>
          <w:spacing w:val="86"/>
          <w:w w:val="95"/>
        </w:rPr>
        <w:t> </w:t>
      </w:r>
      <w:r>
        <w:rPr>
          <w:spacing w:val="86"/>
          <w:w w:val="95"/>
        </w:rPr>
      </w:r>
      <w:r>
        <w:rPr/>
        <w:t>数时也要将上述学生计算在内。</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pPr>
      <w:r>
        <w:rPr>
          <w:w w:val="95"/>
        </w:rPr>
        <w:t>1.特殊教育学校举办的企业，是指特殊教育学校主要为</w:t>
      </w:r>
      <w:r>
        <w:rPr>
          <w:w w:val="99"/>
        </w:rPr>
        <w:t> </w:t>
      </w:r>
      <w:r>
        <w:rPr>
          <w:w w:val="95"/>
        </w:rPr>
        <w:t>在校学生提供实习场所、并由学校出资自办、由学校负责经</w:t>
      </w:r>
      <w:r>
        <w:rPr>
          <w:spacing w:val="89"/>
          <w:w w:val="95"/>
        </w:rPr>
        <w:t> </w:t>
      </w:r>
      <w:r>
        <w:rPr>
          <w:spacing w:val="89"/>
          <w:w w:val="95"/>
        </w:rPr>
      </w:r>
      <w:r>
        <w:rPr/>
        <w:t>营管理、经营收入全部归学校所有的企业。</w:t>
      </w:r>
    </w:p>
    <w:p>
      <w:pPr>
        <w:pStyle w:val="BodyText"/>
        <w:spacing w:line="357" w:lineRule="auto" w:before="48"/>
        <w:ind w:right="120"/>
        <w:jc w:val="both"/>
      </w:pPr>
      <w:r>
        <w:rPr>
          <w:w w:val="95"/>
        </w:rPr>
        <w:t>2.纳税人（除盲人按摩机构外）月安置的残疾人占在职</w:t>
      </w:r>
      <w:r>
        <w:rPr>
          <w:w w:val="99"/>
        </w:rPr>
        <w:t> </w:t>
      </w:r>
      <w:r>
        <w:rPr>
          <w:spacing w:val="6"/>
        </w:rPr>
        <w:t>职工人数的比例不低于</w:t>
      </w:r>
      <w:r>
        <w:rPr>
          <w:spacing w:val="-82"/>
        </w:rPr>
        <w:t> </w:t>
      </w:r>
      <w:r>
        <w:rPr>
          <w:spacing w:val="2"/>
        </w:rPr>
        <w:t>25%（含</w:t>
      </w:r>
      <w:r>
        <w:rPr>
          <w:spacing w:val="-79"/>
        </w:rPr>
        <w:t> </w:t>
      </w:r>
      <w:r>
        <w:rPr>
          <w:spacing w:val="5"/>
        </w:rPr>
        <w:t>25%），并且安置的残疾人</w:t>
      </w:r>
      <w:r>
        <w:rPr>
          <w:w w:val="99"/>
        </w:rPr>
        <w:t> </w:t>
      </w:r>
      <w:r>
        <w:rPr/>
        <w:t>人数不少于</w:t>
      </w:r>
      <w:r>
        <w:rPr>
          <w:spacing w:val="-81"/>
        </w:rPr>
        <w:t> </w:t>
      </w:r>
      <w:r>
        <w:rPr/>
        <w:t>10</w:t>
      </w:r>
      <w:r>
        <w:rPr>
          <w:spacing w:val="-82"/>
        </w:rPr>
        <w:t> </w:t>
      </w:r>
      <w:r>
        <w:rPr/>
        <w:t>人（含</w:t>
      </w:r>
      <w:r>
        <w:rPr>
          <w:spacing w:val="-83"/>
        </w:rPr>
        <w:t> </w:t>
      </w:r>
      <w:r>
        <w:rPr/>
        <w:t>10</w:t>
      </w:r>
      <w:r>
        <w:rPr>
          <w:spacing w:val="-82"/>
        </w:rPr>
        <w:t> </w:t>
      </w:r>
      <w:r>
        <w:rPr/>
        <w:t>人）。</w:t>
      </w:r>
    </w:p>
    <w:p>
      <w:pPr>
        <w:pStyle w:val="BodyText"/>
        <w:spacing w:line="357" w:lineRule="auto" w:before="48"/>
        <w:ind w:right="120"/>
        <w:jc w:val="both"/>
      </w:pPr>
      <w:r>
        <w:rPr>
          <w:spacing w:val="12"/>
        </w:rPr>
        <w:t>3.纳税人纳税信用等级为税务机关评定的</w:t>
      </w:r>
      <w:r>
        <w:rPr>
          <w:spacing w:val="-67"/>
        </w:rPr>
        <w:t> </w:t>
      </w:r>
      <w:r>
        <w:rPr/>
        <w:t>C</w:t>
      </w:r>
      <w:r>
        <w:rPr>
          <w:spacing w:val="-69"/>
        </w:rPr>
        <w:t> </w:t>
      </w:r>
      <w:r>
        <w:rPr>
          <w:spacing w:val="7"/>
        </w:rPr>
        <w:t>级或</w:t>
      </w:r>
      <w:r>
        <w:rPr>
          <w:spacing w:val="-67"/>
        </w:rPr>
        <w:t> </w:t>
      </w:r>
      <w:r>
        <w:rPr/>
        <w:t>D</w:t>
      </w:r>
      <w:r>
        <w:rPr>
          <w:spacing w:val="-71"/>
        </w:rPr>
        <w:t> </w:t>
      </w:r>
      <w:r>
        <w:rPr/>
        <w:t>级</w:t>
      </w:r>
      <w:r>
        <w:rPr>
          <w:w w:val="99"/>
        </w:rPr>
        <w:t> </w:t>
      </w:r>
      <w:r>
        <w:rPr/>
        <w:t>的，不得享受此项税收优惠政策。</w:t>
      </w:r>
    </w:p>
    <w:p>
      <w:pPr>
        <w:pStyle w:val="BodyText"/>
        <w:spacing w:line="357" w:lineRule="auto" w:before="48"/>
        <w:ind w:right="117"/>
        <w:jc w:val="both"/>
      </w:pPr>
      <w:r>
        <w:rPr>
          <w:w w:val="95"/>
        </w:rPr>
        <w:t>4.如果既适用促进残疾人就业增值税优惠政策，又适用</w:t>
      </w:r>
      <w:r>
        <w:rPr>
          <w:w w:val="99"/>
        </w:rPr>
        <w:t> </w:t>
      </w:r>
      <w:r>
        <w:rPr>
          <w:w w:val="95"/>
        </w:rPr>
        <w:t>重点群体、退役士兵、随军家属、军转干部等支持就业的增</w:t>
      </w:r>
      <w:r>
        <w:rPr>
          <w:spacing w:val="86"/>
          <w:w w:val="95"/>
        </w:rPr>
        <w:t> </w:t>
      </w:r>
      <w:r>
        <w:rPr>
          <w:spacing w:val="86"/>
          <w:w w:val="95"/>
        </w:rPr>
      </w:r>
      <w:r>
        <w:rPr>
          <w:w w:val="95"/>
        </w:rPr>
        <w:t>值税优惠政策的，纳税人可自行选择适用的优惠政策，但不</w:t>
      </w:r>
      <w:r>
        <w:rPr>
          <w:spacing w:val="87"/>
          <w:w w:val="95"/>
        </w:rPr>
        <w:t> </w:t>
      </w:r>
      <w:r>
        <w:rPr>
          <w:spacing w:val="87"/>
          <w:w w:val="95"/>
        </w:rPr>
      </w:r>
      <w:r>
        <w:rPr/>
        <w:t>能累加执行。一经选定，36</w:t>
      </w:r>
      <w:r>
        <w:rPr>
          <w:spacing w:val="-90"/>
        </w:rPr>
        <w:t> </w:t>
      </w:r>
      <w:r>
        <w:rPr/>
        <w:t>个月内不得变更。</w:t>
      </w:r>
    </w:p>
    <w:p>
      <w:pPr>
        <w:pStyle w:val="BodyText"/>
        <w:spacing w:line="357" w:lineRule="auto" w:before="48"/>
        <w:ind w:right="117" w:firstLine="660"/>
        <w:jc w:val="both"/>
      </w:pPr>
      <w:r>
        <w:rPr>
          <w:spacing w:val="12"/>
          <w:w w:val="95"/>
        </w:rPr>
        <w:t>5.此项税收优惠政策仅适用于生产销售货物，提供加</w:t>
      </w:r>
      <w:r>
        <w:rPr>
          <w:w w:val="99"/>
        </w:rPr>
        <w:t> </w:t>
      </w:r>
      <w:r>
        <w:rPr>
          <w:w w:val="95"/>
        </w:rPr>
        <w:t>工、修理修配劳务，以及提供营改增现代服务和生活服务税</w:t>
      </w:r>
      <w:r>
        <w:rPr>
          <w:spacing w:val="87"/>
          <w:w w:val="95"/>
        </w:rPr>
        <w:t> </w:t>
      </w:r>
      <w:r>
        <w:rPr>
          <w:spacing w:val="87"/>
          <w:w w:val="95"/>
        </w:rPr>
      </w:r>
      <w:r>
        <w:rPr>
          <w:w w:val="95"/>
        </w:rPr>
        <w:t>目（不含文化体育服务和娱乐服务）范围的服务取得的收入</w:t>
      </w:r>
      <w:r>
        <w:rPr>
          <w:spacing w:val="87"/>
          <w:w w:val="95"/>
        </w:rPr>
        <w:t> </w:t>
      </w:r>
      <w:r>
        <w:rPr>
          <w:spacing w:val="87"/>
          <w:w w:val="95"/>
        </w:rPr>
      </w:r>
      <w:r>
        <w:rPr>
          <w:spacing w:val="3"/>
        </w:rPr>
        <w:t>之和，占其增值税收入的比例达到</w:t>
      </w:r>
      <w:r>
        <w:rPr>
          <w:spacing w:val="-90"/>
        </w:rPr>
        <w:t> </w:t>
      </w:r>
      <w:r>
        <w:rPr>
          <w:spacing w:val="2"/>
        </w:rPr>
        <w:t>50%的纳税人，但不适用</w:t>
      </w:r>
      <w:r>
        <w:rPr>
          <w:w w:val="99"/>
        </w:rPr>
        <w:t> </w:t>
      </w:r>
      <w:r>
        <w:rPr>
          <w:w w:val="95"/>
        </w:rPr>
        <w:t>于上述纳税人直接销售外购货物（包括商品批发和零售）以</w:t>
      </w:r>
      <w:r>
        <w:rPr/>
      </w:r>
    </w:p>
    <w:p>
      <w:pPr>
        <w:spacing w:after="0" w:line="357" w:lineRule="auto"/>
        <w:jc w:val="both"/>
        <w:sectPr>
          <w:pgSz w:w="11910" w:h="16840"/>
          <w:pgMar w:header="0" w:footer="978" w:top="1500" w:bottom="1160" w:left="1680" w:right="1680"/>
        </w:sectPr>
      </w:pPr>
    </w:p>
    <w:p>
      <w:pPr>
        <w:pStyle w:val="BodyText"/>
        <w:spacing w:line="395" w:lineRule="exact"/>
        <w:ind w:left="460" w:right="0" w:firstLine="0"/>
        <w:jc w:val="left"/>
      </w:pPr>
      <w:r>
        <w:rPr/>
        <w:t>及销售委托加工的货物取得的收入。</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firstLine="645"/>
        <w:jc w:val="both"/>
        <w:rPr>
          <w:rFonts w:ascii="黑体" w:hAnsi="黑体" w:cs="黑体" w:eastAsia="黑体"/>
        </w:rPr>
      </w:pPr>
      <w:r>
        <w:rPr>
          <w:rFonts w:ascii="黑体" w:hAnsi="黑体" w:cs="黑体" w:eastAsia="黑体"/>
          <w:spacing w:val="4"/>
        </w:rPr>
        <w:t>1.《财政部</w:t>
      </w:r>
      <w:r>
        <w:rPr>
          <w:rFonts w:ascii="黑体" w:hAnsi="黑体" w:cs="黑体" w:eastAsia="黑体"/>
          <w:spacing w:val="-2"/>
        </w:rPr>
        <w:t> </w:t>
      </w:r>
      <w:r>
        <w:rPr>
          <w:rFonts w:ascii="黑体" w:hAnsi="黑体" w:cs="黑体" w:eastAsia="黑体"/>
          <w:spacing w:val="6"/>
        </w:rPr>
        <w:t>国家税务总局关于促进残疾人就业增值税</w:t>
      </w:r>
      <w:r>
        <w:rPr>
          <w:rFonts w:ascii="黑体" w:hAnsi="黑体" w:cs="黑体" w:eastAsia="黑体"/>
          <w:w w:val="99"/>
        </w:rPr>
        <w:t> </w:t>
      </w:r>
      <w:r>
        <w:rPr>
          <w:rFonts w:ascii="黑体" w:hAnsi="黑体" w:cs="黑体" w:eastAsia="黑体"/>
        </w:rPr>
        <w:t>优惠政策的通知》（财税〔2016〕52</w:t>
      </w:r>
      <w:r>
        <w:rPr>
          <w:rFonts w:ascii="黑体" w:hAnsi="黑体" w:cs="黑体" w:eastAsia="黑体"/>
          <w:spacing w:val="-90"/>
        </w:rPr>
        <w:t> </w:t>
      </w:r>
      <w:r>
        <w:rPr>
          <w:rFonts w:ascii="黑体" w:hAnsi="黑体" w:cs="黑体" w:eastAsia="黑体"/>
        </w:rPr>
        <w:t>号）第三条</w:t>
      </w:r>
    </w:p>
    <w:p>
      <w:pPr>
        <w:pStyle w:val="BodyText"/>
        <w:spacing w:line="357" w:lineRule="auto" w:before="48"/>
        <w:ind w:left="460" w:right="117" w:firstLine="645"/>
        <w:jc w:val="both"/>
        <w:rPr>
          <w:rFonts w:ascii="黑体" w:hAnsi="黑体" w:cs="黑体" w:eastAsia="黑体"/>
        </w:rPr>
      </w:pPr>
      <w:r>
        <w:rPr>
          <w:rFonts w:ascii="黑体" w:hAnsi="黑体" w:cs="黑体" w:eastAsia="黑体"/>
          <w:w w:val="95"/>
        </w:rPr>
        <w:t>2.《国家税务总局关于发布〈促进残疾人就业增值税优</w:t>
      </w:r>
      <w:r>
        <w:rPr>
          <w:rFonts w:ascii="黑体" w:hAnsi="黑体" w:cs="黑体" w:eastAsia="黑体"/>
          <w:w w:val="99"/>
        </w:rPr>
        <w:t> </w:t>
      </w:r>
      <w:r>
        <w:rPr>
          <w:rFonts w:ascii="黑体" w:hAnsi="黑体" w:cs="黑体" w:eastAsia="黑体"/>
        </w:rPr>
        <w:t>惠政策管理办法〉的公告》（2016</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33</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3"/>
        <w:rPr>
          <w:rFonts w:ascii="黑体" w:hAnsi="黑体" w:cs="黑体" w:eastAsia="黑体"/>
          <w:sz w:val="43"/>
          <w:szCs w:val="43"/>
        </w:rPr>
      </w:pPr>
    </w:p>
    <w:p>
      <w:pPr>
        <w:pStyle w:val="Heading2"/>
        <w:spacing w:line="240" w:lineRule="auto"/>
        <w:ind w:left="100" w:right="0"/>
        <w:jc w:val="left"/>
        <w:rPr>
          <w:b w:val="0"/>
          <w:bCs w:val="0"/>
        </w:rPr>
      </w:pPr>
      <w:r>
        <w:rPr/>
        <w:t>30.安置残疾人就业的企业残疾人工资加计扣除</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060" w:right="0" w:firstLine="0"/>
        <w:jc w:val="left"/>
      </w:pPr>
      <w:r>
        <w:rPr/>
        <w:t>安置残疾人就业的企业</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firstLine="600"/>
        <w:jc w:val="both"/>
      </w:pPr>
      <w:r>
        <w:rPr/>
        <w:t>企业安置残疾人员的，在按照支付给残疾职工工资据实</w:t>
      </w:r>
      <w:r>
        <w:rPr>
          <w:w w:val="99"/>
        </w:rPr>
        <w:t> </w:t>
      </w:r>
      <w:r>
        <w:rPr>
          <w:w w:val="95"/>
        </w:rPr>
        <w:t>扣除的基础上，可以在计算应纳税所得额时按照支付给残疾</w:t>
      </w:r>
      <w:r>
        <w:rPr>
          <w:spacing w:val="86"/>
          <w:w w:val="95"/>
        </w:rPr>
        <w:t> </w:t>
      </w:r>
      <w:r>
        <w:rPr>
          <w:spacing w:val="86"/>
          <w:w w:val="95"/>
        </w:rPr>
      </w:r>
      <w:r>
        <w:rPr/>
        <w:t>职工工资的</w:t>
      </w:r>
      <w:r>
        <w:rPr>
          <w:spacing w:val="-86"/>
        </w:rPr>
        <w:t> </w:t>
      </w:r>
      <w:r>
        <w:rPr/>
        <w:t>100%加计扣除。</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firstLine="600"/>
        <w:jc w:val="both"/>
      </w:pPr>
      <w:r>
        <w:rPr/>
        <w:t>1.依法与安置的每位残疾人签订了</w:t>
      </w:r>
      <w:r>
        <w:rPr>
          <w:spacing w:val="-78"/>
        </w:rPr>
        <w:t> </w:t>
      </w:r>
      <w:r>
        <w:rPr/>
        <w:t>1</w:t>
      </w:r>
      <w:r>
        <w:rPr>
          <w:spacing w:val="-77"/>
        </w:rPr>
        <w:t> </w:t>
      </w:r>
      <w:r>
        <w:rPr/>
        <w:t>年以上（含</w:t>
      </w:r>
      <w:r>
        <w:rPr>
          <w:spacing w:val="-78"/>
        </w:rPr>
        <w:t> </w:t>
      </w:r>
      <w:r>
        <w:rPr/>
        <w:t>1</w:t>
      </w:r>
      <w:r>
        <w:rPr>
          <w:spacing w:val="-79"/>
        </w:rPr>
        <w:t> </w:t>
      </w:r>
      <w:r>
        <w:rPr/>
        <w:t>年）</w:t>
      </w:r>
      <w:r>
        <w:rPr>
          <w:w w:val="99"/>
        </w:rPr>
        <w:t> </w:t>
      </w:r>
      <w:r>
        <w:rPr>
          <w:w w:val="95"/>
        </w:rPr>
        <w:t>的劳动合同或服务协议，并且安置的每位残疾人在企业实际</w:t>
      </w:r>
      <w:r>
        <w:rPr>
          <w:spacing w:val="89"/>
          <w:w w:val="95"/>
        </w:rPr>
        <w:t> </w:t>
      </w:r>
      <w:r>
        <w:rPr>
          <w:spacing w:val="89"/>
          <w:w w:val="95"/>
        </w:rPr>
      </w:r>
      <w:r>
        <w:rPr/>
        <w:t>上岗工作。</w:t>
      </w:r>
    </w:p>
    <w:p>
      <w:pPr>
        <w:spacing w:after="0" w:line="357" w:lineRule="auto"/>
        <w:jc w:val="both"/>
        <w:sectPr>
          <w:pgSz w:w="11910" w:h="16840"/>
          <w:pgMar w:header="0" w:footer="978" w:top="1500" w:bottom="1160" w:left="1340" w:right="1680"/>
        </w:sectPr>
      </w:pPr>
    </w:p>
    <w:p>
      <w:pPr>
        <w:pStyle w:val="BodyText"/>
        <w:spacing w:line="395" w:lineRule="exact"/>
        <w:ind w:left="460" w:right="0" w:firstLine="600"/>
        <w:jc w:val="both"/>
      </w:pPr>
      <w:r>
        <w:rPr/>
        <w:t>2.为安置的每位残疾人按月足额缴纳了企业所在区县人</w:t>
      </w:r>
    </w:p>
    <w:p>
      <w:pPr>
        <w:pStyle w:val="BodyText"/>
        <w:spacing w:line="357" w:lineRule="auto" w:before="205"/>
        <w:ind w:left="460" w:right="0" w:firstLine="0"/>
        <w:jc w:val="left"/>
      </w:pPr>
      <w:r>
        <w:rPr>
          <w:w w:val="95"/>
        </w:rPr>
        <w:t>民政府根据国家政策规定的基本养老保险、基本医疗保险、</w:t>
      </w:r>
      <w:r>
        <w:rPr>
          <w:spacing w:val="101"/>
          <w:w w:val="95"/>
        </w:rPr>
        <w:t> </w:t>
      </w:r>
      <w:r>
        <w:rPr>
          <w:spacing w:val="101"/>
          <w:w w:val="95"/>
        </w:rPr>
      </w:r>
      <w:r>
        <w:rPr/>
        <w:t>失业保险和工伤保险等社会保险。</w:t>
      </w:r>
    </w:p>
    <w:p>
      <w:pPr>
        <w:pStyle w:val="BodyText"/>
        <w:spacing w:line="357" w:lineRule="auto" w:before="48"/>
        <w:ind w:left="460" w:right="117" w:firstLine="600"/>
        <w:jc w:val="both"/>
      </w:pPr>
      <w:r>
        <w:rPr/>
        <w:t>3.定期通过银行等金融机构向安置的每位残疾人实际支</w:t>
      </w:r>
      <w:r>
        <w:rPr>
          <w:w w:val="99"/>
        </w:rPr>
        <w:t> </w:t>
      </w:r>
      <w:r>
        <w:rPr>
          <w:spacing w:val="12"/>
        </w:rPr>
        <w:t>付了不低于企业所在区县适用的经省级人民政府批准的最</w:t>
      </w:r>
      <w:r>
        <w:rPr>
          <w:w w:val="99"/>
        </w:rPr>
        <w:t> </w:t>
      </w:r>
      <w:r>
        <w:rPr/>
        <w:t>低工资标准的工资。</w:t>
      </w:r>
    </w:p>
    <w:p>
      <w:pPr>
        <w:pStyle w:val="BodyText"/>
        <w:spacing w:line="240" w:lineRule="auto" w:before="48"/>
        <w:ind w:left="1060" w:right="0" w:firstLine="0"/>
        <w:jc w:val="left"/>
      </w:pPr>
      <w:r>
        <w:rPr/>
        <w:t>4.具备安置残疾人上岗工作的基本设施。</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rPr>
          <w:rFonts w:ascii="黑体" w:hAnsi="黑体" w:cs="黑体" w:eastAsia="黑体"/>
        </w:rPr>
      </w:pPr>
      <w:r>
        <w:rPr>
          <w:rFonts w:ascii="黑体" w:hAnsi="黑体" w:cs="黑体" w:eastAsia="黑体"/>
        </w:rPr>
        <w:t>1.《中华人民共和国企业所得税法》第三十条第二项</w:t>
      </w:r>
    </w:p>
    <w:p>
      <w:pPr>
        <w:pStyle w:val="BodyText"/>
        <w:spacing w:line="357" w:lineRule="auto" w:before="205"/>
        <w:ind w:left="460" w:right="120"/>
        <w:jc w:val="both"/>
        <w:rPr>
          <w:rFonts w:ascii="黑体" w:hAnsi="黑体" w:cs="黑体" w:eastAsia="黑体"/>
        </w:rPr>
      </w:pPr>
      <w:r>
        <w:rPr>
          <w:rFonts w:ascii="黑体" w:hAnsi="黑体" w:cs="黑体" w:eastAsia="黑体"/>
          <w:w w:val="95"/>
        </w:rPr>
        <w:t>2.《中华人民共和国企业所得税法实施条例》第九十六</w:t>
      </w:r>
      <w:r>
        <w:rPr>
          <w:rFonts w:ascii="黑体" w:hAnsi="黑体" w:cs="黑体" w:eastAsia="黑体"/>
          <w:w w:val="99"/>
        </w:rPr>
        <w:t> </w:t>
      </w:r>
      <w:r>
        <w:rPr>
          <w:rFonts w:ascii="黑体" w:hAnsi="黑体" w:cs="黑体" w:eastAsia="黑体"/>
        </w:rPr>
        <w:t>条第一款</w:t>
      </w:r>
    </w:p>
    <w:p>
      <w:pPr>
        <w:pStyle w:val="BodyText"/>
        <w:spacing w:line="357" w:lineRule="auto" w:before="48"/>
        <w:ind w:left="460"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国家税务总局关于安置残疾人员就业有关</w:t>
      </w:r>
      <w:r>
        <w:rPr>
          <w:rFonts w:ascii="黑体" w:hAnsi="黑体" w:cs="黑体" w:eastAsia="黑体"/>
          <w:w w:val="99"/>
        </w:rPr>
        <w:t> </w:t>
      </w:r>
      <w:r>
        <w:rPr>
          <w:rFonts w:ascii="黑体" w:hAnsi="黑体" w:cs="黑体" w:eastAsia="黑体"/>
        </w:rPr>
        <w:t>企业所得税优惠政策问题的通知》（财税〔2009〕70</w:t>
      </w:r>
      <w:r>
        <w:rPr>
          <w:rFonts w:ascii="黑体" w:hAnsi="黑体" w:cs="黑体" w:eastAsia="黑体"/>
          <w:spacing w:val="-91"/>
        </w:rPr>
        <w:t> </w:t>
      </w:r>
      <w:r>
        <w:rPr>
          <w:rFonts w:ascii="黑体" w:hAnsi="黑体" w:cs="黑体" w:eastAsia="黑体"/>
        </w:rPr>
        <w:t>号)</w:t>
      </w:r>
    </w:p>
    <w:p>
      <w:pPr>
        <w:spacing w:line="240" w:lineRule="auto" w:before="6"/>
        <w:rPr>
          <w:rFonts w:ascii="黑体" w:hAnsi="黑体" w:cs="黑体" w:eastAsia="黑体"/>
          <w:sz w:val="39"/>
          <w:szCs w:val="39"/>
        </w:rPr>
      </w:pPr>
    </w:p>
    <w:p>
      <w:pPr>
        <w:pStyle w:val="Heading2"/>
        <w:spacing w:line="240" w:lineRule="auto"/>
        <w:ind w:left="100" w:right="0"/>
        <w:jc w:val="left"/>
        <w:rPr>
          <w:b w:val="0"/>
          <w:bCs w:val="0"/>
        </w:rPr>
      </w:pPr>
      <w:r>
        <w:rPr/>
        <w:t>31.安置残疾人就业的单位减免城镇土地使用税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940" w:right="0" w:firstLine="0"/>
        <w:jc w:val="left"/>
      </w:pPr>
      <w:r>
        <w:rPr/>
        <w:t>安置残疾人就业的单位</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对在一个纳税年度内月平均实际安置残疾人就业人数</w:t>
      </w:r>
      <w:r>
        <w:rPr>
          <w:w w:val="99"/>
        </w:rPr>
        <w:t> </w:t>
      </w:r>
      <w:r>
        <w:rPr>
          <w:spacing w:val="6"/>
        </w:rPr>
        <w:t>占单位在职职工总数的比例高于</w:t>
      </w:r>
      <w:r>
        <w:rPr>
          <w:spacing w:val="-77"/>
        </w:rPr>
        <w:t> </w:t>
      </w:r>
      <w:r>
        <w:rPr/>
        <w:t>25%(含</w:t>
      </w:r>
      <w:r>
        <w:rPr>
          <w:spacing w:val="-77"/>
        </w:rPr>
        <w:t> </w:t>
      </w:r>
      <w:r>
        <w:rPr>
          <w:spacing w:val="4"/>
        </w:rPr>
        <w:t>25%)且实际安置残</w:t>
      </w:r>
    </w:p>
    <w:p>
      <w:pPr>
        <w:spacing w:after="0" w:line="357" w:lineRule="auto"/>
        <w:jc w:val="both"/>
        <w:sectPr>
          <w:pgSz w:w="11910" w:h="16840"/>
          <w:pgMar w:header="0" w:footer="978" w:top="1500" w:bottom="1160" w:left="1340" w:right="1680"/>
        </w:sectPr>
      </w:pPr>
    </w:p>
    <w:p>
      <w:pPr>
        <w:pStyle w:val="BodyText"/>
        <w:spacing w:line="395" w:lineRule="exact"/>
        <w:ind w:left="460" w:right="72" w:firstLine="0"/>
        <w:jc w:val="left"/>
      </w:pPr>
      <w:r>
        <w:rPr/>
        <w:t>疾人人数高于</w:t>
      </w:r>
      <w:r>
        <w:rPr>
          <w:spacing w:val="-87"/>
        </w:rPr>
        <w:t> </w:t>
      </w:r>
      <w:r>
        <w:rPr/>
        <w:t>10</w:t>
      </w:r>
      <w:r>
        <w:rPr>
          <w:spacing w:val="-86"/>
        </w:rPr>
        <w:t> </w:t>
      </w:r>
      <w:r>
        <w:rPr/>
        <w:t>人(含</w:t>
      </w:r>
      <w:r>
        <w:rPr>
          <w:spacing w:val="-85"/>
        </w:rPr>
        <w:t> </w:t>
      </w:r>
      <w:r>
        <w:rPr/>
        <w:t>10</w:t>
      </w:r>
      <w:r>
        <w:rPr>
          <w:spacing w:val="-88"/>
        </w:rPr>
        <w:t> </w:t>
      </w:r>
      <w:r>
        <w:rPr/>
        <w:t>人)的单位，可减征或免征该年度</w:t>
      </w:r>
    </w:p>
    <w:p>
      <w:pPr>
        <w:pStyle w:val="BodyText"/>
        <w:spacing w:line="357" w:lineRule="auto" w:before="205"/>
        <w:ind w:left="460" w:right="72" w:firstLine="0"/>
        <w:jc w:val="left"/>
      </w:pPr>
      <w:r>
        <w:rPr>
          <w:spacing w:val="-6"/>
          <w:w w:val="95"/>
        </w:rPr>
        <w:t>城镇土地使用税。具体减免税比例及管理办法由省、自治区、</w:t>
      </w:r>
      <w:r>
        <w:rPr>
          <w:spacing w:val="110"/>
          <w:w w:val="95"/>
        </w:rPr>
        <w:t> </w:t>
      </w:r>
      <w:r>
        <w:rPr>
          <w:spacing w:val="110"/>
          <w:w w:val="95"/>
        </w:rPr>
      </w:r>
      <w:r>
        <w:rPr/>
        <w:t>直辖市财税主管部门确定。</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7"/>
        <w:jc w:val="both"/>
      </w:pPr>
      <w:r>
        <w:rPr>
          <w:spacing w:val="13"/>
        </w:rPr>
        <w:t>在一个纳税年度内月平均实际安置残疾人就业人数占</w:t>
      </w:r>
      <w:r>
        <w:rPr>
          <w:w w:val="99"/>
        </w:rPr>
        <w:t> </w:t>
      </w:r>
      <w:r>
        <w:rPr>
          <w:spacing w:val="6"/>
        </w:rPr>
        <w:t>单位在职职工总数的比例高于</w:t>
      </w:r>
      <w:r>
        <w:rPr>
          <w:spacing w:val="-79"/>
        </w:rPr>
        <w:t> </w:t>
      </w:r>
      <w:r>
        <w:rPr>
          <w:spacing w:val="2"/>
        </w:rPr>
        <w:t>25%（含</w:t>
      </w:r>
      <w:r>
        <w:rPr>
          <w:spacing w:val="-76"/>
        </w:rPr>
        <w:t> </w:t>
      </w:r>
      <w:r>
        <w:rPr>
          <w:spacing w:val="4"/>
        </w:rPr>
        <w:t>25%）且实际安置残</w:t>
      </w:r>
      <w:r>
        <w:rPr>
          <w:w w:val="99"/>
        </w:rPr>
        <w:t> </w:t>
      </w:r>
      <w:r>
        <w:rPr/>
        <w:t>疾人人数高于</w:t>
      </w:r>
      <w:r>
        <w:rPr>
          <w:spacing w:val="-83"/>
        </w:rPr>
        <w:t> </w:t>
      </w:r>
      <w:r>
        <w:rPr/>
        <w:t>10</w:t>
      </w:r>
      <w:r>
        <w:rPr>
          <w:spacing w:val="-82"/>
        </w:rPr>
        <w:t> </w:t>
      </w:r>
      <w:r>
        <w:rPr/>
        <w:t>人（含</w:t>
      </w:r>
      <w:r>
        <w:rPr>
          <w:spacing w:val="-83"/>
        </w:rPr>
        <w:t> </w:t>
      </w:r>
      <w:r>
        <w:rPr/>
        <w:t>10</w:t>
      </w:r>
      <w:r>
        <w:rPr>
          <w:spacing w:val="-82"/>
        </w:rPr>
        <w:t> </w:t>
      </w:r>
      <w:r>
        <w:rPr/>
        <w:t>人）的单位</w:t>
      </w:r>
      <w:r>
        <w:rPr>
          <w:spacing w:val="-2"/>
        </w:rPr>
        <w:t> </w:t>
      </w:r>
      <w:r>
        <w:rPr/>
        <w:t>。</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国家税务总局关于安置残疾人就业单位城镇</w:t>
      </w:r>
      <w:r>
        <w:rPr>
          <w:rFonts w:ascii="黑体" w:hAnsi="黑体" w:cs="黑体" w:eastAsia="黑体"/>
          <w:w w:val="99"/>
        </w:rPr>
        <w:t> </w:t>
      </w:r>
      <w:r>
        <w:rPr>
          <w:rFonts w:ascii="黑体" w:hAnsi="黑体" w:cs="黑体" w:eastAsia="黑体"/>
        </w:rPr>
        <w:t>土地使用税等政策的通知》（财税〔2010〕121</w:t>
      </w:r>
      <w:r>
        <w:rPr>
          <w:rFonts w:ascii="黑体" w:hAnsi="黑体" w:cs="黑体" w:eastAsia="黑体"/>
          <w:spacing w:val="-91"/>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r>
        <w:rPr/>
        <w:t>32.长期来华定居专家进口自用小汽车免征车辆购置税</w:t>
      </w:r>
      <w:r>
        <w:rPr>
          <w:b w:val="0"/>
          <w:bCs w:val="0"/>
        </w:rPr>
      </w:r>
    </w:p>
    <w:p>
      <w:pPr>
        <w:spacing w:line="240" w:lineRule="auto" w:before="9"/>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长期来华定居专家</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100" w:right="72" w:firstLine="0"/>
        <w:jc w:val="left"/>
      </w:pPr>
      <w:r>
        <w:rPr/>
        <w:t>长期来华定居专家进口</w:t>
      </w:r>
      <w:r>
        <w:rPr>
          <w:spacing w:val="-92"/>
        </w:rPr>
        <w:t> </w:t>
      </w:r>
      <w:r>
        <w:rPr/>
        <w:t>1</w:t>
      </w:r>
      <w:r>
        <w:rPr>
          <w:spacing w:val="-91"/>
        </w:rPr>
        <w:t> </w:t>
      </w:r>
      <w:r>
        <w:rPr/>
        <w:t>辆自用小汽车，免征车辆购置</w:t>
      </w:r>
    </w:p>
    <w:p>
      <w:pPr>
        <w:pStyle w:val="BodyText"/>
        <w:spacing w:line="240" w:lineRule="auto" w:before="205"/>
        <w:ind w:left="460" w:right="72" w:firstLine="0"/>
        <w:jc w:val="left"/>
      </w:pPr>
      <w:r>
        <w:rPr/>
        <w:t>税。</w:t>
      </w:r>
    </w:p>
    <w:p>
      <w:pPr>
        <w:spacing w:after="0" w:line="240" w:lineRule="auto"/>
        <w:jc w:val="left"/>
        <w:sectPr>
          <w:pgSz w:w="11910" w:h="16840"/>
          <w:pgMar w:header="0" w:footer="978" w:top="1500" w:bottom="1160" w:left="1340" w:right="1540"/>
        </w:sectPr>
      </w:pPr>
    </w:p>
    <w:p>
      <w:pPr>
        <w:pStyle w:val="Heading2"/>
        <w:spacing w:line="395" w:lineRule="exact"/>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除了按规定提供申报资料外，提供国家外国专家局或者</w:t>
      </w:r>
      <w:r>
        <w:rPr>
          <w:w w:val="99"/>
        </w:rPr>
        <w:t> </w:t>
      </w:r>
      <w:r>
        <w:rPr/>
        <w:t>其授权单位核发的专家证或者</w:t>
      </w:r>
      <w:r>
        <w:rPr>
          <w:spacing w:val="-86"/>
        </w:rPr>
        <w:t> </w:t>
      </w:r>
      <w:r>
        <w:rPr/>
        <w:t>A</w:t>
      </w:r>
      <w:r>
        <w:rPr>
          <w:spacing w:val="-87"/>
        </w:rPr>
        <w:t> </w:t>
      </w:r>
      <w:r>
        <w:rPr/>
        <w:t>类和</w:t>
      </w:r>
      <w:r>
        <w:rPr>
          <w:spacing w:val="-86"/>
        </w:rPr>
        <w:t> </w:t>
      </w:r>
      <w:r>
        <w:rPr/>
        <w:t>B</w:t>
      </w:r>
      <w:r>
        <w:rPr>
          <w:spacing w:val="-87"/>
        </w:rPr>
        <w:t> </w:t>
      </w:r>
      <w:r>
        <w:rPr/>
        <w:t>类《外国人工作许可</w:t>
      </w:r>
      <w:r>
        <w:rPr>
          <w:w w:val="99"/>
        </w:rPr>
        <w:t> </w:t>
      </w:r>
      <w:r>
        <w:rPr/>
        <w:t>证》。</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国家税务总局关于防汛专用等车辆免征车</w:t>
      </w:r>
      <w:r>
        <w:rPr>
          <w:rFonts w:ascii="黑体" w:hAnsi="黑体" w:cs="黑体" w:eastAsia="黑体"/>
          <w:w w:val="99"/>
        </w:rPr>
        <w:t> </w:t>
      </w:r>
      <w:r>
        <w:rPr>
          <w:rFonts w:ascii="黑体" w:hAnsi="黑体" w:cs="黑体" w:eastAsia="黑体"/>
        </w:rPr>
        <w:t>辆购置税的通知》（财税〔2001〕39</w:t>
      </w:r>
      <w:r>
        <w:rPr>
          <w:rFonts w:ascii="黑体" w:hAnsi="黑体" w:cs="黑体" w:eastAsia="黑体"/>
          <w:spacing w:val="-90"/>
        </w:rPr>
        <w:t> </w:t>
      </w:r>
      <w:r>
        <w:rPr>
          <w:rFonts w:ascii="黑体" w:hAnsi="黑体" w:cs="黑体" w:eastAsia="黑体"/>
        </w:rPr>
        <w:t>号）第三条</w:t>
      </w:r>
    </w:p>
    <w:p>
      <w:pPr>
        <w:pStyle w:val="BodyText"/>
        <w:spacing w:line="357" w:lineRule="auto" w:before="48"/>
        <w:ind w:left="460" w:right="117" w:firstLine="600"/>
        <w:jc w:val="both"/>
        <w:rPr>
          <w:rFonts w:ascii="黑体" w:hAnsi="黑体" w:cs="黑体" w:eastAsia="黑体"/>
        </w:rPr>
      </w:pPr>
      <w:r>
        <w:rPr>
          <w:rFonts w:ascii="黑体" w:hAnsi="黑体" w:cs="黑体" w:eastAsia="黑体"/>
        </w:rPr>
        <w:t>2.《国家税务总局关于长期来华定居专家免征车辆购置</w:t>
      </w:r>
      <w:r>
        <w:rPr>
          <w:rFonts w:ascii="黑体" w:hAnsi="黑体" w:cs="黑体" w:eastAsia="黑体"/>
          <w:w w:val="99"/>
        </w:rPr>
        <w:t> </w:t>
      </w:r>
      <w:r>
        <w:rPr>
          <w:rFonts w:ascii="黑体" w:hAnsi="黑体" w:cs="黑体" w:eastAsia="黑体"/>
        </w:rPr>
        <w:t>税有关问题的公告》（2018</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117" w:firstLine="600"/>
        <w:jc w:val="both"/>
        <w:rPr>
          <w:rFonts w:ascii="黑体" w:hAnsi="黑体" w:cs="黑体" w:eastAsia="黑体"/>
        </w:rPr>
      </w:pPr>
      <w:r>
        <w:rPr>
          <w:rFonts w:ascii="黑体" w:hAnsi="黑体" w:cs="黑体" w:eastAsia="黑体"/>
        </w:rPr>
        <w:t>3.《国家税务总局关于车辆购置税征收管理有关事项的</w:t>
      </w:r>
      <w:r>
        <w:rPr>
          <w:rFonts w:ascii="黑体" w:hAnsi="黑体" w:cs="黑体" w:eastAsia="黑体"/>
          <w:w w:val="99"/>
        </w:rPr>
        <w:t> </w:t>
      </w:r>
      <w:r>
        <w:rPr>
          <w:rFonts w:ascii="黑体" w:hAnsi="黑体" w:cs="黑体" w:eastAsia="黑体"/>
        </w:rPr>
        <w:t>公告》（2019</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26</w:t>
      </w:r>
      <w:r>
        <w:rPr>
          <w:rFonts w:ascii="黑体" w:hAnsi="黑体" w:cs="黑体" w:eastAsia="黑体"/>
          <w:spacing w:val="-83"/>
        </w:rPr>
        <w:t> </w:t>
      </w:r>
      <w:r>
        <w:rPr>
          <w:rFonts w:ascii="黑体" w:hAnsi="黑体" w:cs="黑体" w:eastAsia="黑体"/>
        </w:rPr>
        <w:t>号）第六条</w:t>
      </w:r>
    </w:p>
    <w:p>
      <w:pPr>
        <w:pStyle w:val="BodyText"/>
        <w:spacing w:line="357" w:lineRule="auto" w:before="48"/>
        <w:ind w:left="460" w:right="117"/>
        <w:jc w:val="both"/>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税务总局关于继续执行的车辆购置税优惠</w:t>
      </w:r>
      <w:r>
        <w:rPr>
          <w:rFonts w:ascii="黑体" w:hAnsi="黑体" w:cs="黑体" w:eastAsia="黑体"/>
          <w:w w:val="99"/>
        </w:rPr>
        <w:t> </w:t>
      </w:r>
      <w:r>
        <w:rPr>
          <w:rFonts w:ascii="黑体" w:hAnsi="黑体" w:cs="黑体" w:eastAsia="黑体"/>
        </w:rPr>
        <w:t>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75</w:t>
      </w:r>
      <w:r>
        <w:rPr>
          <w:rFonts w:ascii="黑体" w:hAnsi="黑体" w:cs="黑体" w:eastAsia="黑体"/>
          <w:spacing w:val="-84"/>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r>
        <w:rPr>
          <w:spacing w:val="7"/>
          <w:w w:val="95"/>
        </w:rPr>
        <w:t>33.回国服务的在外留学人员购买自用国产小汽车免征车辆购</w:t>
      </w:r>
      <w:r>
        <w:rPr>
          <w:spacing w:val="51"/>
          <w:w w:val="95"/>
        </w:rPr>
        <w:t> </w:t>
      </w:r>
      <w:r>
        <w:rPr>
          <w:spacing w:val="51"/>
          <w:w w:val="95"/>
        </w:rPr>
      </w:r>
      <w:r>
        <w:rPr/>
        <w:t>置税</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回国服务的在外留学人员</w:t>
      </w:r>
    </w:p>
    <w:p>
      <w:pPr>
        <w:spacing w:after="0" w:line="240" w:lineRule="auto"/>
        <w:jc w:val="left"/>
        <w:sectPr>
          <w:pgSz w:w="11910" w:h="16840"/>
          <w:pgMar w:header="0" w:footer="978" w:top="1500" w:bottom="1160" w:left="1340" w:right="1680"/>
        </w:sectPr>
      </w:pPr>
    </w:p>
    <w:p>
      <w:pPr>
        <w:pStyle w:val="Heading2"/>
        <w:spacing w:line="395" w:lineRule="exact"/>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t>回国服务的在外留学人员用现汇购买</w:t>
      </w:r>
      <w:r>
        <w:rPr>
          <w:spacing w:val="-93"/>
        </w:rPr>
        <w:t> </w:t>
      </w:r>
      <w:r>
        <w:rPr/>
        <w:t>1</w:t>
      </w:r>
      <w:r>
        <w:rPr>
          <w:spacing w:val="-92"/>
        </w:rPr>
        <w:t> </w:t>
      </w:r>
      <w:r>
        <w:rPr/>
        <w:t>辆个人自用国产</w:t>
      </w:r>
      <w:r>
        <w:rPr>
          <w:w w:val="99"/>
        </w:rPr>
        <w:t> </w:t>
      </w:r>
      <w:r>
        <w:rPr/>
        <w:t>小汽车，免征车辆购置税。</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spacing w:val="13"/>
        </w:rPr>
        <w:t>回国服务的在外留学人员购买自用国产小汽车办理免</w:t>
      </w:r>
      <w:r>
        <w:rPr>
          <w:w w:val="99"/>
        </w:rPr>
        <w:t> </w:t>
      </w:r>
      <w:r>
        <w:rPr>
          <w:w w:val="95"/>
        </w:rPr>
        <w:t>税手续，除按规定提供申报资料外，还应当提供海关核发的</w:t>
      </w:r>
      <w:r>
        <w:rPr/>
      </w:r>
    </w:p>
    <w:p>
      <w:pPr>
        <w:pStyle w:val="BodyText"/>
        <w:spacing w:line="240" w:lineRule="auto" w:before="48"/>
        <w:ind w:left="520" w:right="0" w:firstLine="0"/>
        <w:jc w:val="left"/>
      </w:pPr>
      <w:r>
        <w:rPr/>
        <w:t>《中华人民共和国海关回国人员购买国产汽车准购单》。</w:t>
      </w:r>
    </w:p>
    <w:p>
      <w:pPr>
        <w:spacing w:line="240" w:lineRule="auto" w:before="6"/>
        <w:rPr>
          <w:rFonts w:ascii="仿宋_GB2312" w:hAnsi="仿宋_GB2312" w:cs="仿宋_GB2312" w:eastAsia="仿宋_GB2312"/>
          <w:sz w:val="35"/>
          <w:szCs w:val="35"/>
        </w:rPr>
      </w:pPr>
    </w:p>
    <w:p>
      <w:pPr>
        <w:pStyle w:val="Heading2"/>
        <w:spacing w:line="240" w:lineRule="auto"/>
        <w:ind w:left="5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国家税务总局关于防汛专用等车辆免征车</w:t>
      </w:r>
      <w:r>
        <w:rPr>
          <w:rFonts w:ascii="黑体" w:hAnsi="黑体" w:cs="黑体" w:eastAsia="黑体"/>
          <w:w w:val="99"/>
        </w:rPr>
        <w:t> </w:t>
      </w:r>
      <w:r>
        <w:rPr>
          <w:rFonts w:ascii="黑体" w:hAnsi="黑体" w:cs="黑体" w:eastAsia="黑体"/>
        </w:rPr>
        <w:t>辆购置税的通知》（财税〔2001〕39</w:t>
      </w:r>
      <w:r>
        <w:rPr>
          <w:rFonts w:ascii="黑体" w:hAnsi="黑体" w:cs="黑体" w:eastAsia="黑体"/>
          <w:spacing w:val="-90"/>
        </w:rPr>
        <w:t> </w:t>
      </w:r>
      <w:r>
        <w:rPr>
          <w:rFonts w:ascii="黑体" w:hAnsi="黑体" w:cs="黑体" w:eastAsia="黑体"/>
        </w:rPr>
        <w:t>号）第二条</w:t>
      </w:r>
    </w:p>
    <w:p>
      <w:pPr>
        <w:pStyle w:val="BodyText"/>
        <w:spacing w:line="357" w:lineRule="auto" w:before="48"/>
        <w:ind w:left="520" w:right="0" w:firstLine="600"/>
        <w:jc w:val="left"/>
        <w:rPr>
          <w:rFonts w:ascii="黑体" w:hAnsi="黑体" w:cs="黑体" w:eastAsia="黑体"/>
        </w:rPr>
      </w:pPr>
      <w:r>
        <w:rPr>
          <w:rFonts w:ascii="黑体" w:hAnsi="黑体" w:cs="黑体" w:eastAsia="黑体"/>
        </w:rPr>
        <w:t>2.《国家税务总局关于车辆购置税征收管理有关事项的</w:t>
      </w:r>
      <w:r>
        <w:rPr>
          <w:rFonts w:ascii="黑体" w:hAnsi="黑体" w:cs="黑体" w:eastAsia="黑体"/>
          <w:w w:val="99"/>
        </w:rPr>
        <w:t> </w:t>
      </w:r>
      <w:r>
        <w:rPr>
          <w:rFonts w:ascii="黑体" w:hAnsi="黑体" w:cs="黑体" w:eastAsia="黑体"/>
        </w:rPr>
        <w:t>公告》（2019</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26</w:t>
      </w:r>
      <w:r>
        <w:rPr>
          <w:rFonts w:ascii="黑体" w:hAnsi="黑体" w:cs="黑体" w:eastAsia="黑体"/>
          <w:spacing w:val="-83"/>
        </w:rPr>
        <w:t> </w:t>
      </w:r>
      <w:r>
        <w:rPr>
          <w:rFonts w:ascii="黑体" w:hAnsi="黑体" w:cs="黑体" w:eastAsia="黑体"/>
        </w:rPr>
        <w:t>号）第六条</w:t>
      </w:r>
    </w:p>
    <w:p>
      <w:pPr>
        <w:pStyle w:val="BodyText"/>
        <w:spacing w:line="357" w:lineRule="auto" w:before="48"/>
        <w:ind w:left="520" w:right="0"/>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税务总局关于继续执行的车辆购置税优惠</w:t>
      </w:r>
      <w:r>
        <w:rPr>
          <w:rFonts w:ascii="黑体" w:hAnsi="黑体" w:cs="黑体" w:eastAsia="黑体"/>
          <w:w w:val="99"/>
        </w:rPr>
        <w:t> </w:t>
      </w:r>
      <w:r>
        <w:rPr>
          <w:rFonts w:ascii="黑体" w:hAnsi="黑体" w:cs="黑体" w:eastAsia="黑体"/>
        </w:rPr>
        <w:t>政策的公告》（2019</w:t>
      </w:r>
      <w:r>
        <w:rPr>
          <w:rFonts w:ascii="黑体" w:hAnsi="黑体" w:cs="黑体" w:eastAsia="黑体"/>
          <w:spacing w:val="-83"/>
        </w:rPr>
        <w:t> </w:t>
      </w:r>
      <w:r>
        <w:rPr>
          <w:rFonts w:ascii="黑体" w:hAnsi="黑体" w:cs="黑体" w:eastAsia="黑体"/>
        </w:rPr>
        <w:t>年</w:t>
      </w:r>
      <w:r>
        <w:rPr>
          <w:rFonts w:ascii="黑体" w:hAnsi="黑体" w:cs="黑体" w:eastAsia="黑体"/>
          <w:spacing w:val="-83"/>
        </w:rPr>
        <w:t> </w:t>
      </w:r>
      <w:r>
        <w:rPr>
          <w:rFonts w:ascii="黑体" w:hAnsi="黑体" w:cs="黑体" w:eastAsia="黑体"/>
        </w:rPr>
        <w:t>75</w:t>
      </w:r>
      <w:r>
        <w:rPr>
          <w:rFonts w:ascii="黑体" w:hAnsi="黑体" w:cs="黑体" w:eastAsia="黑体"/>
          <w:spacing w:val="-83"/>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9"/>
        <w:rPr>
          <w:rFonts w:ascii="黑体" w:hAnsi="黑体" w:cs="黑体" w:eastAsia="黑体"/>
          <w:sz w:val="28"/>
          <w:szCs w:val="28"/>
        </w:rPr>
      </w:pPr>
    </w:p>
    <w:p>
      <w:pPr>
        <w:pStyle w:val="Heading1"/>
        <w:spacing w:line="240" w:lineRule="auto"/>
        <w:ind w:right="0"/>
        <w:jc w:val="left"/>
      </w:pPr>
      <w:r>
        <w:rPr/>
        <w:t>（三）创业就业平台税收优惠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r>
        <w:rPr/>
        <w:t>34.科技企业孵化器和众创空间免征增值税</w:t>
      </w:r>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20" w:right="0" w:firstLine="0"/>
        <w:jc w:val="left"/>
      </w:pPr>
      <w:r>
        <w:rPr/>
        <w:t>国家级、省级科技企业孵化器及国家备案众创空间</w:t>
      </w:r>
    </w:p>
    <w:p>
      <w:pPr>
        <w:spacing w:after="0" w:line="240" w:lineRule="auto"/>
        <w:jc w:val="left"/>
        <w:sectPr>
          <w:pgSz w:w="11910" w:h="16840"/>
          <w:pgMar w:header="0" w:footer="978" w:top="1500" w:bottom="1160" w:left="1280" w:right="168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45"/>
        <w:jc w:val="both"/>
      </w:pPr>
      <w:r>
        <w:rPr/>
        <w:t>自</w:t>
      </w:r>
      <w:r>
        <w:rPr>
          <w:spacing w:val="-83"/>
        </w:rPr>
        <w:t> </w:t>
      </w:r>
      <w:r>
        <w:rPr/>
        <w:t>2019</w:t>
      </w:r>
      <w:r>
        <w:rPr>
          <w:spacing w:val="-82"/>
        </w:rPr>
        <w:t> </w:t>
      </w:r>
      <w:r>
        <w:rPr/>
        <w:t>年</w:t>
      </w:r>
      <w:r>
        <w:rPr>
          <w:spacing w:val="-81"/>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3"/>
        </w:rPr>
        <w:t> </w:t>
      </w:r>
      <w:r>
        <w:rPr/>
        <w:t>12</w:t>
      </w:r>
      <w:r>
        <w:rPr>
          <w:spacing w:val="-82"/>
        </w:rPr>
        <w:t> </w:t>
      </w:r>
      <w:r>
        <w:rPr/>
        <w:t>月</w:t>
      </w:r>
      <w:r>
        <w:rPr>
          <w:spacing w:val="-81"/>
        </w:rPr>
        <w:t> </w:t>
      </w:r>
      <w:r>
        <w:rPr/>
        <w:t>31</w:t>
      </w:r>
      <w:r>
        <w:rPr>
          <w:spacing w:val="-84"/>
        </w:rPr>
        <w:t> </w:t>
      </w:r>
      <w:r>
        <w:rPr/>
        <w:t>日，对国家级、</w:t>
      </w:r>
      <w:r>
        <w:rPr>
          <w:w w:val="99"/>
        </w:rPr>
        <w:t> </w:t>
      </w:r>
      <w:r>
        <w:rPr>
          <w:spacing w:val="12"/>
        </w:rPr>
        <w:t>省级科技企业孵化器和国家备案众创空间向在孵对象提供</w:t>
      </w:r>
      <w:r>
        <w:rPr>
          <w:w w:val="99"/>
        </w:rPr>
        <w:t> </w:t>
      </w:r>
      <w:r>
        <w:rPr/>
        <w:t>孵化服务取得的收入，免征增值税。</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0" w:firstLine="600"/>
        <w:jc w:val="left"/>
      </w:pPr>
      <w:r>
        <w:rPr>
          <w:spacing w:val="-5"/>
          <w:w w:val="95"/>
        </w:rPr>
        <w:t>1.孵化服务是指为在孵对象提供的经纪代理、经营租赁、</w:t>
      </w:r>
      <w:r>
        <w:rPr>
          <w:w w:val="99"/>
        </w:rPr>
        <w:t> </w:t>
      </w:r>
      <w:r>
        <w:rPr/>
        <w:t>研发和技术、信息技术、鉴证咨询服务。国家级、省级科技</w:t>
      </w:r>
      <w:r>
        <w:rPr>
          <w:w w:val="99"/>
        </w:rPr>
        <w:t> </w:t>
      </w:r>
      <w:r>
        <w:rPr>
          <w:spacing w:val="12"/>
        </w:rPr>
        <w:t>企业孵化器和国家备案众创空间应当单独核算孵化服务收</w:t>
      </w:r>
      <w:r>
        <w:rPr>
          <w:w w:val="99"/>
        </w:rPr>
        <w:t> </w:t>
      </w:r>
      <w:r>
        <w:rPr/>
        <w:t>入。</w:t>
      </w:r>
    </w:p>
    <w:p>
      <w:pPr>
        <w:pStyle w:val="BodyText"/>
        <w:spacing w:line="357" w:lineRule="auto" w:before="48"/>
        <w:ind w:right="257" w:firstLine="600"/>
        <w:jc w:val="both"/>
      </w:pPr>
      <w:r>
        <w:rPr/>
        <w:t>2.国家级科技企业孵化器和国家备案众创空间认定和管</w:t>
      </w:r>
      <w:r>
        <w:rPr>
          <w:w w:val="99"/>
        </w:rPr>
        <w:t> </w:t>
      </w:r>
      <w:r>
        <w:rPr>
          <w:w w:val="95"/>
        </w:rPr>
        <w:t>理办法由国务院科技部门发布；省级科技企业孵化器认定和</w:t>
      </w:r>
      <w:r>
        <w:rPr>
          <w:spacing w:val="89"/>
          <w:w w:val="95"/>
        </w:rPr>
        <w:t> </w:t>
      </w:r>
      <w:r>
        <w:rPr>
          <w:spacing w:val="89"/>
          <w:w w:val="95"/>
        </w:rPr>
      </w:r>
      <w:r>
        <w:rPr/>
        <w:t>管理办法由省级科技部门发布。</w:t>
      </w:r>
    </w:p>
    <w:p>
      <w:pPr>
        <w:pStyle w:val="BodyText"/>
        <w:spacing w:line="357" w:lineRule="auto" w:before="48"/>
        <w:ind w:right="257" w:firstLine="600"/>
        <w:jc w:val="both"/>
      </w:pPr>
      <w:r>
        <w:rPr/>
        <w:t>3.在孵对象是指符合上述相关认定和管理办法规定的孵</w:t>
      </w:r>
      <w:r>
        <w:rPr>
          <w:w w:val="99"/>
        </w:rPr>
        <w:t> </w:t>
      </w:r>
      <w:r>
        <w:rPr/>
        <w:t>化企业、创业团队和个人。</w:t>
      </w:r>
    </w:p>
    <w:p>
      <w:pPr>
        <w:pStyle w:val="BodyText"/>
        <w:spacing w:line="357" w:lineRule="auto" w:before="48"/>
        <w:ind w:right="257"/>
        <w:jc w:val="both"/>
      </w:pPr>
      <w:r>
        <w:rPr>
          <w:w w:val="95"/>
        </w:rPr>
        <w:t>4.国家级、省级科技企业孵化器和国家备案众创空间应</w:t>
      </w:r>
      <w:r>
        <w:rPr>
          <w:w w:val="99"/>
        </w:rPr>
        <w:t> </w:t>
      </w:r>
      <w:r>
        <w:rPr>
          <w:w w:val="95"/>
        </w:rPr>
        <w:t>按规定申报享受免税政策，并将房产土地租赁合同、孵化协</w:t>
      </w:r>
      <w:r>
        <w:rPr>
          <w:spacing w:val="89"/>
          <w:w w:val="95"/>
        </w:rPr>
        <w:t> </w:t>
      </w:r>
      <w:r>
        <w:rPr>
          <w:spacing w:val="89"/>
          <w:w w:val="95"/>
        </w:rPr>
      </w:r>
      <w:r>
        <w:rPr/>
        <w:t>议等留存备查。</w:t>
      </w:r>
    </w:p>
    <w:p>
      <w:pPr>
        <w:pStyle w:val="BodyText"/>
        <w:spacing w:line="240" w:lineRule="auto" w:before="48"/>
        <w:ind w:left="720" w:right="0" w:firstLine="0"/>
        <w:jc w:val="left"/>
      </w:pPr>
      <w:r>
        <w:rPr/>
        <w:t>5.2018</w:t>
      </w:r>
      <w:r>
        <w:rPr>
          <w:spacing w:val="-69"/>
        </w:rPr>
        <w:t> </w:t>
      </w:r>
      <w:r>
        <w:rPr/>
        <w:t>年</w:t>
      </w:r>
      <w:r>
        <w:rPr>
          <w:spacing w:val="-67"/>
        </w:rPr>
        <w:t> </w:t>
      </w:r>
      <w:r>
        <w:rPr/>
        <w:t>12</w:t>
      </w:r>
      <w:r>
        <w:rPr>
          <w:spacing w:val="-71"/>
        </w:rPr>
        <w:t> </w:t>
      </w:r>
      <w:r>
        <w:rPr/>
        <w:t>月</w:t>
      </w:r>
      <w:r>
        <w:rPr>
          <w:spacing w:val="-67"/>
        </w:rPr>
        <w:t> </w:t>
      </w:r>
      <w:r>
        <w:rPr/>
        <w:t>31</w:t>
      </w:r>
      <w:r>
        <w:rPr>
          <w:spacing w:val="-71"/>
        </w:rPr>
        <w:t> </w:t>
      </w:r>
      <w:r>
        <w:rPr>
          <w:spacing w:val="13"/>
        </w:rPr>
        <w:t>日以前认定的国家级科技企业孵化</w:t>
      </w:r>
    </w:p>
    <w:p>
      <w:pPr>
        <w:pStyle w:val="BodyText"/>
        <w:spacing w:line="240" w:lineRule="auto" w:before="205"/>
        <w:ind w:right="0" w:firstLine="0"/>
        <w:jc w:val="left"/>
      </w:pPr>
      <w:r>
        <w:rPr>
          <w:spacing w:val="4"/>
        </w:rPr>
        <w:t>器，自</w:t>
      </w:r>
      <w:r>
        <w:rPr>
          <w:spacing w:val="-77"/>
        </w:rPr>
        <w:t> </w:t>
      </w:r>
      <w:r>
        <w:rPr/>
        <w:t>2019</w:t>
      </w:r>
      <w:r>
        <w:rPr>
          <w:spacing w:val="-76"/>
        </w:rPr>
        <w:t> </w:t>
      </w:r>
      <w:r>
        <w:rPr/>
        <w:t>年</w:t>
      </w:r>
      <w:r>
        <w:rPr>
          <w:spacing w:val="-77"/>
        </w:rPr>
        <w:t> </w:t>
      </w:r>
      <w:r>
        <w:rPr/>
        <w:t>1</w:t>
      </w:r>
      <w:r>
        <w:rPr>
          <w:spacing w:val="-76"/>
        </w:rPr>
        <w:t> </w:t>
      </w:r>
      <w:r>
        <w:rPr/>
        <w:t>月</w:t>
      </w:r>
      <w:r>
        <w:rPr>
          <w:spacing w:val="-77"/>
        </w:rPr>
        <w:t> </w:t>
      </w:r>
      <w:r>
        <w:rPr/>
        <w:t>1</w:t>
      </w:r>
      <w:r>
        <w:rPr>
          <w:spacing w:val="-78"/>
        </w:rPr>
        <w:t> </w:t>
      </w:r>
      <w:r>
        <w:rPr>
          <w:spacing w:val="6"/>
        </w:rPr>
        <w:t>日起享受上述规定的税收优惠政策。</w:t>
      </w:r>
    </w:p>
    <w:p>
      <w:pPr>
        <w:pStyle w:val="BodyText"/>
        <w:spacing w:line="357" w:lineRule="auto" w:before="205"/>
        <w:ind w:right="0" w:firstLine="0"/>
        <w:jc w:val="left"/>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日以后认定的国家级、省级科技企业孵化器和</w:t>
      </w:r>
      <w:r>
        <w:rPr>
          <w:w w:val="99"/>
        </w:rPr>
        <w:t> </w:t>
      </w:r>
      <w:r>
        <w:rPr>
          <w:w w:val="95"/>
        </w:rPr>
        <w:t>国家备案众创空间，自认定之日次月起享受上述规定的税收</w:t>
      </w:r>
      <w:r>
        <w:rPr/>
      </w:r>
    </w:p>
    <w:p>
      <w:pPr>
        <w:spacing w:after="0" w:line="357" w:lineRule="auto"/>
        <w:jc w:val="left"/>
        <w:sectPr>
          <w:pgSz w:w="11910" w:h="16840"/>
          <w:pgMar w:header="0" w:footer="978" w:top="1500" w:bottom="1160" w:left="1680" w:right="1540"/>
        </w:sectPr>
      </w:pPr>
    </w:p>
    <w:p>
      <w:pPr>
        <w:pStyle w:val="BodyText"/>
        <w:spacing w:line="395" w:lineRule="exact"/>
        <w:ind w:left="460" w:right="94" w:firstLine="0"/>
        <w:jc w:val="left"/>
      </w:pPr>
      <w:r>
        <w:rPr>
          <w:spacing w:val="-5"/>
        </w:rPr>
        <w:t>优惠政策。2019</w:t>
      </w:r>
      <w:r>
        <w:rPr>
          <w:spacing w:val="-84"/>
        </w:rPr>
        <w:t> </w:t>
      </w:r>
      <w:r>
        <w:rPr/>
        <w:t>年</w:t>
      </w:r>
      <w:r>
        <w:rPr>
          <w:spacing w:val="-83"/>
        </w:rPr>
        <w:t> </w:t>
      </w:r>
      <w:r>
        <w:rPr/>
        <w:t>1</w:t>
      </w:r>
      <w:r>
        <w:rPr>
          <w:spacing w:val="-84"/>
        </w:rPr>
        <w:t> </w:t>
      </w:r>
      <w:r>
        <w:rPr/>
        <w:t>月</w:t>
      </w:r>
      <w:r>
        <w:rPr>
          <w:spacing w:val="-85"/>
        </w:rPr>
        <w:t> </w:t>
      </w:r>
      <w:r>
        <w:rPr/>
        <w:t>1</w:t>
      </w:r>
      <w:r>
        <w:rPr>
          <w:spacing w:val="-84"/>
        </w:rPr>
        <w:t> </w:t>
      </w:r>
      <w:r>
        <w:rPr>
          <w:spacing w:val="-3"/>
        </w:rPr>
        <w:t>日以后被取消资格的，自取消资格</w:t>
      </w:r>
    </w:p>
    <w:p>
      <w:pPr>
        <w:pStyle w:val="BodyText"/>
        <w:spacing w:line="240" w:lineRule="auto" w:before="205"/>
        <w:ind w:left="460" w:right="94" w:firstLine="0"/>
        <w:jc w:val="left"/>
      </w:pPr>
      <w:r>
        <w:rPr/>
        <w:t>之日次月起停止享受上述规定的税收优惠政策。</w:t>
      </w:r>
    </w:p>
    <w:p>
      <w:pPr>
        <w:spacing w:line="240" w:lineRule="auto" w:before="6"/>
        <w:rPr>
          <w:rFonts w:ascii="仿宋_GB2312" w:hAnsi="仿宋_GB2312" w:cs="仿宋_GB2312" w:eastAsia="仿宋_GB2312"/>
          <w:sz w:val="35"/>
          <w:szCs w:val="35"/>
        </w:rPr>
      </w:pPr>
    </w:p>
    <w:p>
      <w:pPr>
        <w:pStyle w:val="Heading2"/>
        <w:spacing w:line="240" w:lineRule="auto"/>
        <w:ind w:right="94"/>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94"/>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94"/>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94"/>
        <w:jc w:val="left"/>
        <w:rPr>
          <w:b w:val="0"/>
          <w:bCs w:val="0"/>
        </w:rPr>
      </w:pPr>
      <w:r>
        <w:rPr/>
        <w:t>35.科技企业孵化器和众创空间免征房产税</w:t>
      </w:r>
      <w:r>
        <w:rPr>
          <w:b w:val="0"/>
          <w:bCs w:val="0"/>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060" w:right="94" w:firstLine="0"/>
        <w:jc w:val="left"/>
      </w:pPr>
      <w:r>
        <w:rPr/>
        <w:t>国家级、省级科技企业孵化器及国家备案众创空间</w:t>
      </w:r>
    </w:p>
    <w:p>
      <w:pPr>
        <w:spacing w:line="240" w:lineRule="auto" w:before="9"/>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65" w:firstLine="600"/>
        <w:jc w:val="both"/>
      </w:pPr>
      <w:r>
        <w:rPr/>
        <w:t>自</w:t>
      </w:r>
      <w:r>
        <w:rPr>
          <w:spacing w:val="-80"/>
        </w:rPr>
        <w:t> </w:t>
      </w:r>
      <w:r>
        <w:rPr/>
        <w:t>2019</w:t>
      </w:r>
      <w:r>
        <w:rPr>
          <w:spacing w:val="-81"/>
        </w:rPr>
        <w:t> </w:t>
      </w:r>
      <w:r>
        <w:rPr/>
        <w:t>年</w:t>
      </w:r>
      <w:r>
        <w:rPr>
          <w:spacing w:val="-77"/>
        </w:rPr>
        <w:t> </w:t>
      </w:r>
      <w:r>
        <w:rPr/>
        <w:t>1</w:t>
      </w:r>
      <w:r>
        <w:rPr>
          <w:spacing w:val="-81"/>
        </w:rPr>
        <w:t> </w:t>
      </w:r>
      <w:r>
        <w:rPr/>
        <w:t>月</w:t>
      </w:r>
      <w:r>
        <w:rPr>
          <w:spacing w:val="-80"/>
        </w:rPr>
        <w:t> </w:t>
      </w:r>
      <w:r>
        <w:rPr/>
        <w:t>1</w:t>
      </w:r>
      <w:r>
        <w:rPr>
          <w:spacing w:val="-79"/>
        </w:rPr>
        <w:t> </w:t>
      </w:r>
      <w:r>
        <w:rPr/>
        <w:t>日至</w:t>
      </w:r>
      <w:r>
        <w:rPr>
          <w:spacing w:val="-80"/>
        </w:rPr>
        <w:t> </w:t>
      </w:r>
      <w:r>
        <w:rPr/>
        <w:t>2023</w:t>
      </w:r>
      <w:r>
        <w:rPr>
          <w:spacing w:val="-79"/>
        </w:rPr>
        <w:t> </w:t>
      </w:r>
      <w:r>
        <w:rPr/>
        <w:t>年</w:t>
      </w:r>
      <w:r>
        <w:rPr>
          <w:spacing w:val="-80"/>
        </w:rPr>
        <w:t> </w:t>
      </w:r>
      <w:r>
        <w:rPr/>
        <w:t>12</w:t>
      </w:r>
      <w:r>
        <w:rPr>
          <w:spacing w:val="-79"/>
        </w:rPr>
        <w:t> </w:t>
      </w:r>
      <w:r>
        <w:rPr/>
        <w:t>月</w:t>
      </w:r>
      <w:r>
        <w:rPr>
          <w:spacing w:val="-80"/>
        </w:rPr>
        <w:t> </w:t>
      </w:r>
      <w:r>
        <w:rPr/>
        <w:t>31</w:t>
      </w:r>
      <w:r>
        <w:rPr>
          <w:spacing w:val="-81"/>
        </w:rPr>
        <w:t> </w:t>
      </w:r>
      <w:r>
        <w:rPr/>
        <w:t>日，对国家级、</w:t>
      </w:r>
      <w:r>
        <w:rPr>
          <w:w w:val="99"/>
        </w:rPr>
        <w:t> </w:t>
      </w:r>
      <w:r>
        <w:rPr>
          <w:spacing w:val="12"/>
        </w:rPr>
        <w:t>省级科技企业孵化器和国家备案众创空间自用以及无偿或</w:t>
      </w:r>
      <w:r>
        <w:rPr>
          <w:w w:val="99"/>
        </w:rPr>
        <w:t> </w:t>
      </w:r>
      <w:r>
        <w:rPr>
          <w:w w:val="95"/>
        </w:rPr>
        <w:t>通过出租等方式提供给在孵对象使用的房产，免征房产税。</w:t>
      </w:r>
      <w:r>
        <w:rPr/>
      </w:r>
    </w:p>
    <w:p>
      <w:pPr>
        <w:spacing w:line="240" w:lineRule="auto" w:before="7"/>
        <w:rPr>
          <w:rFonts w:ascii="仿宋_GB2312" w:hAnsi="仿宋_GB2312" w:cs="仿宋_GB2312" w:eastAsia="仿宋_GB2312"/>
          <w:sz w:val="23"/>
          <w:szCs w:val="23"/>
        </w:rPr>
      </w:pPr>
    </w:p>
    <w:p>
      <w:pPr>
        <w:pStyle w:val="Heading2"/>
        <w:spacing w:line="240" w:lineRule="auto"/>
        <w:ind w:right="94"/>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1060" w:right="94" w:firstLine="0"/>
        <w:jc w:val="left"/>
      </w:pPr>
      <w:r>
        <w:rPr/>
        <w:t>1.国家级科技企业孵化器和国家备案众创空间认定和管</w:t>
      </w:r>
    </w:p>
    <w:p>
      <w:pPr>
        <w:spacing w:after="0" w:line="240" w:lineRule="auto"/>
        <w:jc w:val="left"/>
        <w:sectPr>
          <w:pgSz w:w="11910" w:h="16840"/>
          <w:pgMar w:header="0" w:footer="978" w:top="1500" w:bottom="1160" w:left="1340" w:right="1520"/>
        </w:sectPr>
      </w:pPr>
    </w:p>
    <w:p>
      <w:pPr>
        <w:pStyle w:val="BodyText"/>
        <w:spacing w:line="395" w:lineRule="exact"/>
        <w:ind w:right="62" w:firstLine="0"/>
        <w:jc w:val="left"/>
      </w:pPr>
      <w:r>
        <w:rPr/>
        <w:t>理办法由国务院科技部门发布；省级科技企业孵化器认定和</w:t>
      </w:r>
    </w:p>
    <w:p>
      <w:pPr>
        <w:pStyle w:val="BodyText"/>
        <w:spacing w:line="357" w:lineRule="auto" w:before="205"/>
        <w:ind w:left="720" w:right="62" w:hanging="600"/>
        <w:jc w:val="left"/>
      </w:pPr>
      <w:r>
        <w:rPr/>
        <w:t>管理办法由省级科技部门发布。</w:t>
      </w:r>
      <w:r>
        <w:rPr>
          <w:w w:val="99"/>
        </w:rPr>
        <w:t> </w:t>
      </w:r>
      <w:r>
        <w:rPr/>
        <w:t>2.在孵对象是指符合上述相关认定和管理办法规定的孵</w:t>
      </w:r>
    </w:p>
    <w:p>
      <w:pPr>
        <w:pStyle w:val="BodyText"/>
        <w:spacing w:line="357" w:lineRule="auto" w:before="48"/>
        <w:ind w:left="760" w:right="62" w:hanging="641"/>
        <w:jc w:val="left"/>
      </w:pPr>
      <w:r>
        <w:rPr/>
        <w:t>化企业、创业团队和个人。</w:t>
      </w:r>
      <w:r>
        <w:rPr>
          <w:w w:val="99"/>
        </w:rPr>
        <w:t> </w:t>
      </w:r>
      <w:r>
        <w:rPr>
          <w:w w:val="95"/>
        </w:rPr>
        <w:t>3.国家级、省级科技企业孵化器和国家备案众创空间应</w:t>
      </w:r>
      <w:r>
        <w:rPr/>
      </w:r>
    </w:p>
    <w:p>
      <w:pPr>
        <w:pStyle w:val="BodyText"/>
        <w:spacing w:line="357" w:lineRule="auto" w:before="48"/>
        <w:ind w:right="277" w:firstLine="0"/>
        <w:jc w:val="both"/>
      </w:pPr>
      <w:r>
        <w:rPr>
          <w:w w:val="95"/>
        </w:rPr>
        <w:t>按规定申报享受免税政策，并将房产土地权属资料、房产原</w:t>
      </w:r>
      <w:r>
        <w:rPr>
          <w:spacing w:val="89"/>
          <w:w w:val="95"/>
        </w:rPr>
        <w:t> </w:t>
      </w:r>
      <w:r>
        <w:rPr>
          <w:spacing w:val="89"/>
          <w:w w:val="95"/>
        </w:rPr>
      </w:r>
      <w:r>
        <w:rPr/>
        <w:t>值资料、房产土地租赁合同、孵化协议等留存备查。</w:t>
      </w:r>
    </w:p>
    <w:p>
      <w:pPr>
        <w:pStyle w:val="BodyText"/>
        <w:spacing w:line="240" w:lineRule="auto" w:before="48"/>
        <w:ind w:left="760" w:right="62" w:firstLine="0"/>
        <w:jc w:val="left"/>
      </w:pPr>
      <w:r>
        <w:rPr/>
        <w:t>4.2018</w:t>
      </w:r>
      <w:r>
        <w:rPr>
          <w:spacing w:val="-71"/>
        </w:rPr>
        <w:t> </w:t>
      </w:r>
      <w:r>
        <w:rPr/>
        <w:t>年</w:t>
      </w:r>
      <w:r>
        <w:rPr>
          <w:spacing w:val="-71"/>
        </w:rPr>
        <w:t> </w:t>
      </w:r>
      <w:r>
        <w:rPr/>
        <w:t>12</w:t>
      </w:r>
      <w:r>
        <w:rPr>
          <w:spacing w:val="-71"/>
        </w:rPr>
        <w:t> </w:t>
      </w:r>
      <w:r>
        <w:rPr/>
        <w:t>月</w:t>
      </w:r>
      <w:r>
        <w:rPr>
          <w:spacing w:val="-70"/>
        </w:rPr>
        <w:t> </w:t>
      </w:r>
      <w:r>
        <w:rPr/>
        <w:t>31</w:t>
      </w:r>
      <w:r>
        <w:rPr>
          <w:spacing w:val="-72"/>
        </w:rPr>
        <w:t> </w:t>
      </w:r>
      <w:r>
        <w:rPr>
          <w:spacing w:val="11"/>
        </w:rPr>
        <w:t>日以前认定的国家级科技企业孵化</w:t>
      </w:r>
    </w:p>
    <w:p>
      <w:pPr>
        <w:pStyle w:val="BodyText"/>
        <w:spacing w:line="240" w:lineRule="auto" w:before="205"/>
        <w:ind w:right="62" w:firstLine="0"/>
        <w:jc w:val="left"/>
      </w:pPr>
      <w:r>
        <w:rPr>
          <w:spacing w:val="4"/>
        </w:rPr>
        <w:t>器，自</w:t>
      </w:r>
      <w:r>
        <w:rPr>
          <w:spacing w:val="-77"/>
        </w:rPr>
        <w:t> </w:t>
      </w:r>
      <w:r>
        <w:rPr/>
        <w:t>2019</w:t>
      </w:r>
      <w:r>
        <w:rPr>
          <w:spacing w:val="-76"/>
        </w:rPr>
        <w:t> </w:t>
      </w:r>
      <w:r>
        <w:rPr/>
        <w:t>年</w:t>
      </w:r>
      <w:r>
        <w:rPr>
          <w:spacing w:val="-77"/>
        </w:rPr>
        <w:t> </w:t>
      </w:r>
      <w:r>
        <w:rPr/>
        <w:t>1</w:t>
      </w:r>
      <w:r>
        <w:rPr>
          <w:spacing w:val="-76"/>
        </w:rPr>
        <w:t> </w:t>
      </w:r>
      <w:r>
        <w:rPr/>
        <w:t>月</w:t>
      </w:r>
      <w:r>
        <w:rPr>
          <w:spacing w:val="-77"/>
        </w:rPr>
        <w:t> </w:t>
      </w:r>
      <w:r>
        <w:rPr/>
        <w:t>1</w:t>
      </w:r>
      <w:r>
        <w:rPr>
          <w:spacing w:val="-78"/>
        </w:rPr>
        <w:t> </w:t>
      </w:r>
      <w:r>
        <w:rPr>
          <w:spacing w:val="6"/>
        </w:rPr>
        <w:t>日起享受上述规定的税收优惠政策。</w:t>
      </w:r>
    </w:p>
    <w:p>
      <w:pPr>
        <w:pStyle w:val="BodyText"/>
        <w:spacing w:line="357" w:lineRule="auto" w:before="205"/>
        <w:ind w:right="280" w:firstLine="0"/>
        <w:jc w:val="both"/>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日以后认定的国家级、省级科技企业孵化器和</w:t>
      </w:r>
      <w:r>
        <w:rPr>
          <w:w w:val="99"/>
        </w:rPr>
        <w:t> </w:t>
      </w:r>
      <w:r>
        <w:rPr>
          <w:w w:val="95"/>
        </w:rPr>
        <w:t>国家备案众创空间，自认定之日次月起享受上述规定的税收</w:t>
      </w:r>
      <w:r>
        <w:rPr>
          <w:spacing w:val="86"/>
          <w:w w:val="95"/>
        </w:rPr>
        <w:t> </w:t>
      </w:r>
      <w:r>
        <w:rPr>
          <w:spacing w:val="86"/>
          <w:w w:val="95"/>
        </w:rPr>
      </w:r>
      <w:r>
        <w:rPr>
          <w:spacing w:val="-5"/>
        </w:rPr>
        <w:t>优惠政策。2019</w:t>
      </w:r>
      <w:r>
        <w:rPr>
          <w:spacing w:val="-84"/>
        </w:rPr>
        <w:t> </w:t>
      </w:r>
      <w:r>
        <w:rPr/>
        <w:t>年</w:t>
      </w:r>
      <w:r>
        <w:rPr>
          <w:spacing w:val="-83"/>
        </w:rPr>
        <w:t> </w:t>
      </w:r>
      <w:r>
        <w:rPr/>
        <w:t>1</w:t>
      </w:r>
      <w:r>
        <w:rPr>
          <w:spacing w:val="-84"/>
        </w:rPr>
        <w:t> </w:t>
      </w:r>
      <w:r>
        <w:rPr/>
        <w:t>月</w:t>
      </w:r>
      <w:r>
        <w:rPr>
          <w:spacing w:val="-85"/>
        </w:rPr>
        <w:t> </w:t>
      </w:r>
      <w:r>
        <w:rPr/>
        <w:t>1</w:t>
      </w:r>
      <w:r>
        <w:rPr>
          <w:spacing w:val="-84"/>
        </w:rPr>
        <w:t> </w:t>
      </w:r>
      <w:r>
        <w:rPr>
          <w:spacing w:val="-3"/>
        </w:rPr>
        <w:t>日以后被取消资格的，自取消资格</w:t>
      </w:r>
      <w:r>
        <w:rPr>
          <w:w w:val="99"/>
        </w:rPr>
        <w:t> </w:t>
      </w:r>
      <w:r>
        <w:rPr/>
        <w:t>之日次月起停止享受上述规定的税收优惠政策。</w:t>
      </w:r>
    </w:p>
    <w:p>
      <w:pPr>
        <w:spacing w:line="240" w:lineRule="auto" w:before="7"/>
        <w:rPr>
          <w:rFonts w:ascii="仿宋_GB2312" w:hAnsi="仿宋_GB2312" w:cs="仿宋_GB2312" w:eastAsia="仿宋_GB2312"/>
          <w:sz w:val="23"/>
          <w:szCs w:val="23"/>
        </w:rPr>
      </w:pPr>
    </w:p>
    <w:p>
      <w:pPr>
        <w:pStyle w:val="Heading2"/>
        <w:spacing w:line="240" w:lineRule="auto"/>
        <w:ind w:left="120" w:right="6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62"/>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357" w:lineRule="auto" w:before="48"/>
        <w:ind w:right="62"/>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after="0" w:line="357" w:lineRule="auto"/>
        <w:jc w:val="left"/>
        <w:rPr>
          <w:rFonts w:ascii="黑体" w:hAnsi="黑体" w:cs="黑体" w:eastAsia="黑体"/>
        </w:rPr>
        <w:sectPr>
          <w:footerReference w:type="default" r:id="rId11"/>
          <w:pgSz w:w="11910" w:h="16840"/>
          <w:pgMar w:footer="978" w:header="0" w:top="1500" w:bottom="1160" w:left="1680" w:right="1520"/>
          <w:pgNumType w:start="50"/>
        </w:sectPr>
      </w:pPr>
    </w:p>
    <w:p>
      <w:pPr>
        <w:pStyle w:val="Heading2"/>
        <w:spacing w:line="395" w:lineRule="exact"/>
        <w:ind w:left="100" w:right="0"/>
        <w:jc w:val="left"/>
        <w:rPr>
          <w:b w:val="0"/>
          <w:bCs w:val="0"/>
        </w:rPr>
      </w:pPr>
      <w:r>
        <w:rPr/>
        <w:t>36.科技企业孵化器和众创空间免征城镇土地使用税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060" w:right="0" w:firstLine="0"/>
        <w:jc w:val="left"/>
      </w:pPr>
      <w:r>
        <w:rPr/>
        <w:t>国家级、省级科技企业孵化器及国家备案众创空间</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firstLine="600"/>
        <w:jc w:val="both"/>
      </w:pPr>
      <w:r>
        <w:rPr/>
        <w:t>自</w:t>
      </w:r>
      <w:r>
        <w:rPr>
          <w:spacing w:val="-80"/>
        </w:rPr>
        <w:t> </w:t>
      </w:r>
      <w:r>
        <w:rPr/>
        <w:t>2019</w:t>
      </w:r>
      <w:r>
        <w:rPr>
          <w:spacing w:val="-81"/>
        </w:rPr>
        <w:t> </w:t>
      </w:r>
      <w:r>
        <w:rPr/>
        <w:t>年</w:t>
      </w:r>
      <w:r>
        <w:rPr>
          <w:spacing w:val="-77"/>
        </w:rPr>
        <w:t> </w:t>
      </w:r>
      <w:r>
        <w:rPr/>
        <w:t>1</w:t>
      </w:r>
      <w:r>
        <w:rPr>
          <w:spacing w:val="-81"/>
        </w:rPr>
        <w:t> </w:t>
      </w:r>
      <w:r>
        <w:rPr/>
        <w:t>月</w:t>
      </w:r>
      <w:r>
        <w:rPr>
          <w:spacing w:val="-80"/>
        </w:rPr>
        <w:t> </w:t>
      </w:r>
      <w:r>
        <w:rPr/>
        <w:t>1</w:t>
      </w:r>
      <w:r>
        <w:rPr>
          <w:spacing w:val="-79"/>
        </w:rPr>
        <w:t> </w:t>
      </w:r>
      <w:r>
        <w:rPr/>
        <w:t>日至</w:t>
      </w:r>
      <w:r>
        <w:rPr>
          <w:spacing w:val="-80"/>
        </w:rPr>
        <w:t> </w:t>
      </w:r>
      <w:r>
        <w:rPr/>
        <w:t>2023</w:t>
      </w:r>
      <w:r>
        <w:rPr>
          <w:spacing w:val="-79"/>
        </w:rPr>
        <w:t> </w:t>
      </w:r>
      <w:r>
        <w:rPr/>
        <w:t>年</w:t>
      </w:r>
      <w:r>
        <w:rPr>
          <w:spacing w:val="-80"/>
        </w:rPr>
        <w:t> </w:t>
      </w:r>
      <w:r>
        <w:rPr/>
        <w:t>12</w:t>
      </w:r>
      <w:r>
        <w:rPr>
          <w:spacing w:val="-79"/>
        </w:rPr>
        <w:t> </w:t>
      </w:r>
      <w:r>
        <w:rPr/>
        <w:t>月</w:t>
      </w:r>
      <w:r>
        <w:rPr>
          <w:spacing w:val="-80"/>
        </w:rPr>
        <w:t> </w:t>
      </w:r>
      <w:r>
        <w:rPr/>
        <w:t>31</w:t>
      </w:r>
      <w:r>
        <w:rPr>
          <w:spacing w:val="-81"/>
        </w:rPr>
        <w:t> </w:t>
      </w:r>
      <w:r>
        <w:rPr/>
        <w:t>日，对国家级、</w:t>
      </w:r>
      <w:r>
        <w:rPr>
          <w:w w:val="99"/>
        </w:rPr>
        <w:t> </w:t>
      </w:r>
      <w:r>
        <w:rPr>
          <w:spacing w:val="12"/>
        </w:rPr>
        <w:t>省级科技企业孵化器和国家备案众创空间自用以及无偿或</w:t>
      </w:r>
      <w:r>
        <w:rPr>
          <w:w w:val="99"/>
        </w:rPr>
        <w:t> </w:t>
      </w:r>
      <w:r>
        <w:rPr>
          <w:w w:val="95"/>
        </w:rPr>
        <w:t>通过出租等方式提供给在孵对象使用的土地，免征城镇土地</w:t>
      </w:r>
      <w:r>
        <w:rPr>
          <w:spacing w:val="89"/>
          <w:w w:val="95"/>
        </w:rPr>
        <w:t> </w:t>
      </w:r>
      <w:r>
        <w:rPr>
          <w:spacing w:val="89"/>
          <w:w w:val="95"/>
        </w:rPr>
      </w:r>
      <w:r>
        <w:rPr/>
        <w:t>使用税。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firstLine="600"/>
        <w:jc w:val="both"/>
      </w:pPr>
      <w:r>
        <w:rPr/>
        <w:t>1.国家级科技企业孵化器和国家备案众创空间认定和管</w:t>
      </w:r>
      <w:r>
        <w:rPr>
          <w:w w:val="99"/>
        </w:rPr>
        <w:t> </w:t>
      </w:r>
      <w:r>
        <w:rPr>
          <w:w w:val="95"/>
        </w:rPr>
        <w:t>理办法由国务院科技部门发布；省级科技企业孵化器认定和</w:t>
      </w:r>
      <w:r>
        <w:rPr>
          <w:spacing w:val="89"/>
          <w:w w:val="95"/>
        </w:rPr>
        <w:t> </w:t>
      </w:r>
      <w:r>
        <w:rPr>
          <w:spacing w:val="89"/>
          <w:w w:val="95"/>
        </w:rPr>
      </w:r>
      <w:r>
        <w:rPr/>
        <w:t>管理办法由省级科技部门发布。</w:t>
      </w:r>
    </w:p>
    <w:p>
      <w:pPr>
        <w:pStyle w:val="BodyText"/>
        <w:spacing w:line="357" w:lineRule="auto" w:before="48"/>
        <w:ind w:left="460" w:right="117" w:firstLine="600"/>
        <w:jc w:val="both"/>
      </w:pPr>
      <w:r>
        <w:rPr/>
        <w:t>2.在孵对象是指符合上述相关认定和管理办法规定的孵</w:t>
      </w:r>
      <w:r>
        <w:rPr>
          <w:w w:val="99"/>
        </w:rPr>
        <w:t> </w:t>
      </w:r>
      <w:r>
        <w:rPr/>
        <w:t>化企业、创业团队和个人。</w:t>
      </w:r>
    </w:p>
    <w:p>
      <w:pPr>
        <w:pStyle w:val="BodyText"/>
        <w:spacing w:line="357" w:lineRule="auto" w:before="48"/>
        <w:ind w:left="460" w:right="117"/>
        <w:jc w:val="both"/>
      </w:pPr>
      <w:r>
        <w:rPr>
          <w:w w:val="95"/>
        </w:rPr>
        <w:t>3.国家级、省级科技企业孵化器和国家备案众创空间应</w:t>
      </w:r>
      <w:r>
        <w:rPr>
          <w:w w:val="99"/>
        </w:rPr>
        <w:t> </w:t>
      </w:r>
      <w:r>
        <w:rPr>
          <w:w w:val="95"/>
        </w:rPr>
        <w:t>按规定申报享受免税政策，并将房产土地权属资料、房产原</w:t>
      </w:r>
      <w:r>
        <w:rPr>
          <w:spacing w:val="89"/>
          <w:w w:val="95"/>
        </w:rPr>
        <w:t> </w:t>
      </w:r>
      <w:r>
        <w:rPr>
          <w:spacing w:val="89"/>
          <w:w w:val="95"/>
        </w:rPr>
      </w:r>
      <w:r>
        <w:rPr/>
        <w:t>值资料、房产土地租赁合同、孵化协议等留存备查。</w:t>
      </w:r>
    </w:p>
    <w:p>
      <w:pPr>
        <w:pStyle w:val="BodyText"/>
        <w:spacing w:line="240" w:lineRule="auto" w:before="48"/>
        <w:ind w:left="1100" w:right="0" w:firstLine="0"/>
        <w:jc w:val="left"/>
      </w:pPr>
      <w:r>
        <w:rPr/>
        <w:t>4.2018</w:t>
      </w:r>
      <w:r>
        <w:rPr>
          <w:spacing w:val="-71"/>
        </w:rPr>
        <w:t> </w:t>
      </w:r>
      <w:r>
        <w:rPr/>
        <w:t>年</w:t>
      </w:r>
      <w:r>
        <w:rPr>
          <w:spacing w:val="-71"/>
        </w:rPr>
        <w:t> </w:t>
      </w:r>
      <w:r>
        <w:rPr/>
        <w:t>12</w:t>
      </w:r>
      <w:r>
        <w:rPr>
          <w:spacing w:val="-71"/>
        </w:rPr>
        <w:t> </w:t>
      </w:r>
      <w:r>
        <w:rPr/>
        <w:t>月</w:t>
      </w:r>
      <w:r>
        <w:rPr>
          <w:spacing w:val="-70"/>
        </w:rPr>
        <w:t> </w:t>
      </w:r>
      <w:r>
        <w:rPr/>
        <w:t>31</w:t>
      </w:r>
      <w:r>
        <w:rPr>
          <w:spacing w:val="-72"/>
        </w:rPr>
        <w:t> </w:t>
      </w:r>
      <w:r>
        <w:rPr>
          <w:spacing w:val="11"/>
        </w:rPr>
        <w:t>日以前认定的国家级科技企业孵化</w:t>
      </w:r>
    </w:p>
    <w:p>
      <w:pPr>
        <w:pStyle w:val="BodyText"/>
        <w:spacing w:line="240" w:lineRule="auto" w:before="205"/>
        <w:ind w:left="460" w:right="0" w:firstLine="0"/>
        <w:jc w:val="left"/>
      </w:pPr>
      <w:r>
        <w:rPr>
          <w:spacing w:val="4"/>
        </w:rPr>
        <w:t>器，自</w:t>
      </w:r>
      <w:r>
        <w:rPr>
          <w:spacing w:val="-77"/>
        </w:rPr>
        <w:t> </w:t>
      </w:r>
      <w:r>
        <w:rPr/>
        <w:t>2019</w:t>
      </w:r>
      <w:r>
        <w:rPr>
          <w:spacing w:val="-76"/>
        </w:rPr>
        <w:t> </w:t>
      </w:r>
      <w:r>
        <w:rPr/>
        <w:t>年</w:t>
      </w:r>
      <w:r>
        <w:rPr>
          <w:spacing w:val="-77"/>
        </w:rPr>
        <w:t> </w:t>
      </w:r>
      <w:r>
        <w:rPr/>
        <w:t>1</w:t>
      </w:r>
      <w:r>
        <w:rPr>
          <w:spacing w:val="-76"/>
        </w:rPr>
        <w:t> </w:t>
      </w:r>
      <w:r>
        <w:rPr/>
        <w:t>月</w:t>
      </w:r>
      <w:r>
        <w:rPr>
          <w:spacing w:val="-77"/>
        </w:rPr>
        <w:t> </w:t>
      </w:r>
      <w:r>
        <w:rPr/>
        <w:t>1</w:t>
      </w:r>
      <w:r>
        <w:rPr>
          <w:spacing w:val="-78"/>
        </w:rPr>
        <w:t> </w:t>
      </w:r>
      <w:r>
        <w:rPr>
          <w:spacing w:val="6"/>
        </w:rPr>
        <w:t>日起享受上述规定的税收优惠政策。</w:t>
      </w:r>
    </w:p>
    <w:p>
      <w:pPr>
        <w:pStyle w:val="BodyText"/>
        <w:spacing w:line="240" w:lineRule="auto" w:before="205"/>
        <w:ind w:left="460" w:right="0" w:firstLine="0"/>
        <w:jc w:val="left"/>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日以后认定的国家级、省级科技企业孵化器和</w:t>
      </w:r>
    </w:p>
    <w:p>
      <w:pPr>
        <w:spacing w:after="0" w:line="240" w:lineRule="auto"/>
        <w:jc w:val="left"/>
        <w:sectPr>
          <w:pgSz w:w="11910" w:h="16840"/>
          <w:pgMar w:header="0" w:footer="978" w:top="1500" w:bottom="1160" w:left="1340" w:right="1680"/>
        </w:sectPr>
      </w:pPr>
    </w:p>
    <w:p>
      <w:pPr>
        <w:pStyle w:val="BodyText"/>
        <w:spacing w:line="395" w:lineRule="exact"/>
        <w:ind w:left="460" w:right="94" w:firstLine="0"/>
        <w:jc w:val="left"/>
      </w:pPr>
      <w:r>
        <w:rPr/>
        <w:t>国家备案众创空间，自认定之日次月起享受上述规定的税收</w:t>
      </w:r>
    </w:p>
    <w:p>
      <w:pPr>
        <w:pStyle w:val="BodyText"/>
        <w:spacing w:line="357" w:lineRule="auto" w:before="205"/>
        <w:ind w:left="460" w:right="94" w:firstLine="0"/>
        <w:jc w:val="left"/>
      </w:pPr>
      <w:r>
        <w:rPr>
          <w:spacing w:val="-5"/>
        </w:rPr>
        <w:t>优惠政策。2019</w:t>
      </w:r>
      <w:r>
        <w:rPr>
          <w:spacing w:val="-84"/>
        </w:rPr>
        <w:t> </w:t>
      </w:r>
      <w:r>
        <w:rPr/>
        <w:t>年</w:t>
      </w:r>
      <w:r>
        <w:rPr>
          <w:spacing w:val="-83"/>
        </w:rPr>
        <w:t> </w:t>
      </w:r>
      <w:r>
        <w:rPr/>
        <w:t>1</w:t>
      </w:r>
      <w:r>
        <w:rPr>
          <w:spacing w:val="-84"/>
        </w:rPr>
        <w:t> </w:t>
      </w:r>
      <w:r>
        <w:rPr/>
        <w:t>月</w:t>
      </w:r>
      <w:r>
        <w:rPr>
          <w:spacing w:val="-85"/>
        </w:rPr>
        <w:t> </w:t>
      </w:r>
      <w:r>
        <w:rPr/>
        <w:t>1</w:t>
      </w:r>
      <w:r>
        <w:rPr>
          <w:spacing w:val="-84"/>
        </w:rPr>
        <w:t> </w:t>
      </w:r>
      <w:r>
        <w:rPr>
          <w:spacing w:val="-3"/>
        </w:rPr>
        <w:t>日以后被取消资格的，自取消资格</w:t>
      </w:r>
      <w:r>
        <w:rPr>
          <w:w w:val="99"/>
        </w:rPr>
        <w:t> </w:t>
      </w:r>
      <w:r>
        <w:rPr/>
        <w:t>之日次月起停止享受上述规定的税收优惠政策。</w:t>
      </w:r>
    </w:p>
    <w:p>
      <w:pPr>
        <w:spacing w:line="240" w:lineRule="auto" w:before="7"/>
        <w:rPr>
          <w:rFonts w:ascii="仿宋_GB2312" w:hAnsi="仿宋_GB2312" w:cs="仿宋_GB2312" w:eastAsia="仿宋_GB2312"/>
          <w:sz w:val="23"/>
          <w:szCs w:val="23"/>
        </w:rPr>
      </w:pPr>
    </w:p>
    <w:p>
      <w:pPr>
        <w:pStyle w:val="Heading2"/>
        <w:spacing w:line="240" w:lineRule="auto"/>
        <w:ind w:right="94"/>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94"/>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94"/>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94"/>
        <w:jc w:val="left"/>
        <w:rPr>
          <w:b w:val="0"/>
          <w:bCs w:val="0"/>
        </w:rPr>
      </w:pPr>
      <w:r>
        <w:rPr/>
        <w:t>37.大学科技园免征增值税</w:t>
      </w:r>
      <w:r>
        <w:rPr>
          <w:b w:val="0"/>
          <w:bCs w:val="0"/>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国家级、省级大学科技园</w:t>
      </w:r>
    </w:p>
    <w:p>
      <w:pPr>
        <w:spacing w:line="240" w:lineRule="auto" w:before="9"/>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65"/>
        <w:jc w:val="both"/>
      </w:pPr>
      <w:r>
        <w:rPr/>
        <w:t>自</w:t>
      </w:r>
      <w:r>
        <w:rPr>
          <w:spacing w:val="-83"/>
        </w:rPr>
        <w:t> </w:t>
      </w:r>
      <w:r>
        <w:rPr/>
        <w:t>2019</w:t>
      </w:r>
      <w:r>
        <w:rPr>
          <w:spacing w:val="-82"/>
        </w:rPr>
        <w:t> </w:t>
      </w:r>
      <w:r>
        <w:rPr/>
        <w:t>年</w:t>
      </w:r>
      <w:r>
        <w:rPr>
          <w:spacing w:val="-81"/>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3"/>
        </w:rPr>
        <w:t> </w:t>
      </w:r>
      <w:r>
        <w:rPr/>
        <w:t>12</w:t>
      </w:r>
      <w:r>
        <w:rPr>
          <w:spacing w:val="-82"/>
        </w:rPr>
        <w:t> </w:t>
      </w:r>
      <w:r>
        <w:rPr/>
        <w:t>月</w:t>
      </w:r>
      <w:r>
        <w:rPr>
          <w:spacing w:val="-81"/>
        </w:rPr>
        <w:t> </w:t>
      </w:r>
      <w:r>
        <w:rPr/>
        <w:t>31</w:t>
      </w:r>
      <w:r>
        <w:rPr>
          <w:spacing w:val="-84"/>
        </w:rPr>
        <w:t> </w:t>
      </w:r>
      <w:r>
        <w:rPr/>
        <w:t>日，对国家级、</w:t>
      </w:r>
      <w:r>
        <w:rPr>
          <w:w w:val="99"/>
        </w:rPr>
        <w:t> </w:t>
      </w:r>
      <w:r>
        <w:rPr>
          <w:w w:val="95"/>
        </w:rPr>
        <w:t>省级大学科技园向在孵对象提供孵化服务取得的收入，免征</w:t>
      </w:r>
      <w:r>
        <w:rPr>
          <w:spacing w:val="86"/>
          <w:w w:val="95"/>
        </w:rPr>
        <w:t> </w:t>
      </w:r>
      <w:r>
        <w:rPr>
          <w:spacing w:val="86"/>
          <w:w w:val="95"/>
        </w:rPr>
      </w:r>
      <w:r>
        <w:rPr/>
        <w:t>增值税。</w:t>
      </w:r>
    </w:p>
    <w:p>
      <w:pPr>
        <w:spacing w:after="0" w:line="357" w:lineRule="auto"/>
        <w:jc w:val="both"/>
        <w:sectPr>
          <w:pgSz w:w="11910" w:h="16840"/>
          <w:pgMar w:header="0" w:footer="978" w:top="1500" w:bottom="1160" w:left="1340" w:right="1520"/>
        </w:sectPr>
      </w:pPr>
    </w:p>
    <w:p>
      <w:pPr>
        <w:pStyle w:val="Heading2"/>
        <w:spacing w:line="395" w:lineRule="exact"/>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62" w:firstLine="600"/>
        <w:jc w:val="left"/>
      </w:pPr>
      <w:r>
        <w:rPr>
          <w:spacing w:val="-5"/>
          <w:w w:val="95"/>
        </w:rPr>
        <w:t>1.孵化服务是指为在孵对象提供的经纪代理、经营租赁、</w:t>
      </w:r>
      <w:r>
        <w:rPr>
          <w:w w:val="99"/>
        </w:rPr>
        <w:t> </w:t>
      </w:r>
      <w:r>
        <w:rPr/>
        <w:t>研发和技术、信息技术、鉴证咨询服务。国家级、省级大学</w:t>
      </w:r>
      <w:r>
        <w:rPr>
          <w:w w:val="99"/>
        </w:rPr>
        <w:t> </w:t>
      </w:r>
      <w:r>
        <w:rPr/>
        <w:t>科技园应当单独核算孵化服务收入。</w:t>
      </w:r>
    </w:p>
    <w:p>
      <w:pPr>
        <w:pStyle w:val="BodyText"/>
        <w:spacing w:line="357" w:lineRule="auto" w:before="48"/>
        <w:ind w:right="62" w:firstLine="600"/>
        <w:jc w:val="left"/>
      </w:pPr>
      <w:r>
        <w:rPr/>
        <w:t>2.国家级、省级大学科技园认定和管理办法分别由国务</w:t>
      </w:r>
      <w:r>
        <w:rPr>
          <w:w w:val="99"/>
        </w:rPr>
        <w:t> </w:t>
      </w:r>
      <w:r>
        <w:rPr/>
        <w:t>院教育部门和省级教育部门发布。</w:t>
      </w:r>
    </w:p>
    <w:p>
      <w:pPr>
        <w:pStyle w:val="BodyText"/>
        <w:spacing w:line="357" w:lineRule="auto" w:before="48"/>
        <w:ind w:right="62" w:firstLine="600"/>
        <w:jc w:val="left"/>
      </w:pPr>
      <w:r>
        <w:rPr/>
        <w:t>3.在孵对象是指符合上述相关认定和管理办法规定的孵</w:t>
      </w:r>
      <w:r>
        <w:rPr>
          <w:w w:val="99"/>
        </w:rPr>
        <w:t> </w:t>
      </w:r>
      <w:r>
        <w:rPr/>
        <w:t>化企业、创业团队和个人。</w:t>
      </w:r>
    </w:p>
    <w:p>
      <w:pPr>
        <w:pStyle w:val="BodyText"/>
        <w:spacing w:line="357" w:lineRule="auto" w:before="48"/>
        <w:ind w:right="62"/>
        <w:jc w:val="left"/>
      </w:pPr>
      <w:r>
        <w:rPr>
          <w:spacing w:val="13"/>
          <w:w w:val="95"/>
        </w:rPr>
        <w:t>4.国家级、省级大学科技园应按规定申报享受免税政</w:t>
      </w:r>
      <w:r>
        <w:rPr>
          <w:w w:val="99"/>
        </w:rPr>
        <w:t> </w:t>
      </w:r>
      <w:r>
        <w:rPr/>
        <w:t>策，并将房产土地租赁合同、孵化协议等留存备查。</w:t>
      </w:r>
    </w:p>
    <w:p>
      <w:pPr>
        <w:pStyle w:val="BodyText"/>
        <w:spacing w:line="240" w:lineRule="auto" w:before="48"/>
        <w:ind w:left="720" w:right="62" w:firstLine="0"/>
        <w:jc w:val="left"/>
      </w:pPr>
      <w:r>
        <w:rPr/>
        <w:t>5.2018</w:t>
      </w:r>
      <w:r>
        <w:rPr>
          <w:spacing w:val="-84"/>
        </w:rPr>
        <w:t> </w:t>
      </w:r>
      <w:r>
        <w:rPr/>
        <w:t>年</w:t>
      </w:r>
      <w:r>
        <w:rPr>
          <w:spacing w:val="-83"/>
        </w:rPr>
        <w:t> </w:t>
      </w:r>
      <w:r>
        <w:rPr/>
        <w:t>12</w:t>
      </w:r>
      <w:r>
        <w:rPr>
          <w:spacing w:val="-84"/>
        </w:rPr>
        <w:t> </w:t>
      </w:r>
      <w:r>
        <w:rPr/>
        <w:t>月</w:t>
      </w:r>
      <w:r>
        <w:rPr>
          <w:spacing w:val="-85"/>
        </w:rPr>
        <w:t> </w:t>
      </w:r>
      <w:r>
        <w:rPr/>
        <w:t>31</w:t>
      </w:r>
      <w:r>
        <w:rPr>
          <w:spacing w:val="-84"/>
        </w:rPr>
        <w:t> </w:t>
      </w:r>
      <w:r>
        <w:rPr>
          <w:spacing w:val="-3"/>
        </w:rPr>
        <w:t>日以前认定的国家级大学科技园，自</w:t>
      </w:r>
    </w:p>
    <w:p>
      <w:pPr>
        <w:pStyle w:val="BodyText"/>
        <w:spacing w:line="240" w:lineRule="auto" w:before="205"/>
        <w:ind w:right="0" w:firstLine="0"/>
        <w:jc w:val="both"/>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日起享受上述规定的税收优惠政策。2019</w:t>
      </w:r>
      <w:r>
        <w:rPr>
          <w:spacing w:val="-82"/>
        </w:rPr>
        <w:t> </w:t>
      </w:r>
      <w:r>
        <w:rPr/>
        <w:t>年</w:t>
      </w:r>
      <w:r>
        <w:rPr>
          <w:spacing w:val="-81"/>
        </w:rPr>
        <w:t> </w:t>
      </w:r>
      <w:r>
        <w:rPr/>
        <w:t>1</w:t>
      </w:r>
    </w:p>
    <w:p>
      <w:pPr>
        <w:pStyle w:val="BodyText"/>
        <w:spacing w:line="240" w:lineRule="auto" w:before="205"/>
        <w:ind w:right="0" w:firstLine="0"/>
        <w:jc w:val="both"/>
      </w:pPr>
      <w:r>
        <w:rPr/>
        <w:t>月</w:t>
      </w:r>
      <w:r>
        <w:rPr>
          <w:spacing w:val="-91"/>
        </w:rPr>
        <w:t> </w:t>
      </w:r>
      <w:r>
        <w:rPr/>
        <w:t>1</w:t>
      </w:r>
      <w:r>
        <w:rPr>
          <w:spacing w:val="-92"/>
        </w:rPr>
        <w:t> </w:t>
      </w:r>
      <w:r>
        <w:rPr/>
        <w:t>日以后认定的国家级、省级大学科技园，自认定之日次</w:t>
      </w:r>
    </w:p>
    <w:p>
      <w:pPr>
        <w:pStyle w:val="BodyText"/>
        <w:spacing w:line="357" w:lineRule="auto" w:before="205"/>
        <w:ind w:right="280" w:firstLine="0"/>
        <w:jc w:val="both"/>
      </w:pPr>
      <w:r>
        <w:rPr>
          <w:spacing w:val="-5"/>
        </w:rPr>
        <w:t>月起享受上述规定的税收优惠政策。2019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t>日以后被</w:t>
      </w:r>
      <w:r>
        <w:rPr>
          <w:w w:val="99"/>
        </w:rPr>
        <w:t> </w:t>
      </w:r>
      <w:r>
        <w:rPr>
          <w:w w:val="95"/>
        </w:rPr>
        <w:t>取消资格的，自取消资格之日次月起停止享受上述规定的税</w:t>
      </w:r>
      <w:r>
        <w:rPr>
          <w:spacing w:val="86"/>
          <w:w w:val="95"/>
        </w:rPr>
        <w:t> </w:t>
      </w:r>
      <w:r>
        <w:rPr>
          <w:spacing w:val="86"/>
          <w:w w:val="95"/>
        </w:rPr>
      </w:r>
      <w:r>
        <w:rPr/>
        <w:t>收优惠政策。</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62"/>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240" w:lineRule="auto" w:before="48"/>
        <w:ind w:left="760" w:right="62" w:firstLine="0"/>
        <w:jc w:val="left"/>
        <w:rPr>
          <w:rFonts w:ascii="黑体" w:hAnsi="黑体" w:cs="黑体" w:eastAsia="黑体"/>
        </w:rPr>
      </w:pPr>
      <w:r>
        <w:rPr>
          <w:rFonts w:ascii="黑体" w:hAnsi="黑体" w:cs="黑体" w:eastAsia="黑体"/>
          <w:spacing w:val="4"/>
        </w:rPr>
        <w:t>2.《财政部</w:t>
      </w:r>
      <w:r>
        <w:rPr>
          <w:rFonts w:ascii="黑体" w:hAnsi="黑体" w:cs="黑体" w:eastAsia="黑体"/>
          <w:spacing w:val="3"/>
        </w:rPr>
        <w:t> </w:t>
      </w:r>
      <w:r>
        <w:rPr>
          <w:rFonts w:ascii="黑体" w:hAnsi="黑体" w:cs="黑体" w:eastAsia="黑体"/>
          <w:spacing w:val="6"/>
        </w:rPr>
        <w:t>税务总局关于延长部分税收优惠政策执行</w:t>
      </w:r>
    </w:p>
    <w:p>
      <w:pPr>
        <w:spacing w:after="0" w:line="240" w:lineRule="auto"/>
        <w:jc w:val="left"/>
        <w:rPr>
          <w:rFonts w:ascii="黑体" w:hAnsi="黑体" w:cs="黑体" w:eastAsia="黑体"/>
        </w:rPr>
        <w:sectPr>
          <w:pgSz w:w="11910" w:h="16840"/>
          <w:pgMar w:header="0" w:footer="978" w:top="1500" w:bottom="1160" w:left="1680" w:right="1520"/>
        </w:sectPr>
      </w:pPr>
    </w:p>
    <w:p>
      <w:pPr>
        <w:pStyle w:val="BodyText"/>
        <w:spacing w:line="395" w:lineRule="exact"/>
        <w:ind w:left="100" w:right="0" w:firstLine="360"/>
        <w:jc w:val="left"/>
        <w:rPr>
          <w:rFonts w:ascii="黑体" w:hAnsi="黑体" w:cs="黑体" w:eastAsia="黑体"/>
        </w:rPr>
      </w:pP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0"/>
        <w:jc w:val="left"/>
        <w:rPr>
          <w:b w:val="0"/>
          <w:bCs w:val="0"/>
        </w:rPr>
      </w:pPr>
      <w:r>
        <w:rPr/>
        <w:t>38.大学科技园免征房产税</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国家级、省级大学科技园</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firstLine="600"/>
        <w:jc w:val="both"/>
      </w:pPr>
      <w:r>
        <w:rPr/>
        <w:t>自</w:t>
      </w:r>
      <w:r>
        <w:rPr>
          <w:spacing w:val="-80"/>
        </w:rPr>
        <w:t> </w:t>
      </w:r>
      <w:r>
        <w:rPr/>
        <w:t>2019</w:t>
      </w:r>
      <w:r>
        <w:rPr>
          <w:spacing w:val="-81"/>
        </w:rPr>
        <w:t> </w:t>
      </w:r>
      <w:r>
        <w:rPr/>
        <w:t>年</w:t>
      </w:r>
      <w:r>
        <w:rPr>
          <w:spacing w:val="-77"/>
        </w:rPr>
        <w:t> </w:t>
      </w:r>
      <w:r>
        <w:rPr/>
        <w:t>1</w:t>
      </w:r>
      <w:r>
        <w:rPr>
          <w:spacing w:val="-81"/>
        </w:rPr>
        <w:t> </w:t>
      </w:r>
      <w:r>
        <w:rPr/>
        <w:t>月</w:t>
      </w:r>
      <w:r>
        <w:rPr>
          <w:spacing w:val="-80"/>
        </w:rPr>
        <w:t> </w:t>
      </w:r>
      <w:r>
        <w:rPr/>
        <w:t>1</w:t>
      </w:r>
      <w:r>
        <w:rPr>
          <w:spacing w:val="-79"/>
        </w:rPr>
        <w:t> </w:t>
      </w:r>
      <w:r>
        <w:rPr/>
        <w:t>日至</w:t>
      </w:r>
      <w:r>
        <w:rPr>
          <w:spacing w:val="-80"/>
        </w:rPr>
        <w:t> </w:t>
      </w:r>
      <w:r>
        <w:rPr/>
        <w:t>2023</w:t>
      </w:r>
      <w:r>
        <w:rPr>
          <w:spacing w:val="-79"/>
        </w:rPr>
        <w:t> </w:t>
      </w:r>
      <w:r>
        <w:rPr/>
        <w:t>年</w:t>
      </w:r>
      <w:r>
        <w:rPr>
          <w:spacing w:val="-80"/>
        </w:rPr>
        <w:t> </w:t>
      </w:r>
      <w:r>
        <w:rPr/>
        <w:t>12</w:t>
      </w:r>
      <w:r>
        <w:rPr>
          <w:spacing w:val="-79"/>
        </w:rPr>
        <w:t> </w:t>
      </w:r>
      <w:r>
        <w:rPr/>
        <w:t>月</w:t>
      </w:r>
      <w:r>
        <w:rPr>
          <w:spacing w:val="-80"/>
        </w:rPr>
        <w:t> </w:t>
      </w:r>
      <w:r>
        <w:rPr/>
        <w:t>31</w:t>
      </w:r>
      <w:r>
        <w:rPr>
          <w:spacing w:val="-81"/>
        </w:rPr>
        <w:t> </w:t>
      </w:r>
      <w:r>
        <w:rPr/>
        <w:t>日，对国家级、</w:t>
      </w:r>
      <w:r>
        <w:rPr>
          <w:w w:val="99"/>
        </w:rPr>
        <w:t> </w:t>
      </w:r>
      <w:r>
        <w:rPr>
          <w:spacing w:val="12"/>
        </w:rPr>
        <w:t>省级大学科技园自用以及无偿或通过出租等方式提供给在</w:t>
      </w:r>
      <w:r>
        <w:rPr>
          <w:w w:val="99"/>
        </w:rPr>
        <w:t> </w:t>
      </w:r>
      <w:r>
        <w:rPr/>
        <w:t>孵对象使用的房产，免征房产税。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firstLine="600"/>
        <w:jc w:val="both"/>
      </w:pPr>
      <w:r>
        <w:rPr/>
        <w:t>1.国家级、省级大学科技园认定和管理办法分别由国务</w:t>
      </w:r>
      <w:r>
        <w:rPr>
          <w:w w:val="99"/>
        </w:rPr>
        <w:t> </w:t>
      </w:r>
      <w:r>
        <w:rPr/>
        <w:t>院教育部门和省级教育部门发布。</w:t>
      </w:r>
    </w:p>
    <w:p>
      <w:pPr>
        <w:pStyle w:val="BodyText"/>
        <w:spacing w:line="357" w:lineRule="auto" w:before="48"/>
        <w:ind w:left="460" w:right="117" w:firstLine="600"/>
        <w:jc w:val="both"/>
      </w:pPr>
      <w:r>
        <w:rPr/>
        <w:t>2.在孵对象是指符合上述相关认定和管理办法规定的孵</w:t>
      </w:r>
      <w:r>
        <w:rPr>
          <w:w w:val="99"/>
        </w:rPr>
        <w:t> </w:t>
      </w:r>
      <w:r>
        <w:rPr/>
        <w:t>化企业、创业团队和个人。</w:t>
      </w:r>
    </w:p>
    <w:p>
      <w:pPr>
        <w:pStyle w:val="BodyText"/>
        <w:spacing w:line="357" w:lineRule="auto" w:before="48"/>
        <w:ind w:left="460" w:right="117"/>
        <w:jc w:val="both"/>
      </w:pPr>
      <w:r>
        <w:rPr>
          <w:spacing w:val="13"/>
          <w:w w:val="95"/>
        </w:rPr>
        <w:t>3.国家级、省级大学科技园应按规定申报享受免税政</w:t>
      </w:r>
      <w:r>
        <w:rPr>
          <w:w w:val="99"/>
        </w:rPr>
        <w:t> </w:t>
      </w:r>
      <w:r>
        <w:rPr>
          <w:w w:val="95"/>
        </w:rPr>
        <w:t>策，并将房产土地权属资料、房产原值资料、房产土地租赁</w:t>
      </w:r>
      <w:r>
        <w:rPr>
          <w:spacing w:val="88"/>
          <w:w w:val="95"/>
        </w:rPr>
        <w:t> </w:t>
      </w:r>
      <w:r>
        <w:rPr>
          <w:spacing w:val="88"/>
          <w:w w:val="95"/>
        </w:rPr>
      </w:r>
      <w:r>
        <w:rPr/>
        <w:t>合同、孵化协议等留存备查。</w:t>
      </w:r>
    </w:p>
    <w:p>
      <w:pPr>
        <w:pStyle w:val="BodyText"/>
        <w:spacing w:line="240" w:lineRule="auto" w:before="48"/>
        <w:ind w:left="1100" w:right="0" w:firstLine="0"/>
        <w:jc w:val="left"/>
      </w:pPr>
      <w:r>
        <w:rPr/>
        <w:t>4.2018</w:t>
      </w:r>
      <w:r>
        <w:rPr>
          <w:spacing w:val="-83"/>
        </w:rPr>
        <w:t> </w:t>
      </w:r>
      <w:r>
        <w:rPr/>
        <w:t>年</w:t>
      </w:r>
      <w:r>
        <w:rPr>
          <w:spacing w:val="-82"/>
        </w:rPr>
        <w:t> </w:t>
      </w:r>
      <w:r>
        <w:rPr/>
        <w:t>12</w:t>
      </w:r>
      <w:r>
        <w:rPr>
          <w:spacing w:val="-85"/>
        </w:rPr>
        <w:t> </w:t>
      </w:r>
      <w:r>
        <w:rPr/>
        <w:t>月</w:t>
      </w:r>
      <w:r>
        <w:rPr>
          <w:spacing w:val="-82"/>
        </w:rPr>
        <w:t> </w:t>
      </w:r>
      <w:r>
        <w:rPr/>
        <w:t>31</w:t>
      </w:r>
      <w:r>
        <w:rPr>
          <w:spacing w:val="-83"/>
        </w:rPr>
        <w:t> </w:t>
      </w:r>
      <w:r>
        <w:rPr>
          <w:spacing w:val="-6"/>
        </w:rPr>
        <w:t>日以前认定的国家级大学科技园，自</w:t>
      </w:r>
    </w:p>
    <w:p>
      <w:pPr>
        <w:pStyle w:val="BodyText"/>
        <w:spacing w:line="240" w:lineRule="auto" w:before="205"/>
        <w:ind w:left="460" w:right="0" w:firstLine="0"/>
        <w:jc w:val="left"/>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日起享受上述规定的税收优惠政策。2019</w:t>
      </w:r>
      <w:r>
        <w:rPr>
          <w:spacing w:val="-82"/>
        </w:rPr>
        <w:t> </w:t>
      </w:r>
      <w:r>
        <w:rPr/>
        <w:t>年</w:t>
      </w:r>
      <w:r>
        <w:rPr>
          <w:spacing w:val="-81"/>
        </w:rPr>
        <w:t> </w:t>
      </w:r>
      <w:r>
        <w:rPr/>
        <w:t>1</w:t>
      </w:r>
    </w:p>
    <w:p>
      <w:pPr>
        <w:spacing w:after="0" w:line="240" w:lineRule="auto"/>
        <w:jc w:val="left"/>
        <w:sectPr>
          <w:pgSz w:w="11910" w:h="16840"/>
          <w:pgMar w:header="0" w:footer="978" w:top="1500" w:bottom="1160" w:left="1340" w:right="1680"/>
        </w:sectPr>
      </w:pPr>
    </w:p>
    <w:p>
      <w:pPr>
        <w:pStyle w:val="BodyText"/>
        <w:spacing w:line="395" w:lineRule="exact"/>
        <w:ind w:left="460" w:right="0" w:firstLine="0"/>
        <w:jc w:val="both"/>
      </w:pPr>
      <w:r>
        <w:rPr/>
        <w:t>月</w:t>
      </w:r>
      <w:r>
        <w:rPr>
          <w:spacing w:val="-91"/>
        </w:rPr>
        <w:t> </w:t>
      </w:r>
      <w:r>
        <w:rPr/>
        <w:t>1</w:t>
      </w:r>
      <w:r>
        <w:rPr>
          <w:spacing w:val="-92"/>
        </w:rPr>
        <w:t> </w:t>
      </w:r>
      <w:r>
        <w:rPr/>
        <w:t>日以后认定的国家级、省级大学科技园，自认定之日次</w:t>
      </w:r>
    </w:p>
    <w:p>
      <w:pPr>
        <w:pStyle w:val="BodyText"/>
        <w:spacing w:line="357" w:lineRule="auto" w:before="205"/>
        <w:ind w:left="460" w:right="280" w:firstLine="0"/>
        <w:jc w:val="both"/>
      </w:pPr>
      <w:r>
        <w:rPr>
          <w:spacing w:val="-5"/>
        </w:rPr>
        <w:t>月起享受上述规定的税收优惠政策。2019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t>日以后被</w:t>
      </w:r>
      <w:r>
        <w:rPr>
          <w:w w:val="99"/>
        </w:rPr>
        <w:t> </w:t>
      </w:r>
      <w:r>
        <w:rPr>
          <w:w w:val="95"/>
        </w:rPr>
        <w:t>取消资格的，自取消资格之日次月起停止享受上述规定的税</w:t>
      </w:r>
      <w:r>
        <w:rPr>
          <w:spacing w:val="86"/>
          <w:w w:val="95"/>
        </w:rPr>
        <w:t> </w:t>
      </w:r>
      <w:r>
        <w:rPr>
          <w:spacing w:val="86"/>
          <w:w w:val="95"/>
        </w:rPr>
      </w:r>
      <w:r>
        <w:rPr/>
        <w:t>收优惠政策。</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94"/>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94"/>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94"/>
        <w:jc w:val="left"/>
        <w:rPr>
          <w:b w:val="0"/>
          <w:bCs w:val="0"/>
        </w:rPr>
      </w:pPr>
      <w:r>
        <w:rPr/>
        <w:t>39.大学科技园免征城镇土地使用税</w:t>
      </w:r>
      <w:r>
        <w:rPr>
          <w:b w:val="0"/>
          <w:bCs w:val="0"/>
        </w:rPr>
      </w:r>
    </w:p>
    <w:p>
      <w:pPr>
        <w:spacing w:line="240" w:lineRule="auto" w:before="6"/>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国家级、省级大学科技园</w:t>
      </w:r>
    </w:p>
    <w:p>
      <w:pPr>
        <w:spacing w:line="240" w:lineRule="auto" w:before="9"/>
        <w:rPr>
          <w:rFonts w:ascii="仿宋_GB2312" w:hAnsi="仿宋_GB2312" w:cs="仿宋_GB2312" w:eastAsia="仿宋_GB2312"/>
          <w:sz w:val="35"/>
          <w:szCs w:val="35"/>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80" w:firstLine="600"/>
        <w:jc w:val="both"/>
      </w:pPr>
      <w:r>
        <w:rPr/>
        <w:t>自</w:t>
      </w:r>
      <w:r>
        <w:rPr>
          <w:spacing w:val="-80"/>
        </w:rPr>
        <w:t> </w:t>
      </w:r>
      <w:r>
        <w:rPr/>
        <w:t>2019</w:t>
      </w:r>
      <w:r>
        <w:rPr>
          <w:spacing w:val="-81"/>
        </w:rPr>
        <w:t> </w:t>
      </w:r>
      <w:r>
        <w:rPr/>
        <w:t>年</w:t>
      </w:r>
      <w:r>
        <w:rPr>
          <w:spacing w:val="-77"/>
        </w:rPr>
        <w:t> </w:t>
      </w:r>
      <w:r>
        <w:rPr/>
        <w:t>1</w:t>
      </w:r>
      <w:r>
        <w:rPr>
          <w:spacing w:val="-81"/>
        </w:rPr>
        <w:t> </w:t>
      </w:r>
      <w:r>
        <w:rPr/>
        <w:t>月</w:t>
      </w:r>
      <w:r>
        <w:rPr>
          <w:spacing w:val="-80"/>
        </w:rPr>
        <w:t> </w:t>
      </w:r>
      <w:r>
        <w:rPr/>
        <w:t>1</w:t>
      </w:r>
      <w:r>
        <w:rPr>
          <w:spacing w:val="-79"/>
        </w:rPr>
        <w:t> </w:t>
      </w:r>
      <w:r>
        <w:rPr/>
        <w:t>日至</w:t>
      </w:r>
      <w:r>
        <w:rPr>
          <w:spacing w:val="-80"/>
        </w:rPr>
        <w:t> </w:t>
      </w:r>
      <w:r>
        <w:rPr/>
        <w:t>2023</w:t>
      </w:r>
      <w:r>
        <w:rPr>
          <w:spacing w:val="-79"/>
        </w:rPr>
        <w:t> </w:t>
      </w:r>
      <w:r>
        <w:rPr/>
        <w:t>年</w:t>
      </w:r>
      <w:r>
        <w:rPr>
          <w:spacing w:val="-80"/>
        </w:rPr>
        <w:t> </w:t>
      </w:r>
      <w:r>
        <w:rPr/>
        <w:t>12</w:t>
      </w:r>
      <w:r>
        <w:rPr>
          <w:spacing w:val="-79"/>
        </w:rPr>
        <w:t> </w:t>
      </w:r>
      <w:r>
        <w:rPr/>
        <w:t>月</w:t>
      </w:r>
      <w:r>
        <w:rPr>
          <w:spacing w:val="-80"/>
        </w:rPr>
        <w:t> </w:t>
      </w:r>
      <w:r>
        <w:rPr/>
        <w:t>31</w:t>
      </w:r>
      <w:r>
        <w:rPr>
          <w:spacing w:val="-81"/>
        </w:rPr>
        <w:t> </w:t>
      </w:r>
      <w:r>
        <w:rPr/>
        <w:t>日，对国家级、</w:t>
      </w:r>
      <w:r>
        <w:rPr>
          <w:w w:val="99"/>
        </w:rPr>
        <w:t> </w:t>
      </w:r>
      <w:r>
        <w:rPr>
          <w:spacing w:val="12"/>
        </w:rPr>
        <w:t>省级大学科技园自用以及无偿或通过出租等方式提供给在</w:t>
      </w:r>
      <w:r>
        <w:rPr>
          <w:w w:val="99"/>
        </w:rPr>
        <w:t> </w:t>
      </w:r>
      <w:r>
        <w:rPr/>
        <w:t>孵对象使用的土地，免征城镇土地使用税。</w:t>
      </w:r>
    </w:p>
    <w:p>
      <w:pPr>
        <w:spacing w:after="0" w:line="357" w:lineRule="auto"/>
        <w:jc w:val="both"/>
        <w:sectPr>
          <w:pgSz w:w="11910" w:h="16840"/>
          <w:pgMar w:header="0" w:footer="978" w:top="1500" w:bottom="1160" w:left="1340" w:right="1520"/>
        </w:sectPr>
      </w:pPr>
    </w:p>
    <w:p>
      <w:pPr>
        <w:pStyle w:val="Heading2"/>
        <w:spacing w:line="395" w:lineRule="exact"/>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62" w:firstLine="600"/>
        <w:jc w:val="left"/>
      </w:pPr>
      <w:r>
        <w:rPr/>
        <w:t>1.国家级、省级大学科技园认定和管理办法分别由国务</w:t>
      </w:r>
      <w:r>
        <w:rPr>
          <w:w w:val="99"/>
        </w:rPr>
        <w:t> </w:t>
      </w:r>
      <w:r>
        <w:rPr/>
        <w:t>院教育部门和省级教育部门发布。</w:t>
      </w:r>
    </w:p>
    <w:p>
      <w:pPr>
        <w:pStyle w:val="BodyText"/>
        <w:spacing w:line="357" w:lineRule="auto" w:before="48"/>
        <w:ind w:right="62" w:firstLine="600"/>
        <w:jc w:val="left"/>
      </w:pPr>
      <w:r>
        <w:rPr/>
        <w:t>2.在孵对象是指符合上述相关认定和管理办法规定的孵</w:t>
      </w:r>
      <w:r>
        <w:rPr>
          <w:w w:val="99"/>
        </w:rPr>
        <w:t> </w:t>
      </w:r>
      <w:r>
        <w:rPr/>
        <w:t>化企业、创业团队和个人。</w:t>
      </w:r>
    </w:p>
    <w:p>
      <w:pPr>
        <w:pStyle w:val="BodyText"/>
        <w:spacing w:line="357" w:lineRule="auto" w:before="48"/>
        <w:ind w:right="277"/>
        <w:jc w:val="both"/>
      </w:pPr>
      <w:r>
        <w:rPr>
          <w:spacing w:val="13"/>
          <w:w w:val="95"/>
        </w:rPr>
        <w:t>3.国家级、省级大学科技园应按规定申报享受免税政</w:t>
      </w:r>
      <w:r>
        <w:rPr>
          <w:w w:val="99"/>
        </w:rPr>
        <w:t> </w:t>
      </w:r>
      <w:r>
        <w:rPr>
          <w:w w:val="95"/>
        </w:rPr>
        <w:t>策，并将房产土地权属资料、房产原值资料、房产土地租赁</w:t>
      </w:r>
      <w:r>
        <w:rPr>
          <w:spacing w:val="88"/>
          <w:w w:val="95"/>
        </w:rPr>
        <w:t> </w:t>
      </w:r>
      <w:r>
        <w:rPr>
          <w:spacing w:val="88"/>
          <w:w w:val="95"/>
        </w:rPr>
      </w:r>
      <w:r>
        <w:rPr/>
        <w:t>合同、孵化协议等留存备查。</w:t>
      </w:r>
    </w:p>
    <w:p>
      <w:pPr>
        <w:pStyle w:val="BodyText"/>
        <w:spacing w:line="240" w:lineRule="auto" w:before="48"/>
        <w:ind w:left="760" w:right="62" w:firstLine="0"/>
        <w:jc w:val="left"/>
      </w:pPr>
      <w:r>
        <w:rPr/>
        <w:t>4.2018</w:t>
      </w:r>
      <w:r>
        <w:rPr>
          <w:spacing w:val="-83"/>
        </w:rPr>
        <w:t> </w:t>
      </w:r>
      <w:r>
        <w:rPr/>
        <w:t>年</w:t>
      </w:r>
      <w:r>
        <w:rPr>
          <w:spacing w:val="-82"/>
        </w:rPr>
        <w:t> </w:t>
      </w:r>
      <w:r>
        <w:rPr/>
        <w:t>12</w:t>
      </w:r>
      <w:r>
        <w:rPr>
          <w:spacing w:val="-85"/>
        </w:rPr>
        <w:t> </w:t>
      </w:r>
      <w:r>
        <w:rPr/>
        <w:t>月</w:t>
      </w:r>
      <w:r>
        <w:rPr>
          <w:spacing w:val="-82"/>
        </w:rPr>
        <w:t> </w:t>
      </w:r>
      <w:r>
        <w:rPr/>
        <w:t>31</w:t>
      </w:r>
      <w:r>
        <w:rPr>
          <w:spacing w:val="-83"/>
        </w:rPr>
        <w:t> </w:t>
      </w:r>
      <w:r>
        <w:rPr>
          <w:spacing w:val="-6"/>
        </w:rPr>
        <w:t>日以前认定的国家级大学科技园，自</w:t>
      </w:r>
    </w:p>
    <w:p>
      <w:pPr>
        <w:pStyle w:val="BodyText"/>
        <w:spacing w:line="240" w:lineRule="auto" w:before="205"/>
        <w:ind w:right="0" w:firstLine="0"/>
        <w:jc w:val="both"/>
      </w:pP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spacing w:val="-5"/>
        </w:rPr>
        <w:t>日起享受上述规定的税收优惠政策。2019</w:t>
      </w:r>
      <w:r>
        <w:rPr>
          <w:spacing w:val="-82"/>
        </w:rPr>
        <w:t> </w:t>
      </w:r>
      <w:r>
        <w:rPr/>
        <w:t>年</w:t>
      </w:r>
      <w:r>
        <w:rPr>
          <w:spacing w:val="-81"/>
        </w:rPr>
        <w:t> </w:t>
      </w:r>
      <w:r>
        <w:rPr/>
        <w:t>1</w:t>
      </w:r>
    </w:p>
    <w:p>
      <w:pPr>
        <w:pStyle w:val="BodyText"/>
        <w:spacing w:line="240" w:lineRule="auto" w:before="205"/>
        <w:ind w:right="0" w:firstLine="0"/>
        <w:jc w:val="both"/>
      </w:pPr>
      <w:r>
        <w:rPr/>
        <w:t>月</w:t>
      </w:r>
      <w:r>
        <w:rPr>
          <w:spacing w:val="-91"/>
        </w:rPr>
        <w:t> </w:t>
      </w:r>
      <w:r>
        <w:rPr/>
        <w:t>1</w:t>
      </w:r>
      <w:r>
        <w:rPr>
          <w:spacing w:val="-92"/>
        </w:rPr>
        <w:t> </w:t>
      </w:r>
      <w:r>
        <w:rPr/>
        <w:t>日以后认定的国家级、省级大学科技园，自认定之日次</w:t>
      </w:r>
    </w:p>
    <w:p>
      <w:pPr>
        <w:pStyle w:val="BodyText"/>
        <w:spacing w:line="357" w:lineRule="auto" w:before="205"/>
        <w:ind w:right="280" w:firstLine="0"/>
        <w:jc w:val="both"/>
      </w:pPr>
      <w:r>
        <w:rPr>
          <w:spacing w:val="-5"/>
        </w:rPr>
        <w:t>月起享受上述规定的税收优惠政策。2019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t>日以后被</w:t>
      </w:r>
      <w:r>
        <w:rPr>
          <w:w w:val="99"/>
        </w:rPr>
        <w:t> </w:t>
      </w:r>
      <w:r>
        <w:rPr>
          <w:w w:val="95"/>
        </w:rPr>
        <w:t>取消资格的，自取消资格之日次月起停止享受上述规定的税</w:t>
      </w:r>
      <w:r>
        <w:rPr>
          <w:spacing w:val="86"/>
          <w:w w:val="95"/>
        </w:rPr>
        <w:t> </w:t>
      </w:r>
      <w:r>
        <w:rPr>
          <w:spacing w:val="86"/>
          <w:w w:val="95"/>
        </w:rPr>
      </w:r>
      <w:r>
        <w:rPr/>
        <w:t>收优惠政策。</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62"/>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w:t>
      </w:r>
      <w:r>
        <w:rPr>
          <w:rFonts w:ascii="黑体" w:hAnsi="黑体" w:cs="黑体" w:eastAsia="黑体"/>
          <w:spacing w:val="4"/>
        </w:rPr>
        <w:t>科技部</w:t>
      </w:r>
      <w:r>
        <w:rPr>
          <w:rFonts w:ascii="黑体" w:hAnsi="黑体" w:cs="黑体" w:eastAsia="黑体"/>
          <w:spacing w:val="16"/>
        </w:rPr>
        <w:t> </w:t>
      </w:r>
      <w:r>
        <w:rPr>
          <w:rFonts w:ascii="黑体" w:hAnsi="黑体" w:cs="黑体" w:eastAsia="黑体"/>
          <w:spacing w:val="6"/>
        </w:rPr>
        <w:t>教育部关于科技企业孵</w:t>
      </w:r>
      <w:r>
        <w:rPr>
          <w:rFonts w:ascii="黑体" w:hAnsi="黑体" w:cs="黑体" w:eastAsia="黑体"/>
          <w:w w:val="99"/>
        </w:rPr>
        <w:t> </w:t>
      </w:r>
      <w:r>
        <w:rPr>
          <w:rFonts w:ascii="黑体" w:hAnsi="黑体" w:cs="黑体" w:eastAsia="黑体"/>
        </w:rPr>
        <w:t>化器</w:t>
      </w:r>
      <w:r>
        <w:rPr>
          <w:rFonts w:ascii="黑体" w:hAnsi="黑体" w:cs="黑体" w:eastAsia="黑体"/>
          <w:spacing w:val="-18"/>
        </w:rPr>
        <w:t> </w:t>
      </w:r>
      <w:r>
        <w:rPr>
          <w:rFonts w:ascii="黑体" w:hAnsi="黑体" w:cs="黑体" w:eastAsia="黑体"/>
          <w:spacing w:val="-12"/>
        </w:rPr>
        <w:t>大学科技园和众创空间税收政策的通知》（财税〔2018〕</w:t>
      </w:r>
      <w:r>
        <w:rPr>
          <w:rFonts w:ascii="黑体" w:hAnsi="黑体" w:cs="黑体" w:eastAsia="黑体"/>
          <w:w w:val="99"/>
        </w:rPr>
        <w:t> </w:t>
      </w:r>
      <w:r>
        <w:rPr>
          <w:rFonts w:ascii="黑体" w:hAnsi="黑体" w:cs="黑体" w:eastAsia="黑体"/>
        </w:rPr>
        <w:t>120</w:t>
      </w:r>
      <w:r>
        <w:rPr>
          <w:rFonts w:ascii="黑体" w:hAnsi="黑体" w:cs="黑体" w:eastAsia="黑体"/>
          <w:spacing w:val="-84"/>
        </w:rPr>
        <w:t> </w:t>
      </w:r>
      <w:r>
        <w:rPr>
          <w:rFonts w:ascii="黑体" w:hAnsi="黑体" w:cs="黑体" w:eastAsia="黑体"/>
        </w:rPr>
        <w:t>号）</w:t>
      </w:r>
    </w:p>
    <w:p>
      <w:pPr>
        <w:pStyle w:val="BodyText"/>
        <w:spacing w:line="357" w:lineRule="auto" w:before="48"/>
        <w:ind w:right="62"/>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w:t>
      </w:r>
      <w:r>
        <w:rPr>
          <w:rFonts w:ascii="黑体" w:hAnsi="黑体" w:cs="黑体" w:eastAsia="黑体"/>
          <w:spacing w:val="-84"/>
        </w:rPr>
        <w:t> </w:t>
      </w:r>
      <w:r>
        <w:rPr>
          <w:rFonts w:ascii="黑体" w:hAnsi="黑体" w:cs="黑体" w:eastAsia="黑体"/>
        </w:rPr>
        <w:t>号）</w:t>
      </w:r>
    </w:p>
    <w:p>
      <w:pPr>
        <w:spacing w:after="0" w:line="357" w:lineRule="auto"/>
        <w:jc w:val="left"/>
        <w:rPr>
          <w:rFonts w:ascii="黑体" w:hAnsi="黑体" w:cs="黑体" w:eastAsia="黑体"/>
        </w:rPr>
        <w:sectPr>
          <w:pgSz w:w="11910" w:h="16840"/>
          <w:pgMar w:header="0" w:footer="978" w:top="1500" w:bottom="1160" w:left="1680" w:right="1520"/>
        </w:sectPr>
      </w:pPr>
    </w:p>
    <w:p>
      <w:pPr>
        <w:pStyle w:val="Heading1"/>
        <w:spacing w:line="433" w:lineRule="exact"/>
        <w:ind w:left="160" w:right="0" w:hanging="60"/>
        <w:jc w:val="left"/>
      </w:pPr>
      <w:r>
        <w:rPr/>
        <w:t>（四）创业投资税收优惠</w:t>
      </w:r>
    </w:p>
    <w:p>
      <w:pPr>
        <w:spacing w:line="240" w:lineRule="auto" w:before="3"/>
        <w:rPr>
          <w:rFonts w:ascii="宋体" w:hAnsi="宋体" w:cs="宋体" w:eastAsia="宋体"/>
          <w:sz w:val="26"/>
          <w:szCs w:val="26"/>
        </w:rPr>
      </w:pPr>
    </w:p>
    <w:p>
      <w:pPr>
        <w:pStyle w:val="Heading2"/>
        <w:spacing w:line="357" w:lineRule="auto"/>
        <w:ind w:left="160" w:right="0"/>
        <w:jc w:val="left"/>
        <w:rPr>
          <w:b w:val="0"/>
          <w:bCs w:val="0"/>
        </w:rPr>
      </w:pPr>
      <w:r>
        <w:rPr>
          <w:spacing w:val="7"/>
          <w:w w:val="95"/>
        </w:rPr>
        <w:t>40.创投企业投资未上市的中小高新技术企业按比例抵扣应纳</w:t>
      </w:r>
      <w:r>
        <w:rPr>
          <w:spacing w:val="51"/>
          <w:w w:val="95"/>
        </w:rPr>
        <w:t> </w:t>
      </w:r>
      <w:r>
        <w:rPr>
          <w:spacing w:val="51"/>
          <w:w w:val="95"/>
        </w:rPr>
      </w:r>
      <w:r>
        <w:rPr/>
        <w:t>税所得额</w:t>
      </w:r>
      <w:r>
        <w:rPr>
          <w:b w:val="0"/>
          <w:bCs w:val="0"/>
        </w:rPr>
      </w:r>
    </w:p>
    <w:p>
      <w:pPr>
        <w:spacing w:line="240" w:lineRule="auto" w:before="7"/>
        <w:rPr>
          <w:rFonts w:ascii="宋体" w:hAnsi="宋体" w:cs="宋体" w:eastAsia="宋体"/>
          <w:b/>
          <w:bCs/>
          <w:sz w:val="23"/>
          <w:szCs w:val="23"/>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创业投资企业</w:t>
      </w:r>
    </w:p>
    <w:p>
      <w:pPr>
        <w:spacing w:line="240" w:lineRule="auto" w:before="6"/>
        <w:rPr>
          <w:rFonts w:ascii="仿宋_GB2312" w:hAnsi="仿宋_GB2312" w:cs="仿宋_GB2312" w:eastAsia="仿宋_GB2312"/>
          <w:sz w:val="35"/>
          <w:szCs w:val="35"/>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64"/>
        <w:jc w:val="both"/>
      </w:pPr>
      <w:r>
        <w:rPr>
          <w:spacing w:val="13"/>
        </w:rPr>
        <w:t>创业投资企业采取股权投资方式投资于未上市的中小</w:t>
      </w:r>
      <w:r>
        <w:rPr>
          <w:w w:val="99"/>
        </w:rPr>
        <w:t> </w:t>
      </w:r>
      <w:r>
        <w:rPr/>
        <w:t>高新技术企业</w:t>
      </w:r>
      <w:r>
        <w:rPr>
          <w:spacing w:val="-84"/>
        </w:rPr>
        <w:t> </w:t>
      </w:r>
      <w:r>
        <w:rPr/>
        <w:t>2</w:t>
      </w:r>
      <w:r>
        <w:rPr>
          <w:spacing w:val="-83"/>
        </w:rPr>
        <w:t> </w:t>
      </w:r>
      <w:r>
        <w:rPr/>
        <w:t>年（24</w:t>
      </w:r>
      <w:r>
        <w:rPr>
          <w:spacing w:val="-83"/>
        </w:rPr>
        <w:t> </w:t>
      </w:r>
      <w:r>
        <w:rPr/>
        <w:t>个月）以上的，凡符合享受条件的，</w:t>
      </w:r>
      <w:r>
        <w:rPr>
          <w:w w:val="99"/>
        </w:rPr>
        <w:t> </w:t>
      </w:r>
      <w:r>
        <w:rPr/>
        <w:t>可以按照其对中小高新技术企业投资额的</w:t>
      </w:r>
      <w:r>
        <w:rPr>
          <w:spacing w:val="-91"/>
        </w:rPr>
        <w:t> </w:t>
      </w:r>
      <w:r>
        <w:rPr/>
        <w:t>70%在股权持有满</w:t>
      </w:r>
    </w:p>
    <w:p>
      <w:pPr>
        <w:pStyle w:val="BodyText"/>
        <w:spacing w:line="357" w:lineRule="auto" w:before="48"/>
        <w:ind w:left="520" w:right="0" w:firstLine="0"/>
        <w:jc w:val="left"/>
      </w:pPr>
      <w:r>
        <w:rPr/>
        <w:t>2</w:t>
      </w:r>
      <w:r>
        <w:rPr>
          <w:spacing w:val="-74"/>
        </w:rPr>
        <w:t> </w:t>
      </w:r>
      <w:r>
        <w:rPr>
          <w:spacing w:val="8"/>
        </w:rPr>
        <w:t>年的当年抵扣该创业投资企业的应纳税所得额;当年不足</w:t>
      </w:r>
      <w:r>
        <w:rPr>
          <w:w w:val="99"/>
        </w:rPr>
        <w:t> </w:t>
      </w:r>
      <w:r>
        <w:rPr/>
        <w:t>抵扣的，可以在以后纳税年度结转抵扣。</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spacing w:val="13"/>
          <w:w w:val="95"/>
        </w:rPr>
        <w:t>1.创业投资企业采取股权投资方式投资于未上市的中</w:t>
      </w:r>
      <w:r>
        <w:rPr>
          <w:w w:val="99"/>
        </w:rPr>
        <w:t> </w:t>
      </w:r>
      <w:r>
        <w:rPr/>
        <w:t>小高新技术企业</w:t>
      </w:r>
      <w:r>
        <w:rPr>
          <w:spacing w:val="-82"/>
        </w:rPr>
        <w:t> </w:t>
      </w:r>
      <w:r>
        <w:rPr/>
        <w:t>2</w:t>
      </w:r>
      <w:r>
        <w:rPr>
          <w:spacing w:val="-83"/>
        </w:rPr>
        <w:t> </w:t>
      </w:r>
      <w:r>
        <w:rPr/>
        <w:t>年（24</w:t>
      </w:r>
      <w:r>
        <w:rPr>
          <w:spacing w:val="-83"/>
        </w:rPr>
        <w:t> </w:t>
      </w:r>
      <w:r>
        <w:rPr/>
        <w:t>个月）以上。</w:t>
      </w:r>
    </w:p>
    <w:p>
      <w:pPr>
        <w:pStyle w:val="BodyText"/>
        <w:spacing w:line="357" w:lineRule="auto" w:before="48"/>
        <w:ind w:left="520" w:right="0"/>
        <w:jc w:val="left"/>
      </w:pPr>
      <w:r>
        <w:rPr>
          <w:spacing w:val="13"/>
        </w:rPr>
        <w:t>2.创业投资企业是指依照《创业投资企业管理暂行办</w:t>
      </w:r>
      <w:r>
        <w:rPr>
          <w:w w:val="99"/>
        </w:rPr>
        <w:t> </w:t>
      </w:r>
      <w:r>
        <w:rPr/>
        <w:t>法》（国家发展和改革委员会等</w:t>
      </w:r>
      <w:r>
        <w:rPr>
          <w:spacing w:val="-84"/>
        </w:rPr>
        <w:t> </w:t>
      </w:r>
      <w:r>
        <w:rPr/>
        <w:t>10</w:t>
      </w:r>
      <w:r>
        <w:rPr>
          <w:spacing w:val="-85"/>
        </w:rPr>
        <w:t> </w:t>
      </w:r>
      <w:r>
        <w:rPr/>
        <w:t>部委令</w:t>
      </w:r>
      <w:r>
        <w:rPr>
          <w:spacing w:val="-86"/>
        </w:rPr>
        <w:t> </w:t>
      </w:r>
      <w:r>
        <w:rPr/>
        <w:t>2005</w:t>
      </w:r>
      <w:r>
        <w:rPr>
          <w:spacing w:val="-85"/>
        </w:rPr>
        <w:t> </w:t>
      </w:r>
      <w:r>
        <w:rPr/>
        <w:t>年第</w:t>
      </w:r>
      <w:r>
        <w:rPr>
          <w:spacing w:val="-84"/>
        </w:rPr>
        <w:t> </w:t>
      </w:r>
      <w:r>
        <w:rPr/>
        <w:t>39</w:t>
      </w:r>
      <w:r>
        <w:rPr>
          <w:spacing w:val="-85"/>
        </w:rPr>
        <w:t> </w:t>
      </w:r>
      <w:r>
        <w:rPr/>
        <w:t>号，</w:t>
      </w:r>
      <w:r>
        <w:rPr>
          <w:w w:val="99"/>
        </w:rPr>
        <w:t> </w:t>
      </w:r>
      <w:r>
        <w:rPr/>
        <w:t>以下简称《暂行办法》）和《外商投资创业投资企业管理规</w:t>
      </w:r>
      <w:r>
        <w:rPr>
          <w:w w:val="99"/>
        </w:rPr>
        <w:t> </w:t>
      </w:r>
      <w:r>
        <w:rPr>
          <w:spacing w:val="6"/>
        </w:rPr>
        <w:t>定》（商务部等</w:t>
      </w:r>
      <w:r>
        <w:rPr>
          <w:spacing w:val="-77"/>
        </w:rPr>
        <w:t> </w:t>
      </w:r>
      <w:r>
        <w:rPr/>
        <w:t>5</w:t>
      </w:r>
      <w:r>
        <w:rPr>
          <w:spacing w:val="-78"/>
        </w:rPr>
        <w:t> </w:t>
      </w:r>
      <w:r>
        <w:rPr>
          <w:spacing w:val="4"/>
        </w:rPr>
        <w:t>部委令</w:t>
      </w:r>
      <w:r>
        <w:rPr>
          <w:spacing w:val="-74"/>
        </w:rPr>
        <w:t> </w:t>
      </w:r>
      <w:r>
        <w:rPr/>
        <w:t>2003</w:t>
      </w:r>
      <w:r>
        <w:rPr>
          <w:spacing w:val="-76"/>
        </w:rPr>
        <w:t> </w:t>
      </w:r>
      <w:r>
        <w:rPr>
          <w:spacing w:val="3"/>
        </w:rPr>
        <w:t>年第</w:t>
      </w:r>
      <w:r>
        <w:rPr>
          <w:spacing w:val="-77"/>
        </w:rPr>
        <w:t> </w:t>
      </w:r>
      <w:r>
        <w:rPr/>
        <w:t>2</w:t>
      </w:r>
      <w:r>
        <w:rPr>
          <w:spacing w:val="-76"/>
        </w:rPr>
        <w:t> </w:t>
      </w:r>
      <w:r>
        <w:rPr>
          <w:spacing w:val="6"/>
        </w:rPr>
        <w:t>号）在中华人民共和</w:t>
      </w:r>
      <w:r>
        <w:rPr>
          <w:w w:val="99"/>
        </w:rPr>
        <w:t> </w:t>
      </w:r>
      <w:r>
        <w:rPr>
          <w:spacing w:val="12"/>
        </w:rPr>
        <w:t>国境内设立的专门从事创业投资活动的企业或其他经济组</w:t>
      </w:r>
    </w:p>
    <w:p>
      <w:pPr>
        <w:spacing w:after="0" w:line="357" w:lineRule="auto"/>
        <w:jc w:val="left"/>
        <w:sectPr>
          <w:pgSz w:w="11910" w:h="16840"/>
          <w:pgMar w:header="0" w:footer="978" w:top="1480" w:bottom="1160" w:left="1280" w:right="1540"/>
        </w:sectPr>
      </w:pPr>
    </w:p>
    <w:p>
      <w:pPr>
        <w:pStyle w:val="BodyText"/>
        <w:spacing w:line="395" w:lineRule="exact"/>
        <w:ind w:right="0" w:firstLine="0"/>
        <w:jc w:val="left"/>
      </w:pPr>
      <w:r>
        <w:rPr/>
        <w:t>织。</w:t>
      </w:r>
    </w:p>
    <w:p>
      <w:pPr>
        <w:pStyle w:val="BodyText"/>
        <w:spacing w:line="240" w:lineRule="auto" w:before="205"/>
        <w:ind w:left="760" w:right="0" w:firstLine="0"/>
        <w:jc w:val="left"/>
      </w:pPr>
      <w:r>
        <w:rPr/>
        <w:t>3.经营范围符合《暂行办法》规定，且工商登记为</w:t>
      </w:r>
      <w:r>
        <w:rPr>
          <w:rFonts w:ascii="仿宋" w:hAnsi="仿宋" w:cs="仿宋" w:eastAsia="仿宋"/>
        </w:rPr>
        <w:t>“</w:t>
      </w:r>
      <w:r>
        <w:rPr/>
        <w:t>创</w:t>
      </w:r>
    </w:p>
    <w:p>
      <w:pPr>
        <w:spacing w:line="240" w:lineRule="auto" w:before="9"/>
        <w:rPr>
          <w:rFonts w:ascii="仿宋_GB2312" w:hAnsi="仿宋_GB2312" w:cs="仿宋_GB2312" w:eastAsia="仿宋_GB2312"/>
          <w:sz w:val="15"/>
          <w:szCs w:val="15"/>
        </w:rPr>
      </w:pPr>
    </w:p>
    <w:p>
      <w:pPr>
        <w:pStyle w:val="BodyText"/>
        <w:spacing w:line="357" w:lineRule="auto"/>
        <w:ind w:right="0" w:firstLine="0"/>
        <w:jc w:val="left"/>
      </w:pPr>
      <w:r>
        <w:rPr>
          <w:w w:val="95"/>
        </w:rPr>
        <w:t>业投资有限责任公司</w:t>
      </w:r>
      <w:r>
        <w:rPr>
          <w:rFonts w:ascii="仿宋" w:hAnsi="仿宋" w:cs="仿宋" w:eastAsia="仿宋"/>
          <w:w w:val="95"/>
        </w:rPr>
        <w:t>”</w:t>
      </w:r>
      <w:r>
        <w:rPr>
          <w:w w:val="95"/>
        </w:rPr>
        <w:t>、</w:t>
      </w:r>
      <w:r>
        <w:rPr>
          <w:rFonts w:ascii="仿宋" w:hAnsi="仿宋" w:cs="仿宋" w:eastAsia="仿宋"/>
          <w:w w:val="95"/>
        </w:rPr>
        <w:t>“</w:t>
      </w:r>
      <w:r>
        <w:rPr>
          <w:w w:val="95"/>
        </w:rPr>
        <w:t>创业投资股份有限公司</w:t>
      </w:r>
      <w:r>
        <w:rPr>
          <w:rFonts w:ascii="仿宋" w:hAnsi="仿宋" w:cs="仿宋" w:eastAsia="仿宋"/>
          <w:w w:val="95"/>
        </w:rPr>
        <w:t>”</w:t>
      </w:r>
      <w:r>
        <w:rPr>
          <w:w w:val="95"/>
        </w:rPr>
        <w:t>等专业</w:t>
      </w:r>
      <w:r>
        <w:rPr>
          <w:spacing w:val="89"/>
          <w:w w:val="95"/>
        </w:rPr>
        <w:t> </w:t>
      </w:r>
      <w:r>
        <w:rPr>
          <w:spacing w:val="89"/>
          <w:w w:val="95"/>
        </w:rPr>
      </w:r>
      <w:r>
        <w:rPr/>
        <w:t>性法人创业投资企业。</w:t>
      </w:r>
    </w:p>
    <w:p>
      <w:pPr>
        <w:pStyle w:val="BodyText"/>
        <w:spacing w:line="357" w:lineRule="auto" w:before="48"/>
        <w:ind w:right="120"/>
        <w:jc w:val="both"/>
      </w:pPr>
      <w:r>
        <w:rPr>
          <w:w w:val="95"/>
        </w:rPr>
        <w:t>4.按照《暂行办法》规定的条件和程序完成备案，经备</w:t>
      </w:r>
      <w:r>
        <w:rPr>
          <w:w w:val="99"/>
        </w:rPr>
        <w:t> </w:t>
      </w:r>
      <w:r>
        <w:rPr>
          <w:w w:val="95"/>
        </w:rPr>
        <w:t>案管理部门年度检查核实，投资运作符合《暂行办法》的有</w:t>
      </w:r>
      <w:r>
        <w:rPr>
          <w:spacing w:val="86"/>
          <w:w w:val="95"/>
        </w:rPr>
        <w:t> </w:t>
      </w:r>
      <w:r>
        <w:rPr>
          <w:spacing w:val="86"/>
          <w:w w:val="95"/>
        </w:rPr>
      </w:r>
      <w:r>
        <w:rPr/>
        <w:t>关规定。</w:t>
      </w:r>
    </w:p>
    <w:p>
      <w:pPr>
        <w:pStyle w:val="BodyText"/>
        <w:spacing w:line="357" w:lineRule="auto" w:before="48"/>
        <w:ind w:right="115"/>
        <w:jc w:val="both"/>
      </w:pPr>
      <w:r>
        <w:rPr>
          <w:spacing w:val="13"/>
          <w:w w:val="95"/>
        </w:rPr>
        <w:t>5.创业投资企业投资的中小高新技术企业，按照科技</w:t>
      </w:r>
      <w:r>
        <w:rPr>
          <w:w w:val="99"/>
        </w:rPr>
        <w:t> </w:t>
      </w:r>
      <w:r>
        <w:rPr>
          <w:w w:val="95"/>
        </w:rPr>
        <w:t>部、财政部、国家税务总局《关于修订印发〈高新技术企业</w:t>
      </w:r>
      <w:r>
        <w:rPr>
          <w:spacing w:val="88"/>
          <w:w w:val="95"/>
        </w:rPr>
        <w:t> </w:t>
      </w:r>
      <w:r>
        <w:rPr>
          <w:spacing w:val="88"/>
          <w:w w:val="95"/>
        </w:rPr>
      </w:r>
      <w:r>
        <w:rPr>
          <w:spacing w:val="-3"/>
        </w:rPr>
        <w:t>认定管理办法〉的通知》（国科发火〔2016〕32</w:t>
      </w:r>
      <w:r>
        <w:rPr>
          <w:spacing w:val="-80"/>
        </w:rPr>
        <w:t> </w:t>
      </w:r>
      <w:r>
        <w:rPr>
          <w:spacing w:val="-6"/>
        </w:rPr>
        <w:t>号）和《关</w:t>
      </w:r>
      <w:r>
        <w:rPr>
          <w:w w:val="99"/>
        </w:rPr>
        <w:t> </w:t>
      </w:r>
      <w:r>
        <w:rPr>
          <w:spacing w:val="-12"/>
          <w:w w:val="95"/>
        </w:rPr>
        <w:t>于修订印发〈高新技术企业认定管理工作指引〉的通知》（国</w:t>
      </w:r>
      <w:r>
        <w:rPr>
          <w:spacing w:val="120"/>
          <w:w w:val="95"/>
        </w:rPr>
        <w:t> </w:t>
      </w:r>
      <w:r>
        <w:rPr>
          <w:spacing w:val="120"/>
          <w:w w:val="95"/>
        </w:rPr>
      </w:r>
      <w:r>
        <w:rPr/>
        <w:t>科发火〔2016〕195</w:t>
      </w:r>
      <w:r>
        <w:rPr>
          <w:spacing w:val="-78"/>
        </w:rPr>
        <w:t> </w:t>
      </w:r>
      <w:r>
        <w:rPr>
          <w:spacing w:val="3"/>
        </w:rPr>
        <w:t>号）的规定，通过高新技术企业认定；</w:t>
      </w:r>
      <w:r>
        <w:rPr>
          <w:w w:val="99"/>
        </w:rPr>
        <w:t> </w:t>
      </w:r>
      <w:r>
        <w:rPr/>
        <w:t>同时，职工人数不超过</w:t>
      </w:r>
      <w:r>
        <w:rPr>
          <w:spacing w:val="-84"/>
        </w:rPr>
        <w:t> </w:t>
      </w:r>
      <w:r>
        <w:rPr/>
        <w:t>500</w:t>
      </w:r>
      <w:r>
        <w:rPr>
          <w:spacing w:val="-84"/>
        </w:rPr>
        <w:t> </w:t>
      </w:r>
      <w:r>
        <w:rPr/>
        <w:t>人，年销售（营业）额不超过</w:t>
      </w:r>
      <w:r>
        <w:rPr>
          <w:spacing w:val="-84"/>
        </w:rPr>
        <w:t> </w:t>
      </w:r>
      <w:r>
        <w:rPr/>
        <w:t>2</w:t>
      </w:r>
    </w:p>
    <w:p>
      <w:pPr>
        <w:pStyle w:val="BodyText"/>
        <w:spacing w:line="357" w:lineRule="auto" w:before="48"/>
        <w:ind w:left="760" w:right="0" w:hanging="641"/>
        <w:jc w:val="left"/>
      </w:pPr>
      <w:r>
        <w:rPr/>
        <w:t>亿元，资产总额不超过</w:t>
      </w:r>
      <w:r>
        <w:rPr>
          <w:spacing w:val="-80"/>
        </w:rPr>
        <w:t> </w:t>
      </w:r>
      <w:r>
        <w:rPr/>
        <w:t>2</w:t>
      </w:r>
      <w:r>
        <w:rPr>
          <w:spacing w:val="-81"/>
        </w:rPr>
        <w:t> </w:t>
      </w:r>
      <w:r>
        <w:rPr/>
        <w:t>亿元。</w:t>
      </w:r>
      <w:r>
        <w:rPr>
          <w:w w:val="99"/>
        </w:rPr>
        <w:t> </w:t>
      </w:r>
      <w:r>
        <w:rPr/>
        <w:t>6.财政部、国家税务总局规定的其他条件。</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760" w:right="0" w:firstLine="0"/>
        <w:jc w:val="left"/>
        <w:rPr>
          <w:rFonts w:ascii="黑体" w:hAnsi="黑体" w:cs="黑体" w:eastAsia="黑体"/>
        </w:rPr>
      </w:pPr>
      <w:r>
        <w:rPr>
          <w:rFonts w:ascii="黑体" w:hAnsi="黑体" w:cs="黑体" w:eastAsia="黑体"/>
        </w:rPr>
        <w:t>1.《中华人民共和国企业所得税法》第三十一条</w:t>
      </w:r>
    </w:p>
    <w:p>
      <w:pPr>
        <w:pStyle w:val="BodyText"/>
        <w:spacing w:line="240" w:lineRule="auto" w:before="205"/>
        <w:ind w:left="760" w:right="0" w:firstLine="0"/>
        <w:jc w:val="left"/>
        <w:rPr>
          <w:rFonts w:ascii="黑体" w:hAnsi="黑体" w:cs="黑体" w:eastAsia="黑体"/>
        </w:rPr>
      </w:pPr>
      <w:r>
        <w:rPr>
          <w:rFonts w:ascii="黑体" w:hAnsi="黑体" w:cs="黑体" w:eastAsia="黑体"/>
        </w:rPr>
        <w:t>2.《中华人民共和国企业所得税法实施条例》第九十七</w:t>
      </w:r>
    </w:p>
    <w:p>
      <w:pPr>
        <w:pStyle w:val="BodyText"/>
        <w:spacing w:line="240" w:lineRule="auto" w:before="205"/>
        <w:ind w:right="0" w:firstLine="0"/>
        <w:jc w:val="left"/>
        <w:rPr>
          <w:rFonts w:ascii="黑体" w:hAnsi="黑体" w:cs="黑体" w:eastAsia="黑体"/>
        </w:rPr>
      </w:pPr>
      <w:r>
        <w:rPr>
          <w:rFonts w:ascii="黑体" w:hAnsi="黑体" w:cs="黑体" w:eastAsia="黑体"/>
          <w:w w:val="99"/>
        </w:rPr>
        <w:t>条</w:t>
      </w:r>
      <w:r>
        <w:rPr>
          <w:rFonts w:ascii="黑体" w:hAnsi="黑体" w:cs="黑体" w:eastAsia="黑体"/>
        </w:rPr>
      </w:r>
    </w:p>
    <w:p>
      <w:pPr>
        <w:pStyle w:val="BodyText"/>
        <w:spacing w:line="240" w:lineRule="auto" w:before="205"/>
        <w:ind w:left="760" w:right="0" w:firstLine="0"/>
        <w:jc w:val="left"/>
        <w:rPr>
          <w:rFonts w:ascii="黑体" w:hAnsi="黑体" w:cs="黑体" w:eastAsia="黑体"/>
        </w:rPr>
      </w:pPr>
      <w:r>
        <w:rPr>
          <w:rFonts w:ascii="黑体" w:hAnsi="黑体" w:cs="黑体" w:eastAsia="黑体"/>
        </w:rPr>
        <w:t>3.《国家税务总局关于实施创业投资企业所得税优惠问</w:t>
      </w:r>
    </w:p>
    <w:p>
      <w:pPr>
        <w:spacing w:line="240" w:lineRule="auto" w:before="9"/>
        <w:rPr>
          <w:rFonts w:ascii="黑体" w:hAnsi="黑体" w:cs="黑体" w:eastAsia="黑体"/>
          <w:sz w:val="15"/>
          <w:szCs w:val="15"/>
        </w:rPr>
      </w:pPr>
    </w:p>
    <w:p>
      <w:pPr>
        <w:pStyle w:val="BodyText"/>
        <w:spacing w:line="240" w:lineRule="auto"/>
        <w:ind w:right="0" w:firstLine="0"/>
        <w:jc w:val="left"/>
        <w:rPr>
          <w:rFonts w:ascii="黑体" w:hAnsi="黑体" w:cs="黑体" w:eastAsia="黑体"/>
        </w:rPr>
      </w:pPr>
      <w:r>
        <w:rPr>
          <w:rFonts w:ascii="黑体" w:hAnsi="黑体" w:cs="黑体" w:eastAsia="黑体"/>
        </w:rPr>
        <w:t>题的通知》（国税发〔2009〕87</w:t>
      </w:r>
      <w:r>
        <w:rPr>
          <w:rFonts w:ascii="黑体" w:hAnsi="黑体" w:cs="黑体" w:eastAsia="黑体"/>
          <w:spacing w:val="-89"/>
        </w:rPr>
        <w:t> </w:t>
      </w:r>
      <w:r>
        <w:rPr>
          <w:rFonts w:ascii="黑体" w:hAnsi="黑体" w:cs="黑体" w:eastAsia="黑体"/>
        </w:rPr>
        <w:t>号）</w:t>
      </w:r>
    </w:p>
    <w:p>
      <w:pPr>
        <w:spacing w:after="0" w:line="240" w:lineRule="auto"/>
        <w:jc w:val="left"/>
        <w:rPr>
          <w:rFonts w:ascii="黑体" w:hAnsi="黑体" w:cs="黑体" w:eastAsia="黑体"/>
        </w:rPr>
        <w:sectPr>
          <w:pgSz w:w="11910" w:h="16840"/>
          <w:pgMar w:header="0" w:footer="978" w:top="1500" w:bottom="1160" w:left="1680" w:right="168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pStyle w:val="Heading2"/>
        <w:spacing w:line="357" w:lineRule="auto" w:before="153"/>
        <w:ind w:left="100" w:right="0"/>
        <w:jc w:val="left"/>
        <w:rPr>
          <w:b w:val="0"/>
          <w:bCs w:val="0"/>
        </w:rPr>
      </w:pPr>
      <w:r>
        <w:rPr>
          <w:spacing w:val="7"/>
          <w:w w:val="95"/>
        </w:rPr>
        <w:t>41.有限合伙制创业投资企业法人合伙人投资未上市的中小高</w:t>
      </w:r>
      <w:r>
        <w:rPr>
          <w:spacing w:val="51"/>
          <w:w w:val="95"/>
        </w:rPr>
        <w:t> </w:t>
      </w:r>
      <w:r>
        <w:rPr>
          <w:spacing w:val="51"/>
          <w:w w:val="95"/>
        </w:rPr>
      </w:r>
      <w:r>
        <w:rPr/>
        <w:t>新技术企业按比例抵扣应纳税所得额</w:t>
      </w:r>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有限合伙制创业投资企业的法人合伙人</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自</w:t>
      </w:r>
      <w:r>
        <w:rPr>
          <w:spacing w:val="-86"/>
        </w:rPr>
        <w:t> </w:t>
      </w:r>
      <w:r>
        <w:rPr/>
        <w:t>2015</w:t>
      </w:r>
      <w:r>
        <w:rPr>
          <w:spacing w:val="-85"/>
        </w:rPr>
        <w:t> </w:t>
      </w:r>
      <w:r>
        <w:rPr/>
        <w:t>年</w:t>
      </w:r>
      <w:r>
        <w:rPr>
          <w:spacing w:val="-84"/>
        </w:rPr>
        <w:t> </w:t>
      </w:r>
      <w:r>
        <w:rPr/>
        <w:t>10</w:t>
      </w:r>
      <w:r>
        <w:rPr>
          <w:spacing w:val="-85"/>
        </w:rPr>
        <w:t> </w:t>
      </w:r>
      <w:r>
        <w:rPr/>
        <w:t>月</w:t>
      </w:r>
      <w:r>
        <w:rPr>
          <w:spacing w:val="-86"/>
        </w:rPr>
        <w:t> </w:t>
      </w:r>
      <w:r>
        <w:rPr/>
        <w:t>1</w:t>
      </w:r>
      <w:r>
        <w:rPr>
          <w:spacing w:val="-85"/>
        </w:rPr>
        <w:t> </w:t>
      </w:r>
      <w:r>
        <w:rPr/>
        <w:t>日起，有限合伙制创业投资企业采取</w:t>
      </w:r>
    </w:p>
    <w:p>
      <w:pPr>
        <w:pStyle w:val="BodyText"/>
        <w:spacing w:line="357" w:lineRule="auto" w:before="205"/>
        <w:ind w:left="460" w:right="119" w:firstLine="0"/>
        <w:jc w:val="both"/>
      </w:pPr>
      <w:r>
        <w:rPr/>
        <w:t>股权投资方式投资于未上市的中小高新技术企业满</w:t>
      </w:r>
      <w:r>
        <w:rPr>
          <w:spacing w:val="-83"/>
        </w:rPr>
        <w:t> </w:t>
      </w:r>
      <w:r>
        <w:rPr/>
        <w:t>2</w:t>
      </w:r>
      <w:r>
        <w:rPr>
          <w:spacing w:val="-85"/>
        </w:rPr>
        <w:t> </w:t>
      </w:r>
      <w:r>
        <w:rPr>
          <w:spacing w:val="-4"/>
        </w:rPr>
        <w:t>年（24</w:t>
      </w:r>
      <w:r>
        <w:rPr>
          <w:w w:val="99"/>
        </w:rPr>
        <w:t> </w:t>
      </w:r>
      <w:r>
        <w:rPr>
          <w:w w:val="95"/>
        </w:rPr>
        <w:t>个月）的，该投资企业的法人合伙人可按照其对未上市中小</w:t>
      </w:r>
      <w:r>
        <w:rPr>
          <w:spacing w:val="89"/>
          <w:w w:val="95"/>
        </w:rPr>
        <w:t> </w:t>
      </w:r>
      <w:r>
        <w:rPr>
          <w:spacing w:val="89"/>
          <w:w w:val="95"/>
        </w:rPr>
      </w:r>
      <w:r>
        <w:rPr>
          <w:spacing w:val="3"/>
        </w:rPr>
        <w:t>高新技术企业投资额的</w:t>
      </w:r>
      <w:r>
        <w:rPr>
          <w:spacing w:val="-87"/>
        </w:rPr>
        <w:t> </w:t>
      </w:r>
      <w:r>
        <w:rPr>
          <w:spacing w:val="2"/>
        </w:rPr>
        <w:t>70%抵扣该法人合伙人从该投资企业</w:t>
      </w:r>
      <w:r>
        <w:rPr>
          <w:w w:val="99"/>
        </w:rPr>
        <w:t> </w:t>
      </w:r>
      <w:r>
        <w:rPr>
          <w:w w:val="95"/>
        </w:rPr>
        <w:t>分得的应纳税所得额，当年不足抵扣的，可以在以后纳税年</w:t>
      </w:r>
      <w:r>
        <w:rPr>
          <w:spacing w:val="87"/>
          <w:w w:val="95"/>
        </w:rPr>
        <w:t> </w:t>
      </w:r>
      <w:r>
        <w:rPr>
          <w:spacing w:val="87"/>
          <w:w w:val="95"/>
        </w:rPr>
      </w:r>
      <w:r>
        <w:rPr/>
        <w:t>度结转抵扣。</w:t>
      </w:r>
    </w:p>
    <w:p>
      <w:pPr>
        <w:pStyle w:val="BodyText"/>
        <w:spacing w:line="357" w:lineRule="auto" w:before="48"/>
        <w:ind w:left="460" w:right="117"/>
        <w:jc w:val="both"/>
      </w:pPr>
      <w:r>
        <w:rPr>
          <w:spacing w:val="13"/>
        </w:rPr>
        <w:t>有限合伙制创业投资企业的法人合伙人对未上市中小</w:t>
      </w:r>
      <w:r>
        <w:rPr>
          <w:w w:val="99"/>
        </w:rPr>
        <w:t> </w:t>
      </w:r>
      <w:r>
        <w:rPr>
          <w:w w:val="95"/>
        </w:rPr>
        <w:t>高新技术企业的投资额，按照有限合伙制创业投资企业对中</w:t>
      </w:r>
      <w:r>
        <w:rPr>
          <w:spacing w:val="89"/>
          <w:w w:val="95"/>
        </w:rPr>
        <w:t> </w:t>
      </w:r>
      <w:r>
        <w:rPr>
          <w:spacing w:val="89"/>
          <w:w w:val="95"/>
        </w:rPr>
      </w:r>
      <w:r>
        <w:rPr>
          <w:spacing w:val="12"/>
        </w:rPr>
        <w:t>小高新技术企业的投资额和合伙协议约定的法人合伙人占</w:t>
      </w:r>
      <w:r>
        <w:rPr>
          <w:w w:val="99"/>
        </w:rPr>
        <w:t> </w:t>
      </w:r>
      <w:r>
        <w:rPr/>
        <w:t>有限合伙制创业投资企业的出资比例计算确定。</w:t>
      </w:r>
    </w:p>
    <w:p>
      <w:pPr>
        <w:spacing w:line="240" w:lineRule="auto" w:before="9"/>
        <w:rPr>
          <w:rFonts w:ascii="仿宋_GB2312" w:hAnsi="仿宋_GB2312" w:cs="仿宋_GB2312" w:eastAsia="仿宋_GB2312"/>
          <w:sz w:val="23"/>
          <w:szCs w:val="23"/>
        </w:rPr>
      </w:pPr>
    </w:p>
    <w:p>
      <w:pPr>
        <w:pStyle w:val="Heading2"/>
        <w:spacing w:line="240" w:lineRule="auto"/>
        <w:ind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1.有限合伙制创业投资企业是指依照《中华人民共和国</w:t>
      </w:r>
      <w:r>
        <w:rPr>
          <w:w w:val="99"/>
        </w:rPr>
        <w:t> </w:t>
      </w:r>
      <w:r>
        <w:rPr>
          <w:w w:val="95"/>
        </w:rPr>
        <w:t>合伙企业法》、《创业投资企业管理暂行办法》（国家发展</w:t>
      </w:r>
      <w:r>
        <w:rPr/>
      </w:r>
    </w:p>
    <w:p>
      <w:pPr>
        <w:spacing w:after="0" w:line="357" w:lineRule="auto"/>
        <w:jc w:val="both"/>
        <w:sectPr>
          <w:pgSz w:w="11910" w:h="16840"/>
          <w:pgMar w:header="0" w:footer="978" w:top="1580" w:bottom="1160" w:left="1340" w:right="1680"/>
        </w:sectPr>
      </w:pPr>
    </w:p>
    <w:p>
      <w:pPr>
        <w:pStyle w:val="BodyText"/>
        <w:spacing w:line="395" w:lineRule="exact"/>
        <w:ind w:right="0" w:firstLine="0"/>
        <w:jc w:val="both"/>
      </w:pPr>
      <w:r>
        <w:rPr>
          <w:spacing w:val="5"/>
        </w:rPr>
        <w:t>和改革委员会令第</w:t>
      </w:r>
      <w:r>
        <w:rPr>
          <w:spacing w:val="-81"/>
        </w:rPr>
        <w:t> </w:t>
      </w:r>
      <w:r>
        <w:rPr/>
        <w:t>39</w:t>
      </w:r>
      <w:r>
        <w:rPr>
          <w:spacing w:val="-82"/>
        </w:rPr>
        <w:t> </w:t>
      </w:r>
      <w:r>
        <w:rPr>
          <w:spacing w:val="6"/>
        </w:rPr>
        <w:t>号）和《外商投资创业投资企业管理</w:t>
      </w:r>
    </w:p>
    <w:p>
      <w:pPr>
        <w:pStyle w:val="BodyText"/>
        <w:spacing w:line="357" w:lineRule="auto" w:before="205"/>
        <w:ind w:right="117" w:firstLine="0"/>
        <w:jc w:val="both"/>
      </w:pPr>
      <w:r>
        <w:rPr>
          <w:spacing w:val="6"/>
          <w:w w:val="95"/>
        </w:rPr>
        <w:t>规定》(外经贸部、科技部、工商总局、税务总局、外汇管</w:t>
      </w:r>
      <w:r>
        <w:rPr>
          <w:spacing w:val="78"/>
          <w:w w:val="95"/>
        </w:rPr>
        <w:t> </w:t>
      </w:r>
      <w:r>
        <w:rPr>
          <w:spacing w:val="78"/>
          <w:w w:val="95"/>
        </w:rPr>
      </w:r>
      <w:r>
        <w:rPr/>
        <w:t>理局令</w:t>
      </w:r>
      <w:r>
        <w:rPr>
          <w:spacing w:val="-86"/>
        </w:rPr>
        <w:t> </w:t>
      </w:r>
      <w:r>
        <w:rPr/>
        <w:t>2003</w:t>
      </w:r>
      <w:r>
        <w:rPr>
          <w:spacing w:val="-88"/>
        </w:rPr>
        <w:t> </w:t>
      </w:r>
      <w:r>
        <w:rPr/>
        <w:t>年第</w:t>
      </w:r>
      <w:r>
        <w:rPr>
          <w:spacing w:val="-86"/>
        </w:rPr>
        <w:t> </w:t>
      </w:r>
      <w:r>
        <w:rPr/>
        <w:t>2</w:t>
      </w:r>
      <w:r>
        <w:rPr>
          <w:spacing w:val="-88"/>
        </w:rPr>
        <w:t> </w:t>
      </w:r>
      <w:r>
        <w:rPr/>
        <w:t>号)设立的专门从事创业投资活动的有限</w:t>
      </w:r>
      <w:r>
        <w:rPr>
          <w:w w:val="99"/>
        </w:rPr>
        <w:t> </w:t>
      </w:r>
      <w:r>
        <w:rPr/>
        <w:t>合伙企业。</w:t>
      </w:r>
    </w:p>
    <w:p>
      <w:pPr>
        <w:pStyle w:val="BodyText"/>
        <w:spacing w:line="240" w:lineRule="auto" w:before="48"/>
        <w:ind w:left="760" w:right="0" w:firstLine="0"/>
        <w:jc w:val="left"/>
      </w:pPr>
      <w:r>
        <w:rPr>
          <w:spacing w:val="13"/>
        </w:rPr>
        <w:t>2.有限合伙制创业投资企业的法人合伙人，是指依照</w:t>
      </w:r>
    </w:p>
    <w:p>
      <w:pPr>
        <w:pStyle w:val="BodyText"/>
        <w:spacing w:line="357" w:lineRule="auto" w:before="205"/>
        <w:ind w:right="120" w:firstLine="0"/>
        <w:jc w:val="both"/>
      </w:pPr>
      <w:r>
        <w:rPr>
          <w:w w:val="95"/>
        </w:rPr>
        <w:t>《中华人民共和国企业所得税法》及其实施条例以及相关规</w:t>
      </w:r>
      <w:r>
        <w:rPr>
          <w:spacing w:val="86"/>
          <w:w w:val="95"/>
        </w:rPr>
        <w:t> </w:t>
      </w:r>
      <w:r>
        <w:rPr>
          <w:spacing w:val="86"/>
          <w:w w:val="95"/>
        </w:rPr>
      </w:r>
      <w:r>
        <w:rPr/>
        <w:t>定，实行查账征收企业所得税的居民企业。</w:t>
      </w:r>
    </w:p>
    <w:p>
      <w:pPr>
        <w:pStyle w:val="BodyText"/>
        <w:spacing w:line="357" w:lineRule="auto" w:before="48"/>
        <w:ind w:right="0"/>
        <w:jc w:val="left"/>
      </w:pPr>
      <w:r>
        <w:rPr>
          <w:spacing w:val="13"/>
          <w:w w:val="95"/>
        </w:rPr>
        <w:t>3.有限合伙制创业投资企业采取股权投资方式投资于</w:t>
      </w:r>
      <w:r>
        <w:rPr>
          <w:w w:val="99"/>
        </w:rPr>
        <w:t> </w:t>
      </w:r>
      <w:r>
        <w:rPr/>
        <w:t>未上市的中小高新技术企业满</w:t>
      </w:r>
      <w:r>
        <w:rPr>
          <w:spacing w:val="-82"/>
        </w:rPr>
        <w:t> </w:t>
      </w:r>
      <w:r>
        <w:rPr/>
        <w:t>2</w:t>
      </w:r>
      <w:r>
        <w:rPr>
          <w:spacing w:val="-83"/>
        </w:rPr>
        <w:t> </w:t>
      </w:r>
      <w:r>
        <w:rPr/>
        <w:t>年（24</w:t>
      </w:r>
      <w:r>
        <w:rPr>
          <w:spacing w:val="-83"/>
        </w:rPr>
        <w:t> </w:t>
      </w:r>
      <w:r>
        <w:rPr/>
        <w:t>个月），即</w:t>
      </w:r>
      <w:r>
        <w:rPr>
          <w:spacing w:val="-82"/>
        </w:rPr>
        <w:t> </w:t>
      </w:r>
      <w:r>
        <w:rPr/>
        <w:t>2015</w:t>
      </w:r>
      <w:r>
        <w:rPr>
          <w:spacing w:val="-83"/>
        </w:rPr>
        <w:t> </w:t>
      </w:r>
      <w:r>
        <w:rPr/>
        <w:t>年</w:t>
      </w:r>
    </w:p>
    <w:p>
      <w:pPr>
        <w:pStyle w:val="BodyText"/>
        <w:spacing w:line="240" w:lineRule="auto" w:before="48"/>
        <w:ind w:right="0" w:firstLine="0"/>
        <w:jc w:val="both"/>
      </w:pPr>
      <w:r>
        <w:rPr/>
        <w:t>10</w:t>
      </w:r>
      <w:r>
        <w:rPr>
          <w:spacing w:val="-85"/>
        </w:rPr>
        <w:t> </w:t>
      </w:r>
      <w:r>
        <w:rPr/>
        <w:t>月</w:t>
      </w:r>
      <w:r>
        <w:rPr>
          <w:spacing w:val="-86"/>
        </w:rPr>
        <w:t> </w:t>
      </w:r>
      <w:r>
        <w:rPr/>
        <w:t>1</w:t>
      </w:r>
      <w:r>
        <w:rPr>
          <w:spacing w:val="-85"/>
        </w:rPr>
        <w:t> </w:t>
      </w:r>
      <w:r>
        <w:rPr>
          <w:spacing w:val="-4"/>
        </w:rPr>
        <w:t>日起，有限合伙制创业投资企业投资于未上市中小高</w:t>
      </w:r>
    </w:p>
    <w:p>
      <w:pPr>
        <w:pStyle w:val="BodyText"/>
        <w:spacing w:line="240" w:lineRule="auto" w:before="205"/>
        <w:ind w:right="0" w:firstLine="0"/>
        <w:jc w:val="both"/>
      </w:pPr>
      <w:r>
        <w:rPr/>
        <w:t>新技术企业的实缴投资满</w:t>
      </w:r>
      <w:r>
        <w:rPr>
          <w:spacing w:val="-91"/>
        </w:rPr>
        <w:t> </w:t>
      </w:r>
      <w:r>
        <w:rPr/>
        <w:t>2</w:t>
      </w:r>
      <w:r>
        <w:rPr>
          <w:spacing w:val="-92"/>
        </w:rPr>
        <w:t> </w:t>
      </w:r>
      <w:r>
        <w:rPr/>
        <w:t>年，同时，法人合伙人对该有限</w:t>
      </w:r>
    </w:p>
    <w:p>
      <w:pPr>
        <w:pStyle w:val="BodyText"/>
        <w:spacing w:line="357" w:lineRule="auto" w:before="205"/>
        <w:ind w:left="760" w:right="0" w:hanging="641"/>
        <w:jc w:val="left"/>
      </w:pPr>
      <w:r>
        <w:rPr/>
        <w:t>合伙制创业投资企业的实缴出资也应满</w:t>
      </w:r>
      <w:r>
        <w:rPr>
          <w:spacing w:val="-80"/>
        </w:rPr>
        <w:t> </w:t>
      </w:r>
      <w:r>
        <w:rPr/>
        <w:t>2</w:t>
      </w:r>
      <w:r>
        <w:rPr>
          <w:spacing w:val="-81"/>
        </w:rPr>
        <w:t> </w:t>
      </w:r>
      <w:r>
        <w:rPr/>
        <w:t>年。</w:t>
      </w:r>
      <w:r>
        <w:rPr>
          <w:w w:val="99"/>
        </w:rPr>
        <w:t> </w:t>
      </w:r>
      <w:r>
        <w:rPr>
          <w:spacing w:val="13"/>
          <w:w w:val="95"/>
        </w:rPr>
        <w:t>4.创业投资企业投资的中小高新技术企业，按照科技</w:t>
      </w:r>
      <w:r>
        <w:rPr>
          <w:spacing w:val="13"/>
        </w:rPr>
      </w:r>
    </w:p>
    <w:p>
      <w:pPr>
        <w:pStyle w:val="BodyText"/>
        <w:spacing w:line="357" w:lineRule="auto" w:before="48"/>
        <w:ind w:right="115" w:firstLine="0"/>
        <w:jc w:val="both"/>
      </w:pPr>
      <w:r>
        <w:rPr>
          <w:w w:val="95"/>
        </w:rPr>
        <w:t>部、财政部、国家税务总局《关于修订印发〈高新技术企业</w:t>
      </w:r>
      <w:r>
        <w:rPr>
          <w:spacing w:val="88"/>
          <w:w w:val="95"/>
        </w:rPr>
        <w:t> </w:t>
      </w:r>
      <w:r>
        <w:rPr>
          <w:spacing w:val="88"/>
          <w:w w:val="95"/>
        </w:rPr>
      </w:r>
      <w:r>
        <w:rPr>
          <w:spacing w:val="-3"/>
        </w:rPr>
        <w:t>认定管理办法〉的通知》（国科发火〔2016〕32</w:t>
      </w:r>
      <w:r>
        <w:rPr>
          <w:spacing w:val="-80"/>
        </w:rPr>
        <w:t> </w:t>
      </w:r>
      <w:r>
        <w:rPr>
          <w:spacing w:val="-6"/>
        </w:rPr>
        <w:t>号）和《关</w:t>
      </w:r>
      <w:r>
        <w:rPr>
          <w:w w:val="99"/>
        </w:rPr>
        <w:t> </w:t>
      </w:r>
      <w:r>
        <w:rPr>
          <w:spacing w:val="-12"/>
          <w:w w:val="95"/>
        </w:rPr>
        <w:t>于修订印发〈高新技术企业认定管理工作指引〉的通知》（国</w:t>
      </w:r>
      <w:r>
        <w:rPr>
          <w:spacing w:val="120"/>
          <w:w w:val="95"/>
        </w:rPr>
        <w:t> </w:t>
      </w:r>
      <w:r>
        <w:rPr>
          <w:spacing w:val="120"/>
          <w:w w:val="95"/>
        </w:rPr>
      </w:r>
      <w:r>
        <w:rPr/>
        <w:t>科发火〔2016〕195</w:t>
      </w:r>
      <w:r>
        <w:rPr>
          <w:spacing w:val="-78"/>
        </w:rPr>
        <w:t> </w:t>
      </w:r>
      <w:r>
        <w:rPr>
          <w:spacing w:val="3"/>
        </w:rPr>
        <w:t>号）的规定，通过高新技术企业认定；</w:t>
      </w:r>
      <w:r>
        <w:rPr>
          <w:w w:val="99"/>
        </w:rPr>
        <w:t> </w:t>
      </w:r>
      <w:r>
        <w:rPr/>
        <w:t>同时，职工人数不超过</w:t>
      </w:r>
      <w:r>
        <w:rPr>
          <w:spacing w:val="-84"/>
        </w:rPr>
        <w:t> </w:t>
      </w:r>
      <w:r>
        <w:rPr/>
        <w:t>500</w:t>
      </w:r>
      <w:r>
        <w:rPr>
          <w:spacing w:val="-84"/>
        </w:rPr>
        <w:t> </w:t>
      </w:r>
      <w:r>
        <w:rPr/>
        <w:t>人，年销售（营业）额不超过</w:t>
      </w:r>
      <w:r>
        <w:rPr>
          <w:spacing w:val="-84"/>
        </w:rPr>
        <w:t> </w:t>
      </w:r>
      <w:r>
        <w:rPr/>
        <w:t>2</w:t>
      </w:r>
    </w:p>
    <w:p>
      <w:pPr>
        <w:pStyle w:val="BodyText"/>
        <w:spacing w:line="357" w:lineRule="auto" w:before="48"/>
        <w:ind w:left="760" w:right="0" w:hanging="641"/>
        <w:jc w:val="left"/>
      </w:pPr>
      <w:r>
        <w:rPr/>
        <w:t>亿元，资产总额不超过</w:t>
      </w:r>
      <w:r>
        <w:rPr>
          <w:spacing w:val="-80"/>
        </w:rPr>
        <w:t> </w:t>
      </w:r>
      <w:r>
        <w:rPr/>
        <w:t>2</w:t>
      </w:r>
      <w:r>
        <w:rPr>
          <w:spacing w:val="-81"/>
        </w:rPr>
        <w:t> </w:t>
      </w:r>
      <w:r>
        <w:rPr/>
        <w:t>亿元。</w:t>
      </w:r>
      <w:r>
        <w:rPr>
          <w:w w:val="99"/>
        </w:rPr>
        <w:t> </w:t>
      </w:r>
      <w:r>
        <w:rPr>
          <w:spacing w:val="13"/>
          <w:w w:val="95"/>
        </w:rPr>
        <w:t>5.有限合伙制创业投资企业应纳税所得额的确定及分</w:t>
      </w:r>
      <w:r>
        <w:rPr>
          <w:spacing w:val="13"/>
        </w:rPr>
      </w:r>
    </w:p>
    <w:p>
      <w:pPr>
        <w:pStyle w:val="BodyText"/>
        <w:spacing w:line="357" w:lineRule="auto" w:before="48"/>
        <w:ind w:right="120" w:firstLine="0"/>
        <w:jc w:val="both"/>
      </w:pPr>
      <w:r>
        <w:rPr>
          <w:spacing w:val="5"/>
        </w:rPr>
        <w:t>配应按照《财政部</w:t>
      </w:r>
      <w:r>
        <w:rPr>
          <w:spacing w:val="-4"/>
        </w:rPr>
        <w:t> </w:t>
      </w:r>
      <w:r>
        <w:rPr>
          <w:spacing w:val="6"/>
        </w:rPr>
        <w:t>国家税务总局关于合伙企业合伙人所得</w:t>
      </w:r>
      <w:r>
        <w:rPr>
          <w:w w:val="99"/>
        </w:rPr>
        <w:t> </w:t>
      </w:r>
      <w:r>
        <w:rPr/>
        <w:t>税问题的通知》（财税〔2008〕159</w:t>
      </w:r>
      <w:r>
        <w:rPr>
          <w:spacing w:val="-92"/>
        </w:rPr>
        <w:t> </w:t>
      </w:r>
      <w:r>
        <w:rPr/>
        <w:t>号）相关规定执行。</w:t>
      </w:r>
    </w:p>
    <w:p>
      <w:pPr>
        <w:spacing w:after="0" w:line="357" w:lineRule="auto"/>
        <w:jc w:val="both"/>
        <w:sectPr>
          <w:footerReference w:type="default" r:id="rId12"/>
          <w:pgSz w:w="11910" w:h="16840"/>
          <w:pgMar w:footer="978" w:header="0" w:top="1500" w:bottom="1160" w:left="1680" w:right="1680"/>
          <w:pgNumType w:start="60"/>
        </w:sectPr>
      </w:pPr>
    </w:p>
    <w:p>
      <w:pPr>
        <w:pStyle w:val="BodyText"/>
        <w:spacing w:line="395" w:lineRule="exact"/>
        <w:ind w:left="1100" w:right="0" w:firstLine="0"/>
        <w:jc w:val="left"/>
      </w:pPr>
      <w:r>
        <w:rPr/>
        <w:t>6.财政部、国家税务总局规定的其他条件。</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国家税务总局关于将国家自主创新示范区</w:t>
      </w:r>
      <w:r>
        <w:rPr>
          <w:rFonts w:ascii="黑体" w:hAnsi="黑体" w:cs="黑体" w:eastAsia="黑体"/>
          <w:w w:val="99"/>
        </w:rPr>
        <w:t> </w:t>
      </w:r>
      <w:r>
        <w:rPr>
          <w:rFonts w:ascii="黑体" w:hAnsi="黑体" w:cs="黑体" w:eastAsia="黑体"/>
          <w:spacing w:val="26"/>
        </w:rPr>
        <w:t>有关税收试点政策推广到全国范围实施的通知》（</w:t>
      </w:r>
      <w:r>
        <w:rPr>
          <w:rFonts w:ascii="黑体" w:hAnsi="黑体" w:cs="黑体" w:eastAsia="黑体"/>
          <w:spacing w:val="-139"/>
        </w:rPr>
        <w:t> </w:t>
      </w:r>
      <w:r>
        <w:rPr>
          <w:rFonts w:ascii="黑体" w:hAnsi="黑体" w:cs="黑体" w:eastAsia="黑体"/>
          <w:spacing w:val="14"/>
        </w:rPr>
        <w:t>财税</w:t>
      </w:r>
    </w:p>
    <w:p>
      <w:pPr>
        <w:pStyle w:val="BodyText"/>
        <w:spacing w:line="357" w:lineRule="auto" w:before="48"/>
        <w:ind w:left="1100" w:right="0" w:hanging="641"/>
        <w:jc w:val="left"/>
        <w:rPr>
          <w:rFonts w:ascii="黑体" w:hAnsi="黑体" w:cs="黑体" w:eastAsia="黑体"/>
        </w:rPr>
      </w:pPr>
      <w:r>
        <w:rPr>
          <w:rFonts w:ascii="黑体" w:hAnsi="黑体" w:cs="黑体" w:eastAsia="黑体"/>
        </w:rPr>
        <w:t>〔2015〕116</w:t>
      </w:r>
      <w:r>
        <w:rPr>
          <w:rFonts w:ascii="黑体" w:hAnsi="黑体" w:cs="黑体" w:eastAsia="黑体"/>
          <w:spacing w:val="-81"/>
        </w:rPr>
        <w:t> </w:t>
      </w:r>
      <w:r>
        <w:rPr>
          <w:rFonts w:ascii="黑体" w:hAnsi="黑体" w:cs="黑体" w:eastAsia="黑体"/>
        </w:rPr>
        <w:t>号）第一条</w:t>
      </w:r>
      <w:r>
        <w:rPr>
          <w:rFonts w:ascii="黑体" w:hAnsi="黑体" w:cs="黑体" w:eastAsia="黑体"/>
          <w:w w:val="99"/>
        </w:rPr>
        <w:t> </w:t>
      </w:r>
      <w:r>
        <w:rPr>
          <w:rFonts w:ascii="黑体" w:hAnsi="黑体" w:cs="黑体" w:eastAsia="黑体"/>
          <w:w w:val="95"/>
        </w:rPr>
        <w:t>2.《国家税务总局关于有限合伙制创业投资企业法人合</w:t>
      </w:r>
      <w:r>
        <w:rPr>
          <w:rFonts w:ascii="黑体" w:hAnsi="黑体" w:cs="黑体" w:eastAsia="黑体"/>
        </w:rPr>
      </w:r>
    </w:p>
    <w:p>
      <w:pPr>
        <w:pStyle w:val="BodyText"/>
        <w:spacing w:line="357" w:lineRule="auto" w:before="48"/>
        <w:ind w:left="1100" w:right="0" w:hanging="641"/>
        <w:jc w:val="left"/>
        <w:rPr>
          <w:rFonts w:ascii="黑体" w:hAnsi="黑体" w:cs="黑体" w:eastAsia="黑体"/>
        </w:rPr>
      </w:pPr>
      <w:r>
        <w:rPr>
          <w:rFonts w:ascii="黑体" w:hAnsi="黑体" w:cs="黑体" w:eastAsia="黑体"/>
        </w:rPr>
        <w:t>伙人企业所得税有关问题的公告》（2015</w:t>
      </w:r>
      <w:r>
        <w:rPr>
          <w:rFonts w:ascii="黑体" w:hAnsi="黑体" w:cs="黑体" w:eastAsia="黑体"/>
          <w:spacing w:val="-81"/>
        </w:rPr>
        <w:t> </w:t>
      </w:r>
      <w:r>
        <w:rPr>
          <w:rFonts w:ascii="黑体" w:hAnsi="黑体" w:cs="黑体" w:eastAsia="黑体"/>
        </w:rPr>
        <w:t>年第</w:t>
      </w:r>
      <w:r>
        <w:rPr>
          <w:rFonts w:ascii="黑体" w:hAnsi="黑体" w:cs="黑体" w:eastAsia="黑体"/>
          <w:spacing w:val="-80"/>
        </w:rPr>
        <w:t> </w:t>
      </w:r>
      <w:r>
        <w:rPr>
          <w:rFonts w:ascii="黑体" w:hAnsi="黑体" w:cs="黑体" w:eastAsia="黑体"/>
        </w:rPr>
        <w:t>81</w:t>
      </w:r>
      <w:r>
        <w:rPr>
          <w:rFonts w:ascii="黑体" w:hAnsi="黑体" w:cs="黑体" w:eastAsia="黑体"/>
          <w:spacing w:val="-81"/>
        </w:rPr>
        <w:t> </w:t>
      </w:r>
      <w:r>
        <w:rPr>
          <w:rFonts w:ascii="黑体" w:hAnsi="黑体" w:cs="黑体" w:eastAsia="黑体"/>
        </w:rPr>
        <w:t>号）</w:t>
      </w:r>
      <w:r>
        <w:rPr>
          <w:rFonts w:ascii="黑体" w:hAnsi="黑体" w:cs="黑体" w:eastAsia="黑体"/>
          <w:w w:val="99"/>
        </w:rPr>
        <w:t> </w:t>
      </w:r>
      <w:r>
        <w:rPr>
          <w:rFonts w:ascii="黑体" w:hAnsi="黑体" w:cs="黑体" w:eastAsia="黑体"/>
          <w:w w:val="95"/>
        </w:rPr>
        <w:t>3.《国家税务总局关于实施创业投资企业所得税优惠问</w:t>
      </w:r>
      <w:r>
        <w:rPr>
          <w:rFonts w:ascii="黑体" w:hAnsi="黑体" w:cs="黑体" w:eastAsia="黑体"/>
        </w:rPr>
      </w:r>
    </w:p>
    <w:p>
      <w:pPr>
        <w:pStyle w:val="BodyText"/>
        <w:spacing w:line="240" w:lineRule="auto" w:before="48"/>
        <w:ind w:left="100" w:right="0" w:firstLine="360"/>
        <w:jc w:val="left"/>
        <w:rPr>
          <w:rFonts w:ascii="黑体" w:hAnsi="黑体" w:cs="黑体" w:eastAsia="黑体"/>
        </w:rPr>
      </w:pPr>
      <w:r>
        <w:rPr>
          <w:rFonts w:ascii="黑体" w:hAnsi="黑体" w:cs="黑体" w:eastAsia="黑体"/>
        </w:rPr>
        <w:t>题的通知》（国税发〔2009〕87</w:t>
      </w:r>
      <w:r>
        <w:rPr>
          <w:rFonts w:ascii="黑体" w:hAnsi="黑体" w:cs="黑体" w:eastAsia="黑体"/>
          <w:spacing w:val="-89"/>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178"/>
        <w:jc w:val="left"/>
        <w:rPr>
          <w:b w:val="0"/>
          <w:bCs w:val="0"/>
        </w:rPr>
      </w:pPr>
      <w:r>
        <w:rPr>
          <w:spacing w:val="7"/>
          <w:w w:val="95"/>
        </w:rPr>
        <w:t>42.公司制创业投资企业投资初创科技型企业抵扣应纳税所得 </w:t>
      </w:r>
      <w:r>
        <w:rPr>
          <w:spacing w:val="51"/>
          <w:w w:val="95"/>
        </w:rPr>
        <w:t> </w:t>
      </w:r>
      <w:r>
        <w:rPr>
          <w:spacing w:val="51"/>
          <w:w w:val="95"/>
        </w:rPr>
      </w:r>
      <w:r>
        <w:rPr/>
        <w:t>额</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公司制创业投资企业</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公司制创业投资企业采取股权投资方式直接投资于符</w:t>
      </w:r>
      <w:r>
        <w:rPr>
          <w:w w:val="99"/>
        </w:rPr>
        <w:t> </w:t>
      </w:r>
      <w:r>
        <w:rPr>
          <w:w w:val="95"/>
        </w:rPr>
        <w:t>合条件的种子期、初创期科技型企业（以下简称初创科技型</w:t>
      </w:r>
      <w:r>
        <w:rPr>
          <w:spacing w:val="89"/>
          <w:w w:val="95"/>
        </w:rPr>
        <w:t> </w:t>
      </w:r>
      <w:r>
        <w:rPr>
          <w:spacing w:val="89"/>
          <w:w w:val="95"/>
        </w:rPr>
      </w:r>
      <w:r>
        <w:rPr/>
        <w:t>企业）满</w:t>
      </w:r>
      <w:r>
        <w:rPr>
          <w:spacing w:val="-86"/>
        </w:rPr>
        <w:t> </w:t>
      </w:r>
      <w:r>
        <w:rPr/>
        <w:t>2</w:t>
      </w:r>
      <w:r>
        <w:rPr>
          <w:spacing w:val="-87"/>
        </w:rPr>
        <w:t> </w:t>
      </w:r>
      <w:r>
        <w:rPr/>
        <w:t>年（24</w:t>
      </w:r>
      <w:r>
        <w:rPr>
          <w:spacing w:val="-87"/>
        </w:rPr>
        <w:t> </w:t>
      </w:r>
      <w:r>
        <w:rPr/>
        <w:t>个月）的，可以按照投资额的</w:t>
      </w:r>
      <w:r>
        <w:rPr>
          <w:spacing w:val="-88"/>
        </w:rPr>
        <w:t> </w:t>
      </w:r>
      <w:r>
        <w:rPr/>
        <w:t>70%在股权</w:t>
      </w:r>
      <w:r>
        <w:rPr>
          <w:w w:val="99"/>
        </w:rPr>
        <w:t> </w:t>
      </w:r>
      <w:r>
        <w:rPr/>
        <w:t>持有满</w:t>
      </w:r>
      <w:r>
        <w:rPr>
          <w:spacing w:val="-93"/>
        </w:rPr>
        <w:t> </w:t>
      </w:r>
      <w:r>
        <w:rPr/>
        <w:t>2</w:t>
      </w:r>
      <w:r>
        <w:rPr>
          <w:spacing w:val="-92"/>
        </w:rPr>
        <w:t> </w:t>
      </w:r>
      <w:r>
        <w:rPr/>
        <w:t>年的当年抵扣该公司制创业投资企业的应纳税所得</w:t>
      </w:r>
    </w:p>
    <w:p>
      <w:pPr>
        <w:spacing w:after="0" w:line="357" w:lineRule="auto"/>
        <w:jc w:val="both"/>
        <w:sectPr>
          <w:pgSz w:w="11910" w:h="16840"/>
          <w:pgMar w:header="0" w:footer="978" w:top="1500" w:bottom="1160" w:left="1340" w:right="1680"/>
        </w:sectPr>
      </w:pPr>
    </w:p>
    <w:p>
      <w:pPr>
        <w:pStyle w:val="BodyText"/>
        <w:spacing w:line="395" w:lineRule="exact"/>
        <w:ind w:right="62" w:firstLine="0"/>
        <w:jc w:val="left"/>
      </w:pPr>
      <w:r>
        <w:rPr/>
        <w:t>额；当年不足抵扣的，可以在以后纳税年度结转抵扣。</w:t>
      </w:r>
    </w:p>
    <w:p>
      <w:pPr>
        <w:spacing w:line="240" w:lineRule="auto" w:before="6"/>
        <w:rPr>
          <w:rFonts w:ascii="仿宋_GB2312" w:hAnsi="仿宋_GB2312" w:cs="仿宋_GB2312" w:eastAsia="仿宋_GB2312"/>
          <w:sz w:val="35"/>
          <w:szCs w:val="35"/>
        </w:rPr>
      </w:pPr>
    </w:p>
    <w:p>
      <w:pPr>
        <w:pStyle w:val="Heading2"/>
        <w:spacing w:line="240" w:lineRule="auto"/>
        <w:ind w:left="120" w:right="6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62" w:firstLine="0"/>
        <w:jc w:val="left"/>
      </w:pPr>
      <w:r>
        <w:rPr/>
        <w:t>1.公司制创业投资企业，应同时符合以下条件：</w:t>
      </w:r>
    </w:p>
    <w:p>
      <w:pPr>
        <w:pStyle w:val="BodyText"/>
        <w:spacing w:line="357" w:lineRule="auto" w:before="205"/>
        <w:ind w:right="279"/>
        <w:jc w:val="both"/>
      </w:pPr>
      <w:r>
        <w:rPr>
          <w:spacing w:val="6"/>
        </w:rPr>
        <w:t>（1）在中国境内（不含港、澳、台地区）注册成立、</w:t>
      </w:r>
      <w:r>
        <w:rPr>
          <w:w w:val="99"/>
        </w:rPr>
        <w:t> </w:t>
      </w:r>
      <w:r>
        <w:rPr>
          <w:w w:val="95"/>
        </w:rPr>
        <w:t>实行查账征收的居民企业，且不属于被投资初创科技型企业</w:t>
      </w:r>
      <w:r>
        <w:rPr>
          <w:spacing w:val="86"/>
          <w:w w:val="95"/>
        </w:rPr>
        <w:t> </w:t>
      </w:r>
      <w:r>
        <w:rPr>
          <w:spacing w:val="86"/>
          <w:w w:val="95"/>
        </w:rPr>
      </w:r>
      <w:r>
        <w:rPr/>
        <w:t>的发起人。</w:t>
      </w:r>
    </w:p>
    <w:p>
      <w:pPr>
        <w:pStyle w:val="BodyText"/>
        <w:spacing w:line="357" w:lineRule="auto" w:before="48"/>
        <w:ind w:right="279"/>
        <w:jc w:val="both"/>
      </w:pPr>
      <w:r>
        <w:rPr>
          <w:spacing w:val="6"/>
        </w:rPr>
        <w:t>（2）符合《创业投资企业管理暂行办法》（发展改革</w:t>
      </w:r>
      <w:r>
        <w:rPr>
          <w:w w:val="99"/>
        </w:rPr>
        <w:t> </w:t>
      </w:r>
      <w:r>
        <w:rPr/>
        <w:t>委等</w:t>
      </w:r>
      <w:r>
        <w:rPr>
          <w:spacing w:val="-86"/>
        </w:rPr>
        <w:t> </w:t>
      </w:r>
      <w:r>
        <w:rPr/>
        <w:t>10</w:t>
      </w:r>
      <w:r>
        <w:rPr>
          <w:spacing w:val="-87"/>
        </w:rPr>
        <w:t> </w:t>
      </w:r>
      <w:r>
        <w:rPr/>
        <w:t>部门令第</w:t>
      </w:r>
      <w:r>
        <w:rPr>
          <w:spacing w:val="-88"/>
        </w:rPr>
        <w:t> </w:t>
      </w:r>
      <w:r>
        <w:rPr/>
        <w:t>39</w:t>
      </w:r>
      <w:r>
        <w:rPr>
          <w:spacing w:val="-87"/>
        </w:rPr>
        <w:t> </w:t>
      </w:r>
      <w:r>
        <w:rPr/>
        <w:t>号）规定或者《私募投资基金监督管理</w:t>
      </w:r>
    </w:p>
    <w:p>
      <w:pPr>
        <w:pStyle w:val="BodyText"/>
        <w:spacing w:line="357" w:lineRule="auto" w:before="48"/>
        <w:ind w:right="62" w:firstLine="0"/>
        <w:jc w:val="left"/>
      </w:pPr>
      <w:r>
        <w:rPr/>
        <w:t>暂行办法》（证监会令第</w:t>
      </w:r>
      <w:r>
        <w:rPr>
          <w:spacing w:val="-90"/>
        </w:rPr>
        <w:t> </w:t>
      </w:r>
      <w:r>
        <w:rPr/>
        <w:t>105</w:t>
      </w:r>
      <w:r>
        <w:rPr>
          <w:spacing w:val="-91"/>
        </w:rPr>
        <w:t> </w:t>
      </w:r>
      <w:r>
        <w:rPr/>
        <w:t>号）关于创业投资基金的特别</w:t>
      </w:r>
      <w:r>
        <w:rPr>
          <w:w w:val="99"/>
        </w:rPr>
        <w:t> </w:t>
      </w:r>
      <w:r>
        <w:rPr/>
        <w:t>规定，按照上述规定完成备案且规范运作。</w:t>
      </w:r>
    </w:p>
    <w:p>
      <w:pPr>
        <w:pStyle w:val="BodyText"/>
        <w:spacing w:line="357" w:lineRule="auto" w:before="48"/>
        <w:ind w:right="277"/>
        <w:jc w:val="both"/>
      </w:pPr>
      <w:r>
        <w:rPr>
          <w:spacing w:val="5"/>
        </w:rPr>
        <w:t>（3）投资后</w:t>
      </w:r>
      <w:r>
        <w:rPr>
          <w:spacing w:val="-79"/>
        </w:rPr>
        <w:t> </w:t>
      </w:r>
      <w:r>
        <w:rPr/>
        <w:t>2</w:t>
      </w:r>
      <w:r>
        <w:rPr>
          <w:spacing w:val="-78"/>
        </w:rPr>
        <w:t> </w:t>
      </w:r>
      <w:r>
        <w:rPr>
          <w:spacing w:val="6"/>
        </w:rPr>
        <w:t>年内，创业投资企业及其关联方持有被</w:t>
      </w:r>
      <w:r>
        <w:rPr>
          <w:w w:val="99"/>
        </w:rPr>
        <w:t> </w:t>
      </w:r>
      <w:r>
        <w:rPr/>
        <w:t>投资初创科技型企业的股权比例合计应低于</w:t>
      </w:r>
      <w:r>
        <w:rPr>
          <w:spacing w:val="-89"/>
        </w:rPr>
        <w:t> </w:t>
      </w:r>
      <w:r>
        <w:rPr/>
        <w:t>50%。</w:t>
      </w:r>
    </w:p>
    <w:p>
      <w:pPr>
        <w:pStyle w:val="BodyText"/>
        <w:spacing w:line="240" w:lineRule="auto" w:before="48"/>
        <w:ind w:left="760" w:right="62" w:firstLine="0"/>
        <w:jc w:val="left"/>
      </w:pPr>
      <w:r>
        <w:rPr/>
        <w:t>2.</w:t>
      </w:r>
      <w:r>
        <w:rPr>
          <w:spacing w:val="-64"/>
        </w:rPr>
        <w:t> </w:t>
      </w:r>
      <w:r>
        <w:rPr/>
        <w:t>初创科技型企业，应同时符合以下条件:</w:t>
      </w:r>
    </w:p>
    <w:p>
      <w:pPr>
        <w:pStyle w:val="BodyText"/>
        <w:spacing w:line="357" w:lineRule="auto" w:before="205"/>
        <w:ind w:right="62"/>
        <w:jc w:val="left"/>
      </w:pPr>
      <w:r>
        <w:rPr>
          <w:w w:val="95"/>
        </w:rPr>
        <w:t>（1）在中国境内（不包括港、澳、台地区）注册成立、</w:t>
      </w:r>
      <w:r>
        <w:rPr>
          <w:w w:val="99"/>
        </w:rPr>
        <w:t> </w:t>
      </w:r>
      <w:r>
        <w:rPr/>
        <w:t>实行查账征收的居民企业。</w:t>
      </w:r>
    </w:p>
    <w:p>
      <w:pPr>
        <w:pStyle w:val="BodyText"/>
        <w:spacing w:line="357" w:lineRule="auto" w:before="48"/>
        <w:ind w:right="280"/>
        <w:jc w:val="both"/>
      </w:pPr>
      <w:r>
        <w:rPr>
          <w:spacing w:val="6"/>
        </w:rPr>
        <w:t>（2）接受投资时，从业人数不超过</w:t>
      </w:r>
      <w:r>
        <w:rPr>
          <w:spacing w:val="-74"/>
        </w:rPr>
        <w:t> </w:t>
      </w:r>
      <w:r>
        <w:rPr/>
        <w:t>200</w:t>
      </w:r>
      <w:r>
        <w:rPr>
          <w:spacing w:val="-78"/>
        </w:rPr>
        <w:t> </w:t>
      </w:r>
      <w:r>
        <w:rPr>
          <w:spacing w:val="5"/>
        </w:rPr>
        <w:t>人，其中具有</w:t>
      </w:r>
      <w:r>
        <w:rPr>
          <w:w w:val="99"/>
        </w:rPr>
        <w:t> </w:t>
      </w:r>
      <w:r>
        <w:rPr>
          <w:spacing w:val="3"/>
        </w:rPr>
        <w:t>大学本科以上学历的从业人数不低于</w:t>
      </w:r>
      <w:r>
        <w:rPr>
          <w:spacing w:val="-92"/>
        </w:rPr>
        <w:t> </w:t>
      </w:r>
      <w:r>
        <w:rPr>
          <w:spacing w:val="2"/>
        </w:rPr>
        <w:t>30%；资产总额和年销</w:t>
      </w:r>
      <w:r>
        <w:rPr>
          <w:w w:val="99"/>
        </w:rPr>
        <w:t> </w:t>
      </w:r>
      <w:r>
        <w:rPr/>
        <w:t>售收入均不超过</w:t>
      </w:r>
      <w:r>
        <w:rPr>
          <w:spacing w:val="-83"/>
        </w:rPr>
        <w:t> </w:t>
      </w:r>
      <w:r>
        <w:rPr/>
        <w:t>3000</w:t>
      </w:r>
      <w:r>
        <w:rPr>
          <w:spacing w:val="-83"/>
        </w:rPr>
        <w:t> </w:t>
      </w:r>
      <w:r>
        <w:rPr/>
        <w:t>万元。</w:t>
      </w:r>
    </w:p>
    <w:p>
      <w:pPr>
        <w:pStyle w:val="BodyText"/>
        <w:spacing w:line="240" w:lineRule="auto" w:before="48"/>
        <w:ind w:left="760" w:right="62" w:firstLine="0"/>
        <w:jc w:val="left"/>
      </w:pPr>
      <w:r>
        <w:rPr/>
        <w:t>2019</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2023</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日期间，上述“从</w:t>
      </w:r>
    </w:p>
    <w:p>
      <w:pPr>
        <w:pStyle w:val="BodyText"/>
        <w:spacing w:line="240" w:lineRule="auto" w:before="205"/>
        <w:ind w:right="62" w:firstLine="0"/>
        <w:jc w:val="left"/>
      </w:pPr>
      <w:r>
        <w:rPr/>
        <w:t>业人数不超过</w:t>
      </w:r>
      <w:r>
        <w:rPr>
          <w:spacing w:val="-84"/>
        </w:rPr>
        <w:t> </w:t>
      </w:r>
      <w:r>
        <w:rPr/>
        <w:t>200</w:t>
      </w:r>
      <w:r>
        <w:rPr>
          <w:spacing w:val="-83"/>
        </w:rPr>
        <w:t> </w:t>
      </w:r>
      <w:r>
        <w:rPr/>
        <w:t>人”调整为“从业人数不超过</w:t>
      </w:r>
      <w:r>
        <w:rPr>
          <w:spacing w:val="-84"/>
        </w:rPr>
        <w:t> </w:t>
      </w:r>
      <w:r>
        <w:rPr/>
        <w:t>300</w:t>
      </w:r>
      <w:r>
        <w:rPr>
          <w:spacing w:val="-83"/>
        </w:rPr>
        <w:t> </w:t>
      </w:r>
      <w:r>
        <w:rPr/>
        <w:t>人”，</w:t>
      </w:r>
    </w:p>
    <w:p>
      <w:pPr>
        <w:pStyle w:val="BodyText"/>
        <w:spacing w:line="240" w:lineRule="auto" w:before="205"/>
        <w:ind w:right="62" w:firstLine="0"/>
        <w:jc w:val="left"/>
      </w:pPr>
      <w:r>
        <w:rPr>
          <w:spacing w:val="6"/>
        </w:rPr>
        <w:t>“资产总额和年销售收入均不超过</w:t>
      </w:r>
      <w:r>
        <w:rPr>
          <w:spacing w:val="-83"/>
        </w:rPr>
        <w:t> </w:t>
      </w:r>
      <w:r>
        <w:rPr/>
        <w:t>3000</w:t>
      </w:r>
      <w:r>
        <w:rPr>
          <w:spacing w:val="-84"/>
        </w:rPr>
        <w:t> </w:t>
      </w:r>
      <w:r>
        <w:rPr>
          <w:spacing w:val="6"/>
        </w:rPr>
        <w:t>万元”调整为“资</w:t>
      </w:r>
    </w:p>
    <w:p>
      <w:pPr>
        <w:spacing w:after="0" w:line="240" w:lineRule="auto"/>
        <w:jc w:val="left"/>
        <w:sectPr>
          <w:pgSz w:w="11910" w:h="16840"/>
          <w:pgMar w:header="0" w:footer="978" w:top="1500" w:bottom="1160" w:left="1680" w:right="1520"/>
        </w:sectPr>
      </w:pPr>
    </w:p>
    <w:p>
      <w:pPr>
        <w:pStyle w:val="BodyText"/>
        <w:spacing w:line="395" w:lineRule="exact"/>
        <w:ind w:right="0" w:firstLine="0"/>
        <w:jc w:val="left"/>
      </w:pPr>
      <w:r>
        <w:rPr/>
        <w:t>产总额和年销售收入均不超过</w:t>
      </w:r>
      <w:r>
        <w:rPr>
          <w:spacing w:val="-84"/>
        </w:rPr>
        <w:t> </w:t>
      </w:r>
      <w:r>
        <w:rPr/>
        <w:t>5000</w:t>
      </w:r>
      <w:r>
        <w:rPr>
          <w:spacing w:val="-85"/>
        </w:rPr>
        <w:t> </w:t>
      </w:r>
      <w:r>
        <w:rPr/>
        <w:t>万元”。</w:t>
      </w:r>
    </w:p>
    <w:p>
      <w:pPr>
        <w:pStyle w:val="BodyText"/>
        <w:spacing w:line="240" w:lineRule="auto" w:before="205"/>
        <w:ind w:left="760" w:right="0" w:firstLine="0"/>
        <w:jc w:val="left"/>
      </w:pPr>
      <w:r>
        <w:rPr/>
        <w:t>（3）接受投资时设立时间不超过</w:t>
      </w:r>
      <w:r>
        <w:rPr>
          <w:spacing w:val="-84"/>
        </w:rPr>
        <w:t> </w:t>
      </w:r>
      <w:r>
        <w:rPr/>
        <w:t>5</w:t>
      </w:r>
      <w:r>
        <w:rPr>
          <w:spacing w:val="-83"/>
        </w:rPr>
        <w:t> </w:t>
      </w:r>
      <w:r>
        <w:rPr/>
        <w:t>年（60</w:t>
      </w:r>
      <w:r>
        <w:rPr>
          <w:spacing w:val="-83"/>
        </w:rPr>
        <w:t> </w:t>
      </w:r>
      <w:r>
        <w:rPr/>
        <w:t>个月）。</w:t>
      </w:r>
    </w:p>
    <w:p>
      <w:pPr>
        <w:pStyle w:val="BodyText"/>
        <w:spacing w:line="357" w:lineRule="auto" w:before="205"/>
        <w:ind w:right="120"/>
        <w:jc w:val="both"/>
      </w:pPr>
      <w:r>
        <w:rPr>
          <w:spacing w:val="6"/>
        </w:rPr>
        <w:t>（4）接受投资时以及接受投资后</w:t>
      </w:r>
      <w:r>
        <w:rPr>
          <w:spacing w:val="-81"/>
        </w:rPr>
        <w:t> </w:t>
      </w:r>
      <w:r>
        <w:rPr/>
        <w:t>2</w:t>
      </w:r>
      <w:r>
        <w:rPr>
          <w:spacing w:val="-82"/>
        </w:rPr>
        <w:t> </w:t>
      </w:r>
      <w:r>
        <w:rPr>
          <w:spacing w:val="6"/>
        </w:rPr>
        <w:t>年内未在境内外证</w:t>
      </w:r>
      <w:r>
        <w:rPr>
          <w:w w:val="99"/>
        </w:rPr>
        <w:t> </w:t>
      </w:r>
      <w:r>
        <w:rPr/>
        <w:t>券交易所上市。</w:t>
      </w:r>
    </w:p>
    <w:p>
      <w:pPr>
        <w:pStyle w:val="BodyText"/>
        <w:spacing w:line="357" w:lineRule="auto" w:before="48"/>
        <w:ind w:right="119"/>
        <w:jc w:val="both"/>
      </w:pPr>
      <w:r>
        <w:rPr>
          <w:spacing w:val="6"/>
        </w:rPr>
        <w:t>（5）接受投资当年及下一纳税年度，研发费用总额占</w:t>
      </w:r>
      <w:r>
        <w:rPr>
          <w:w w:val="99"/>
        </w:rPr>
        <w:t> </w:t>
      </w:r>
      <w:r>
        <w:rPr/>
        <w:t>成本费用支出的比例不低于</w:t>
      </w:r>
      <w:r>
        <w:rPr>
          <w:spacing w:val="-88"/>
        </w:rPr>
        <w:t> </w:t>
      </w:r>
      <w:r>
        <w:rPr/>
        <w:t>20%。</w:t>
      </w:r>
    </w:p>
    <w:p>
      <w:pPr>
        <w:pStyle w:val="BodyText"/>
        <w:spacing w:line="357" w:lineRule="auto" w:before="48"/>
        <w:ind w:right="117"/>
        <w:jc w:val="both"/>
      </w:pPr>
      <w:r>
        <w:rPr/>
        <w:t>3.</w:t>
      </w:r>
      <w:r>
        <w:rPr>
          <w:spacing w:val="-67"/>
        </w:rPr>
        <w:t> </w:t>
      </w:r>
      <w:r>
        <w:rPr>
          <w:spacing w:val="-5"/>
        </w:rPr>
        <w:t>股权投资，仅限于通过向被投资初创科技型企业直接</w:t>
      </w:r>
      <w:r>
        <w:rPr>
          <w:w w:val="99"/>
        </w:rPr>
        <w:t> </w:t>
      </w:r>
      <w:r>
        <w:rPr>
          <w:w w:val="95"/>
        </w:rPr>
        <w:t>支付现金方式取得的股权投资，不包括受让其他股东的存量</w:t>
      </w:r>
      <w:r>
        <w:rPr>
          <w:spacing w:val="89"/>
          <w:w w:val="95"/>
        </w:rPr>
        <w:t> </w:t>
      </w:r>
      <w:r>
        <w:rPr>
          <w:spacing w:val="89"/>
          <w:w w:val="95"/>
        </w:rPr>
      </w:r>
      <w:r>
        <w:rPr/>
        <w:t>股权。</w:t>
      </w:r>
    </w:p>
    <w:p>
      <w:pPr>
        <w:pStyle w:val="BodyText"/>
        <w:spacing w:line="357" w:lineRule="auto" w:before="48"/>
        <w:ind w:right="114"/>
        <w:jc w:val="both"/>
      </w:pPr>
      <w:r>
        <w:rPr/>
        <w:t>4.自</w:t>
      </w:r>
      <w:r>
        <w:rPr>
          <w:spacing w:val="-57"/>
        </w:rPr>
        <w:t> </w:t>
      </w:r>
      <w:r>
        <w:rPr/>
        <w:t>2019</w:t>
      </w:r>
      <w:r>
        <w:rPr>
          <w:spacing w:val="-82"/>
        </w:rPr>
        <w:t> </w:t>
      </w:r>
      <w:r>
        <w:rPr/>
        <w:t>年</w:t>
      </w:r>
      <w:r>
        <w:rPr>
          <w:spacing w:val="-81"/>
        </w:rPr>
        <w:t> </w:t>
      </w:r>
      <w:r>
        <w:rPr/>
        <w:t>1</w:t>
      </w:r>
      <w:r>
        <w:rPr>
          <w:spacing w:val="-82"/>
        </w:rPr>
        <w:t> </w:t>
      </w:r>
      <w:r>
        <w:rPr/>
        <w:t>月</w:t>
      </w:r>
      <w:r>
        <w:rPr>
          <w:spacing w:val="-83"/>
        </w:rPr>
        <w:t> </w:t>
      </w:r>
      <w:r>
        <w:rPr/>
        <w:t>1</w:t>
      </w:r>
      <w:r>
        <w:rPr>
          <w:spacing w:val="-82"/>
        </w:rPr>
        <w:t> </w:t>
      </w:r>
      <w:r>
        <w:rPr/>
        <w:t>日至</w:t>
      </w:r>
      <w:r>
        <w:rPr>
          <w:spacing w:val="-81"/>
        </w:rPr>
        <w:t> </w:t>
      </w:r>
      <w:r>
        <w:rPr/>
        <w:t>2023</w:t>
      </w:r>
      <w:r>
        <w:rPr>
          <w:spacing w:val="-82"/>
        </w:rPr>
        <w:t> </w:t>
      </w:r>
      <w:r>
        <w:rPr/>
        <w:t>年</w:t>
      </w:r>
      <w:r>
        <w:rPr>
          <w:spacing w:val="-81"/>
        </w:rPr>
        <w:t> </w:t>
      </w:r>
      <w:r>
        <w:rPr/>
        <w:t>12</w:t>
      </w:r>
      <w:r>
        <w:rPr>
          <w:spacing w:val="-82"/>
        </w:rPr>
        <w:t> </w:t>
      </w:r>
      <w:r>
        <w:rPr/>
        <w:t>月</w:t>
      </w:r>
      <w:r>
        <w:rPr>
          <w:spacing w:val="-83"/>
        </w:rPr>
        <w:t> </w:t>
      </w:r>
      <w:r>
        <w:rPr/>
        <w:t>31</w:t>
      </w:r>
      <w:r>
        <w:rPr>
          <w:spacing w:val="-82"/>
        </w:rPr>
        <w:t> </w:t>
      </w:r>
      <w:r>
        <w:rPr>
          <w:spacing w:val="-7"/>
        </w:rPr>
        <w:t>日，在此期间</w:t>
      </w:r>
      <w:r>
        <w:rPr>
          <w:w w:val="99"/>
        </w:rPr>
        <w:t> </w:t>
      </w:r>
      <w:r>
        <w:rPr/>
        <w:t>已投资满</w:t>
      </w:r>
      <w:r>
        <w:rPr>
          <w:spacing w:val="-79"/>
        </w:rPr>
        <w:t> </w:t>
      </w:r>
      <w:r>
        <w:rPr/>
        <w:t>2</w:t>
      </w:r>
      <w:r>
        <w:rPr>
          <w:spacing w:val="-80"/>
        </w:rPr>
        <w:t> </w:t>
      </w:r>
      <w:r>
        <w:rPr>
          <w:spacing w:val="-5"/>
        </w:rPr>
        <w:t>年及新发生的投资，可按财税〔2018〕55</w:t>
      </w:r>
      <w:r>
        <w:rPr>
          <w:spacing w:val="-82"/>
        </w:rPr>
        <w:t> </w:t>
      </w:r>
      <w:r>
        <w:rPr/>
        <w:t>号文件</w:t>
      </w:r>
      <w:r>
        <w:rPr>
          <w:w w:val="99"/>
        </w:rPr>
        <w:t> </w:t>
      </w:r>
      <w:r>
        <w:rPr>
          <w:spacing w:val="4"/>
        </w:rPr>
        <w:t>和《财政部</w:t>
      </w:r>
      <w:r>
        <w:rPr/>
        <w:t> </w:t>
      </w:r>
      <w:r>
        <w:rPr>
          <w:spacing w:val="6"/>
        </w:rPr>
        <w:t>税务总局关于实施小微企业普惠性税收减免政</w:t>
      </w:r>
      <w:r>
        <w:rPr>
          <w:w w:val="99"/>
        </w:rPr>
        <w:t> </w:t>
      </w:r>
      <w:r>
        <w:rPr>
          <w:spacing w:val="-9"/>
        </w:rPr>
        <w:t>策的通知》（财税〔2019〕13 号）第五条规定、《财政部</w:t>
      </w:r>
      <w:r>
        <w:rPr>
          <w:spacing w:val="-78"/>
        </w:rPr>
        <w:t> </w:t>
      </w:r>
      <w:r>
        <w:rPr/>
        <w:t>税</w:t>
      </w:r>
      <w:r>
        <w:rPr>
          <w:w w:val="99"/>
        </w:rPr>
        <w:t> </w:t>
      </w:r>
      <w:r>
        <w:rPr>
          <w:spacing w:val="12"/>
        </w:rPr>
        <w:t>务总局关于延续执行创业投资企业和天使投资个人投资初</w:t>
      </w:r>
      <w:r>
        <w:rPr>
          <w:w w:val="99"/>
        </w:rPr>
        <w:t> </w:t>
      </w:r>
      <w:r>
        <w:rPr>
          <w:spacing w:val="-3"/>
        </w:rPr>
        <w:t>创科技型企业有关政策条件的公告》（2022</w:t>
      </w:r>
      <w:r>
        <w:rPr>
          <w:spacing w:val="-83"/>
        </w:rPr>
        <w:t> </w:t>
      </w:r>
      <w:r>
        <w:rPr/>
        <w:t>年第</w:t>
      </w:r>
      <w:r>
        <w:rPr>
          <w:spacing w:val="-82"/>
        </w:rPr>
        <w:t> </w:t>
      </w:r>
      <w:r>
        <w:rPr/>
        <w:t>6</w:t>
      </w:r>
      <w:r>
        <w:rPr>
          <w:spacing w:val="-83"/>
        </w:rPr>
        <w:t> </w:t>
      </w:r>
      <w:r>
        <w:rPr>
          <w:spacing w:val="-8"/>
        </w:rPr>
        <w:t>号）规定</w:t>
      </w:r>
      <w:r>
        <w:rPr>
          <w:w w:val="99"/>
        </w:rPr>
        <w:t> </w:t>
      </w:r>
      <w:r>
        <w:rPr/>
        <w:t>适用税收政策。</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税务总局关于创业投资企业和天使投资个</w:t>
      </w:r>
      <w:r>
        <w:rPr>
          <w:rFonts w:ascii="黑体" w:hAnsi="黑体" w:cs="黑体" w:eastAsia="黑体"/>
          <w:w w:val="99"/>
        </w:rPr>
        <w:t> </w:t>
      </w:r>
      <w:r>
        <w:rPr>
          <w:rFonts w:ascii="黑体" w:hAnsi="黑体" w:cs="黑体" w:eastAsia="黑体"/>
        </w:rPr>
        <w:t>人有关税收政策的通知》（财税〔2018〕55</w:t>
      </w:r>
      <w:r>
        <w:rPr>
          <w:rFonts w:ascii="黑体" w:hAnsi="黑体" w:cs="黑体" w:eastAsia="黑体"/>
          <w:spacing w:val="-90"/>
        </w:rPr>
        <w:t> </w:t>
      </w:r>
      <w:r>
        <w:rPr>
          <w:rFonts w:ascii="黑体" w:hAnsi="黑体" w:cs="黑体" w:eastAsia="黑体"/>
        </w:rPr>
        <w:t>号）</w:t>
      </w:r>
    </w:p>
    <w:p>
      <w:pPr>
        <w:pStyle w:val="BodyText"/>
        <w:spacing w:line="357" w:lineRule="auto" w:before="48"/>
        <w:ind w:right="120"/>
        <w:jc w:val="both"/>
        <w:rPr>
          <w:rFonts w:ascii="黑体" w:hAnsi="黑体" w:cs="黑体" w:eastAsia="黑体"/>
        </w:rPr>
      </w:pPr>
      <w:r>
        <w:rPr>
          <w:rFonts w:ascii="黑体" w:hAnsi="黑体" w:cs="黑体" w:eastAsia="黑体"/>
          <w:w w:val="95"/>
        </w:rPr>
        <w:t>2.《国家税务总局关于创业投资企业和天使投资个人税</w:t>
      </w:r>
      <w:r>
        <w:rPr>
          <w:rFonts w:ascii="黑体" w:hAnsi="黑体" w:cs="黑体" w:eastAsia="黑体"/>
          <w:w w:val="99"/>
        </w:rPr>
        <w:t> </w:t>
      </w:r>
      <w:r>
        <w:rPr>
          <w:rFonts w:ascii="黑体" w:hAnsi="黑体" w:cs="黑体" w:eastAsia="黑体"/>
        </w:rPr>
        <w:t>收政策有关问题的公告》（2018</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43</w:t>
      </w:r>
      <w:r>
        <w:rPr>
          <w:rFonts w:ascii="黑体" w:hAnsi="黑体" w:cs="黑体" w:eastAsia="黑体"/>
          <w:spacing w:val="-84"/>
        </w:rPr>
        <w:t> </w:t>
      </w:r>
      <w:r>
        <w:rPr>
          <w:rFonts w:ascii="黑体" w:hAnsi="黑体" w:cs="黑体" w:eastAsia="黑体"/>
        </w:rPr>
        <w:t>号）</w:t>
      </w:r>
    </w:p>
    <w:p>
      <w:pPr>
        <w:spacing w:after="0" w:line="357" w:lineRule="auto"/>
        <w:jc w:val="both"/>
        <w:rPr>
          <w:rFonts w:ascii="黑体" w:hAnsi="黑体" w:cs="黑体" w:eastAsia="黑体"/>
        </w:rPr>
        <w:sectPr>
          <w:pgSz w:w="11910" w:h="16840"/>
          <w:pgMar w:header="0" w:footer="978" w:top="1500" w:bottom="1160" w:left="1680" w:right="1680"/>
        </w:sectPr>
      </w:pPr>
    </w:p>
    <w:p>
      <w:pPr>
        <w:pStyle w:val="BodyText"/>
        <w:spacing w:line="379" w:lineRule="auto"/>
        <w:ind w:left="460"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税务总局关于实施小微企业普惠性税收减</w:t>
      </w:r>
      <w:r>
        <w:rPr>
          <w:rFonts w:ascii="黑体" w:hAnsi="黑体" w:cs="黑体" w:eastAsia="黑体"/>
          <w:w w:val="99"/>
        </w:rPr>
        <w:t> </w:t>
      </w:r>
      <w:r>
        <w:rPr>
          <w:rFonts w:ascii="黑体" w:hAnsi="黑体" w:cs="黑体" w:eastAsia="黑体"/>
        </w:rPr>
        <w:t>免政策的通知》（财税〔2019〕13</w:t>
      </w:r>
      <w:r>
        <w:rPr>
          <w:rFonts w:ascii="黑体" w:hAnsi="黑体" w:cs="黑体" w:eastAsia="黑体"/>
          <w:spacing w:val="-92"/>
        </w:rPr>
        <w:t> </w:t>
      </w:r>
      <w:r>
        <w:rPr>
          <w:rFonts w:ascii="黑体" w:hAnsi="黑体" w:cs="黑体" w:eastAsia="黑体"/>
        </w:rPr>
        <w:t>号）第五条</w:t>
      </w:r>
    </w:p>
    <w:p>
      <w:pPr>
        <w:pStyle w:val="BodyText"/>
        <w:spacing w:line="379" w:lineRule="auto" w:before="55"/>
        <w:ind w:left="460" w:right="117"/>
        <w:jc w:val="both"/>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税务总局关于延续执行创业投资企业和天</w:t>
      </w:r>
      <w:r>
        <w:rPr>
          <w:rFonts w:ascii="黑体" w:hAnsi="黑体" w:cs="黑体" w:eastAsia="黑体"/>
          <w:w w:val="99"/>
        </w:rPr>
        <w:t> </w:t>
      </w:r>
      <w:r>
        <w:rPr>
          <w:rFonts w:ascii="黑体" w:hAnsi="黑体" w:cs="黑体" w:eastAsia="黑体"/>
          <w:spacing w:val="26"/>
        </w:rPr>
        <w:t>使投资个人投资初创科技型企业有关政策条件的公告》</w:t>
      </w:r>
    </w:p>
    <w:p>
      <w:pPr>
        <w:pStyle w:val="BodyText"/>
        <w:spacing w:line="240" w:lineRule="auto" w:before="55"/>
        <w:ind w:left="100" w:right="0" w:firstLine="360"/>
        <w:jc w:val="left"/>
        <w:rPr>
          <w:rFonts w:ascii="黑体" w:hAnsi="黑体" w:cs="黑体" w:eastAsia="黑体"/>
        </w:rPr>
      </w:pPr>
      <w:r>
        <w:rPr>
          <w:rFonts w:ascii="黑体" w:hAnsi="黑体" w:cs="黑体" w:eastAsia="黑体"/>
        </w:rPr>
        <w:t>（2022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8"/>
          <w:szCs w:val="38"/>
        </w:rPr>
      </w:pPr>
    </w:p>
    <w:p>
      <w:pPr>
        <w:pStyle w:val="Heading2"/>
        <w:spacing w:line="357" w:lineRule="auto"/>
        <w:ind w:left="100" w:right="0"/>
        <w:jc w:val="left"/>
        <w:rPr>
          <w:b w:val="0"/>
          <w:bCs w:val="0"/>
        </w:rPr>
      </w:pPr>
      <w:r>
        <w:rPr>
          <w:spacing w:val="7"/>
          <w:w w:val="95"/>
        </w:rPr>
        <w:t>43.有限合伙制创投企业法人合伙人投资初创科技型企业抵扣</w:t>
      </w:r>
      <w:r>
        <w:rPr>
          <w:spacing w:val="51"/>
          <w:w w:val="95"/>
        </w:rPr>
        <w:t> </w:t>
      </w:r>
      <w:r>
        <w:rPr>
          <w:spacing w:val="51"/>
          <w:w w:val="95"/>
        </w:rPr>
      </w:r>
      <w:r>
        <w:rPr/>
        <w:t>从合伙企业分得的所得</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有限合伙制创业投资企业法人合伙人</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有限合伙制创业投资企业采取股权投资方式直接投资</w:t>
      </w:r>
      <w:r>
        <w:rPr>
          <w:w w:val="99"/>
        </w:rPr>
        <w:t> </w:t>
      </w:r>
      <w:r>
        <w:rPr/>
        <w:t>于符合条件的初创科技型企业满</w:t>
      </w:r>
      <w:r>
        <w:rPr>
          <w:spacing w:val="-83"/>
        </w:rPr>
        <w:t> </w:t>
      </w:r>
      <w:r>
        <w:rPr/>
        <w:t>2</w:t>
      </w:r>
      <w:r>
        <w:rPr>
          <w:spacing w:val="-82"/>
        </w:rPr>
        <w:t> </w:t>
      </w:r>
      <w:r>
        <w:rPr>
          <w:spacing w:val="-8"/>
        </w:rPr>
        <w:t>年（24</w:t>
      </w:r>
      <w:r>
        <w:rPr>
          <w:spacing w:val="-82"/>
        </w:rPr>
        <w:t> </w:t>
      </w:r>
      <w:r>
        <w:rPr>
          <w:spacing w:val="-8"/>
        </w:rPr>
        <w:t>个月）的，法人合</w:t>
      </w:r>
      <w:r>
        <w:rPr>
          <w:w w:val="99"/>
        </w:rPr>
        <w:t> </w:t>
      </w:r>
      <w:r>
        <w:rPr>
          <w:spacing w:val="3"/>
        </w:rPr>
        <w:t>伙人可以按照对初创科技型企业投资额的</w:t>
      </w:r>
      <w:r>
        <w:rPr>
          <w:spacing w:val="-94"/>
        </w:rPr>
        <w:t> </w:t>
      </w:r>
      <w:r>
        <w:rPr>
          <w:spacing w:val="2"/>
        </w:rPr>
        <w:t>70%抵扣法人合伙</w:t>
      </w:r>
      <w:r>
        <w:rPr>
          <w:w w:val="99"/>
        </w:rPr>
        <w:t> </w:t>
      </w:r>
      <w:r>
        <w:rPr>
          <w:w w:val="95"/>
        </w:rPr>
        <w:t>人从合伙创投企业分得的所得；当年不足抵扣的，可以在以</w:t>
      </w:r>
      <w:r>
        <w:rPr>
          <w:spacing w:val="87"/>
          <w:w w:val="95"/>
        </w:rPr>
        <w:t> </w:t>
      </w:r>
      <w:r>
        <w:rPr>
          <w:spacing w:val="87"/>
          <w:w w:val="95"/>
        </w:rPr>
      </w:r>
      <w:r>
        <w:rPr/>
        <w:t>后纳税年度结转抵扣。</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1.有限合伙制创业投资企业，应同时符合以下条件：</w:t>
      </w:r>
    </w:p>
    <w:p>
      <w:pPr>
        <w:pStyle w:val="BodyText"/>
        <w:spacing w:line="240" w:lineRule="auto" w:before="205"/>
        <w:ind w:left="1100" w:right="0" w:firstLine="0"/>
        <w:jc w:val="left"/>
      </w:pPr>
      <w:r>
        <w:rPr>
          <w:spacing w:val="6"/>
        </w:rPr>
        <w:t>（1）在中国境内（不含港、澳、台地区）注册成立、</w:t>
      </w:r>
    </w:p>
    <w:p>
      <w:pPr>
        <w:spacing w:after="0" w:line="240" w:lineRule="auto"/>
        <w:jc w:val="left"/>
        <w:sectPr>
          <w:pgSz w:w="11910" w:h="16840"/>
          <w:pgMar w:header="0" w:footer="978" w:top="1580" w:bottom="1160" w:left="1340" w:right="1680"/>
        </w:sectPr>
      </w:pPr>
    </w:p>
    <w:p>
      <w:pPr>
        <w:pStyle w:val="BodyText"/>
        <w:spacing w:line="395" w:lineRule="exact"/>
        <w:ind w:right="62" w:firstLine="0"/>
        <w:jc w:val="left"/>
      </w:pPr>
      <w:r>
        <w:rPr/>
        <w:t>实行查账征收的合伙创投企业，且不属于被投资初创科技型</w:t>
      </w:r>
    </w:p>
    <w:p>
      <w:pPr>
        <w:pStyle w:val="BodyText"/>
        <w:spacing w:line="240" w:lineRule="auto" w:before="205"/>
        <w:ind w:right="62" w:firstLine="0"/>
        <w:jc w:val="left"/>
      </w:pPr>
      <w:r>
        <w:rPr/>
        <w:t>企业的发起人。</w:t>
      </w:r>
    </w:p>
    <w:p>
      <w:pPr>
        <w:pStyle w:val="BodyText"/>
        <w:spacing w:line="357" w:lineRule="auto" w:before="205"/>
        <w:ind w:right="62"/>
        <w:jc w:val="left"/>
      </w:pPr>
      <w:r>
        <w:rPr>
          <w:spacing w:val="6"/>
        </w:rPr>
        <w:t>（2）符合《创业投资企业管理暂行办法》（发展改革</w:t>
      </w:r>
      <w:r>
        <w:rPr>
          <w:w w:val="99"/>
        </w:rPr>
        <w:t> </w:t>
      </w:r>
      <w:r>
        <w:rPr/>
        <w:t>委等</w:t>
      </w:r>
      <w:r>
        <w:rPr>
          <w:spacing w:val="-86"/>
        </w:rPr>
        <w:t> </w:t>
      </w:r>
      <w:r>
        <w:rPr/>
        <w:t>10</w:t>
      </w:r>
      <w:r>
        <w:rPr>
          <w:spacing w:val="-87"/>
        </w:rPr>
        <w:t> </w:t>
      </w:r>
      <w:r>
        <w:rPr/>
        <w:t>部门令第</w:t>
      </w:r>
      <w:r>
        <w:rPr>
          <w:spacing w:val="-88"/>
        </w:rPr>
        <w:t> </w:t>
      </w:r>
      <w:r>
        <w:rPr/>
        <w:t>39</w:t>
      </w:r>
      <w:r>
        <w:rPr>
          <w:spacing w:val="-87"/>
        </w:rPr>
        <w:t> </w:t>
      </w:r>
      <w:r>
        <w:rPr/>
        <w:t>号）规定或者《私募投资基金监督管理</w:t>
      </w:r>
    </w:p>
    <w:p>
      <w:pPr>
        <w:pStyle w:val="BodyText"/>
        <w:spacing w:line="357" w:lineRule="auto" w:before="48"/>
        <w:ind w:right="62" w:firstLine="0"/>
        <w:jc w:val="left"/>
      </w:pPr>
      <w:r>
        <w:rPr/>
        <w:t>暂行办法》（证监会令第</w:t>
      </w:r>
      <w:r>
        <w:rPr>
          <w:spacing w:val="-90"/>
        </w:rPr>
        <w:t> </w:t>
      </w:r>
      <w:r>
        <w:rPr/>
        <w:t>105</w:t>
      </w:r>
      <w:r>
        <w:rPr>
          <w:spacing w:val="-91"/>
        </w:rPr>
        <w:t> </w:t>
      </w:r>
      <w:r>
        <w:rPr/>
        <w:t>号）关于创业投资基金的特别</w:t>
      </w:r>
      <w:r>
        <w:rPr>
          <w:w w:val="99"/>
        </w:rPr>
        <w:t> </w:t>
      </w:r>
      <w:r>
        <w:rPr/>
        <w:t>规定，按照上述规定完成备案且规范运作。</w:t>
      </w:r>
    </w:p>
    <w:p>
      <w:pPr>
        <w:pStyle w:val="BodyText"/>
        <w:spacing w:line="357" w:lineRule="auto" w:before="48"/>
        <w:ind w:right="62"/>
        <w:jc w:val="left"/>
      </w:pPr>
      <w:r>
        <w:rPr>
          <w:spacing w:val="5"/>
        </w:rPr>
        <w:t>（3）投资后</w:t>
      </w:r>
      <w:r>
        <w:rPr>
          <w:spacing w:val="-79"/>
        </w:rPr>
        <w:t> </w:t>
      </w:r>
      <w:r>
        <w:rPr/>
        <w:t>2</w:t>
      </w:r>
      <w:r>
        <w:rPr>
          <w:spacing w:val="-78"/>
        </w:rPr>
        <w:t> </w:t>
      </w:r>
      <w:r>
        <w:rPr>
          <w:spacing w:val="6"/>
        </w:rPr>
        <w:t>年内，创业投资企业及其关联方持有被</w:t>
      </w:r>
      <w:r>
        <w:rPr>
          <w:w w:val="99"/>
        </w:rPr>
        <w:t> </w:t>
      </w:r>
      <w:r>
        <w:rPr/>
        <w:t>投资初创科技型企业的股权比例合计应低于</w:t>
      </w:r>
      <w:r>
        <w:rPr>
          <w:spacing w:val="-89"/>
        </w:rPr>
        <w:t> </w:t>
      </w:r>
      <w:r>
        <w:rPr/>
        <w:t>50%。</w:t>
      </w:r>
    </w:p>
    <w:p>
      <w:pPr>
        <w:pStyle w:val="BodyText"/>
        <w:spacing w:line="240" w:lineRule="auto" w:before="48"/>
        <w:ind w:left="760" w:right="62" w:firstLine="0"/>
        <w:jc w:val="left"/>
      </w:pPr>
      <w:r>
        <w:rPr/>
        <w:t>2.</w:t>
      </w:r>
      <w:r>
        <w:rPr>
          <w:spacing w:val="-64"/>
        </w:rPr>
        <w:t> </w:t>
      </w:r>
      <w:r>
        <w:rPr/>
        <w:t>初创科技型企业，应同时符合以下条件:</w:t>
      </w:r>
    </w:p>
    <w:p>
      <w:pPr>
        <w:pStyle w:val="BodyText"/>
        <w:spacing w:line="357" w:lineRule="auto" w:before="205"/>
        <w:ind w:right="62"/>
        <w:jc w:val="left"/>
      </w:pPr>
      <w:r>
        <w:rPr>
          <w:w w:val="95"/>
        </w:rPr>
        <w:t>（1）在中国境内（不包括港、澳、台地区）注册成立、</w:t>
      </w:r>
      <w:r>
        <w:rPr>
          <w:w w:val="99"/>
        </w:rPr>
        <w:t> </w:t>
      </w:r>
      <w:r>
        <w:rPr/>
        <w:t>实行查账征收的居民企业。</w:t>
      </w:r>
    </w:p>
    <w:p>
      <w:pPr>
        <w:pStyle w:val="BodyText"/>
        <w:spacing w:line="357" w:lineRule="auto" w:before="48"/>
        <w:ind w:right="280"/>
        <w:jc w:val="both"/>
      </w:pPr>
      <w:r>
        <w:rPr>
          <w:spacing w:val="6"/>
        </w:rPr>
        <w:t>（2）接受投资时，从业人数不超过</w:t>
      </w:r>
      <w:r>
        <w:rPr>
          <w:spacing w:val="-74"/>
        </w:rPr>
        <w:t> </w:t>
      </w:r>
      <w:r>
        <w:rPr/>
        <w:t>200</w:t>
      </w:r>
      <w:r>
        <w:rPr>
          <w:spacing w:val="-78"/>
        </w:rPr>
        <w:t> </w:t>
      </w:r>
      <w:r>
        <w:rPr>
          <w:spacing w:val="5"/>
        </w:rPr>
        <w:t>人，其中具有</w:t>
      </w:r>
      <w:r>
        <w:rPr>
          <w:w w:val="99"/>
        </w:rPr>
        <w:t> </w:t>
      </w:r>
      <w:r>
        <w:rPr>
          <w:spacing w:val="3"/>
        </w:rPr>
        <w:t>大学本科以上学历的从业人数不低于</w:t>
      </w:r>
      <w:r>
        <w:rPr>
          <w:spacing w:val="-92"/>
        </w:rPr>
        <w:t> </w:t>
      </w:r>
      <w:r>
        <w:rPr>
          <w:spacing w:val="2"/>
        </w:rPr>
        <w:t>30%；资产总额和年销</w:t>
      </w:r>
      <w:r>
        <w:rPr>
          <w:w w:val="99"/>
        </w:rPr>
        <w:t> </w:t>
      </w:r>
      <w:r>
        <w:rPr/>
        <w:t>售收入均不超过</w:t>
      </w:r>
      <w:r>
        <w:rPr>
          <w:spacing w:val="-83"/>
        </w:rPr>
        <w:t> </w:t>
      </w:r>
      <w:r>
        <w:rPr/>
        <w:t>3000</w:t>
      </w:r>
      <w:r>
        <w:rPr>
          <w:spacing w:val="-83"/>
        </w:rPr>
        <w:t> </w:t>
      </w:r>
      <w:r>
        <w:rPr/>
        <w:t>万元。</w:t>
      </w:r>
    </w:p>
    <w:p>
      <w:pPr>
        <w:pStyle w:val="BodyText"/>
        <w:spacing w:line="240" w:lineRule="auto" w:before="48"/>
        <w:ind w:left="760" w:right="62" w:firstLine="0"/>
        <w:jc w:val="left"/>
      </w:pPr>
      <w:r>
        <w:rPr/>
        <w:t>2019</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2023</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日期间，上述“从</w:t>
      </w:r>
    </w:p>
    <w:p>
      <w:pPr>
        <w:pStyle w:val="BodyText"/>
        <w:spacing w:line="240" w:lineRule="auto" w:before="205"/>
        <w:ind w:right="62" w:firstLine="0"/>
        <w:jc w:val="left"/>
      </w:pPr>
      <w:r>
        <w:rPr/>
        <w:t>业人数不超过</w:t>
      </w:r>
      <w:r>
        <w:rPr>
          <w:spacing w:val="-84"/>
        </w:rPr>
        <w:t> </w:t>
      </w:r>
      <w:r>
        <w:rPr/>
        <w:t>200</w:t>
      </w:r>
      <w:r>
        <w:rPr>
          <w:spacing w:val="-83"/>
        </w:rPr>
        <w:t> </w:t>
      </w:r>
      <w:r>
        <w:rPr/>
        <w:t>人”调整为“从业人数不超过</w:t>
      </w:r>
      <w:r>
        <w:rPr>
          <w:spacing w:val="-84"/>
        </w:rPr>
        <w:t> </w:t>
      </w:r>
      <w:r>
        <w:rPr/>
        <w:t>300</w:t>
      </w:r>
      <w:r>
        <w:rPr>
          <w:spacing w:val="-83"/>
        </w:rPr>
        <w:t> </w:t>
      </w:r>
      <w:r>
        <w:rPr/>
        <w:t>人”，</w:t>
      </w:r>
    </w:p>
    <w:p>
      <w:pPr>
        <w:pStyle w:val="BodyText"/>
        <w:spacing w:line="240" w:lineRule="auto" w:before="205"/>
        <w:ind w:right="62" w:firstLine="0"/>
        <w:jc w:val="left"/>
      </w:pPr>
      <w:r>
        <w:rPr>
          <w:spacing w:val="6"/>
        </w:rPr>
        <w:t>“资产总额和年销售收入均不超过</w:t>
      </w:r>
      <w:r>
        <w:rPr>
          <w:spacing w:val="-83"/>
        </w:rPr>
        <w:t> </w:t>
      </w:r>
      <w:r>
        <w:rPr/>
        <w:t>3000</w:t>
      </w:r>
      <w:r>
        <w:rPr>
          <w:spacing w:val="-84"/>
        </w:rPr>
        <w:t> </w:t>
      </w:r>
      <w:r>
        <w:rPr>
          <w:spacing w:val="6"/>
        </w:rPr>
        <w:t>万元”调整为“资</w:t>
      </w:r>
    </w:p>
    <w:p>
      <w:pPr>
        <w:pStyle w:val="BodyText"/>
        <w:spacing w:line="240" w:lineRule="auto" w:before="205"/>
        <w:ind w:right="62" w:firstLine="0"/>
        <w:jc w:val="left"/>
      </w:pPr>
      <w:r>
        <w:rPr/>
        <w:t>产总额和年销售收入均不超过</w:t>
      </w:r>
      <w:r>
        <w:rPr>
          <w:spacing w:val="-84"/>
        </w:rPr>
        <w:t> </w:t>
      </w:r>
      <w:r>
        <w:rPr/>
        <w:t>5000</w:t>
      </w:r>
      <w:r>
        <w:rPr>
          <w:spacing w:val="-85"/>
        </w:rPr>
        <w:t> </w:t>
      </w:r>
      <w:r>
        <w:rPr/>
        <w:t>万元”。</w:t>
      </w:r>
    </w:p>
    <w:p>
      <w:pPr>
        <w:pStyle w:val="BodyText"/>
        <w:spacing w:line="240" w:lineRule="auto" w:before="205"/>
        <w:ind w:left="760" w:right="62" w:firstLine="0"/>
        <w:jc w:val="left"/>
      </w:pPr>
      <w:r>
        <w:rPr/>
        <w:t>（3）接受投资时设立时间不超过</w:t>
      </w:r>
      <w:r>
        <w:rPr>
          <w:spacing w:val="-84"/>
        </w:rPr>
        <w:t> </w:t>
      </w:r>
      <w:r>
        <w:rPr/>
        <w:t>5</w:t>
      </w:r>
      <w:r>
        <w:rPr>
          <w:spacing w:val="-83"/>
        </w:rPr>
        <w:t> </w:t>
      </w:r>
      <w:r>
        <w:rPr/>
        <w:t>年（60</w:t>
      </w:r>
      <w:r>
        <w:rPr>
          <w:spacing w:val="-83"/>
        </w:rPr>
        <w:t> </w:t>
      </w:r>
      <w:r>
        <w:rPr/>
        <w:t>个月）。</w:t>
      </w:r>
    </w:p>
    <w:p>
      <w:pPr>
        <w:pStyle w:val="BodyText"/>
        <w:spacing w:line="357" w:lineRule="auto" w:before="205"/>
        <w:ind w:right="62"/>
        <w:jc w:val="left"/>
      </w:pPr>
      <w:r>
        <w:rPr>
          <w:spacing w:val="6"/>
        </w:rPr>
        <w:t>（4）接受投资时以及接受投资后</w:t>
      </w:r>
      <w:r>
        <w:rPr>
          <w:spacing w:val="-81"/>
        </w:rPr>
        <w:t> </w:t>
      </w:r>
      <w:r>
        <w:rPr/>
        <w:t>2</w:t>
      </w:r>
      <w:r>
        <w:rPr>
          <w:spacing w:val="-82"/>
        </w:rPr>
        <w:t> </w:t>
      </w:r>
      <w:r>
        <w:rPr>
          <w:spacing w:val="6"/>
        </w:rPr>
        <w:t>年内未在境内外证</w:t>
      </w:r>
      <w:r>
        <w:rPr>
          <w:w w:val="99"/>
        </w:rPr>
        <w:t> </w:t>
      </w:r>
      <w:r>
        <w:rPr/>
        <w:t>券交易所上市。</w:t>
      </w:r>
    </w:p>
    <w:p>
      <w:pPr>
        <w:pStyle w:val="BodyText"/>
        <w:spacing w:line="240" w:lineRule="auto" w:before="48"/>
        <w:ind w:left="760" w:right="62" w:firstLine="0"/>
        <w:jc w:val="left"/>
      </w:pPr>
      <w:r>
        <w:rPr>
          <w:spacing w:val="6"/>
        </w:rPr>
        <w:t>（5）接受投资当年及下一纳税年度，研发费用总额占</w:t>
      </w:r>
    </w:p>
    <w:p>
      <w:pPr>
        <w:spacing w:after="0" w:line="240" w:lineRule="auto"/>
        <w:jc w:val="left"/>
        <w:sectPr>
          <w:pgSz w:w="11910" w:h="16840"/>
          <w:pgMar w:header="0" w:footer="978" w:top="1500" w:bottom="1160" w:left="1680" w:right="1520"/>
        </w:sectPr>
      </w:pPr>
    </w:p>
    <w:p>
      <w:pPr>
        <w:pStyle w:val="BodyText"/>
        <w:spacing w:line="395" w:lineRule="exact"/>
        <w:ind w:left="760" w:right="0" w:hanging="641"/>
        <w:jc w:val="left"/>
      </w:pPr>
      <w:r>
        <w:rPr/>
        <w:t>成本费用支出的比例不低于</w:t>
      </w:r>
      <w:r>
        <w:rPr>
          <w:spacing w:val="-88"/>
        </w:rPr>
        <w:t> </w:t>
      </w:r>
      <w:r>
        <w:rPr/>
        <w:t>20%。</w:t>
      </w:r>
    </w:p>
    <w:p>
      <w:pPr>
        <w:pStyle w:val="BodyText"/>
        <w:spacing w:line="357" w:lineRule="auto" w:before="205"/>
        <w:ind w:right="117"/>
        <w:jc w:val="both"/>
      </w:pPr>
      <w:r>
        <w:rPr>
          <w:w w:val="95"/>
        </w:rPr>
        <w:t>3.股权投资，仅限于通过向被投资初创科技型企业直接</w:t>
      </w:r>
      <w:r>
        <w:rPr>
          <w:w w:val="99"/>
        </w:rPr>
        <w:t> </w:t>
      </w:r>
      <w:r>
        <w:rPr>
          <w:w w:val="95"/>
        </w:rPr>
        <w:t>支付现金方式取得的股权投资，不包括受让其他股东的存量</w:t>
      </w:r>
      <w:r>
        <w:rPr>
          <w:spacing w:val="89"/>
          <w:w w:val="95"/>
        </w:rPr>
        <w:t> </w:t>
      </w:r>
      <w:r>
        <w:rPr>
          <w:spacing w:val="89"/>
          <w:w w:val="95"/>
        </w:rPr>
      </w:r>
      <w:r>
        <w:rPr/>
        <w:t>股权。</w:t>
      </w:r>
    </w:p>
    <w:p>
      <w:pPr>
        <w:pStyle w:val="BodyText"/>
        <w:spacing w:line="357" w:lineRule="auto" w:before="48"/>
        <w:ind w:right="114"/>
        <w:jc w:val="both"/>
      </w:pPr>
      <w:r>
        <w:rPr/>
        <w:t>4.自</w:t>
      </w:r>
      <w:r>
        <w:rPr>
          <w:spacing w:val="-81"/>
        </w:rPr>
        <w:t> </w:t>
      </w:r>
      <w:r>
        <w:rPr/>
        <w:t>2019</w:t>
      </w:r>
      <w:r>
        <w:rPr>
          <w:spacing w:val="-82"/>
        </w:rPr>
        <w:t> </w:t>
      </w:r>
      <w:r>
        <w:rPr/>
        <w:t>年</w:t>
      </w:r>
      <w:r>
        <w:rPr>
          <w:spacing w:val="-83"/>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1"/>
        </w:rPr>
        <w:t> </w:t>
      </w:r>
      <w:r>
        <w:rPr/>
        <w:t>12</w:t>
      </w:r>
      <w:r>
        <w:rPr>
          <w:spacing w:val="-84"/>
        </w:rPr>
        <w:t> </w:t>
      </w:r>
      <w:r>
        <w:rPr/>
        <w:t>月</w:t>
      </w:r>
      <w:r>
        <w:rPr>
          <w:spacing w:val="-81"/>
        </w:rPr>
        <w:t> </w:t>
      </w:r>
      <w:r>
        <w:rPr/>
        <w:t>31</w:t>
      </w:r>
      <w:r>
        <w:rPr>
          <w:spacing w:val="-82"/>
        </w:rPr>
        <w:t> </w:t>
      </w:r>
      <w:r>
        <w:rPr>
          <w:spacing w:val="-3"/>
        </w:rPr>
        <w:t>日，在此期间</w:t>
      </w:r>
      <w:r>
        <w:rPr>
          <w:w w:val="99"/>
        </w:rPr>
        <w:t> </w:t>
      </w:r>
      <w:r>
        <w:rPr/>
        <w:t>已投资满</w:t>
      </w:r>
      <w:r>
        <w:rPr>
          <w:spacing w:val="-79"/>
        </w:rPr>
        <w:t> </w:t>
      </w:r>
      <w:r>
        <w:rPr/>
        <w:t>2</w:t>
      </w:r>
      <w:r>
        <w:rPr>
          <w:spacing w:val="-80"/>
        </w:rPr>
        <w:t> </w:t>
      </w:r>
      <w:r>
        <w:rPr>
          <w:spacing w:val="-5"/>
        </w:rPr>
        <w:t>年及新发生的投资，可按财税〔2018〕55</w:t>
      </w:r>
      <w:r>
        <w:rPr>
          <w:spacing w:val="-82"/>
        </w:rPr>
        <w:t> </w:t>
      </w:r>
      <w:r>
        <w:rPr/>
        <w:t>号文件</w:t>
      </w:r>
      <w:r>
        <w:rPr>
          <w:w w:val="99"/>
        </w:rPr>
        <w:t> </w:t>
      </w:r>
      <w:r>
        <w:rPr>
          <w:spacing w:val="4"/>
        </w:rPr>
        <w:t>和《财政部</w:t>
      </w:r>
      <w:r>
        <w:rPr/>
        <w:t> </w:t>
      </w:r>
      <w:r>
        <w:rPr>
          <w:spacing w:val="6"/>
        </w:rPr>
        <w:t>税务总局关于实施小微企业普惠性税收减免政</w:t>
      </w:r>
      <w:r>
        <w:rPr>
          <w:w w:val="99"/>
        </w:rPr>
        <w:t> </w:t>
      </w:r>
      <w:r>
        <w:rPr>
          <w:spacing w:val="-9"/>
        </w:rPr>
        <w:t>策的通知》（财税〔2019〕13 号）第五条规定、《财政部</w:t>
      </w:r>
      <w:r>
        <w:rPr>
          <w:spacing w:val="-78"/>
        </w:rPr>
        <w:t> </w:t>
      </w:r>
      <w:r>
        <w:rPr/>
        <w:t>税</w:t>
      </w:r>
      <w:r>
        <w:rPr>
          <w:w w:val="99"/>
        </w:rPr>
        <w:t> </w:t>
      </w:r>
      <w:r>
        <w:rPr>
          <w:spacing w:val="12"/>
        </w:rPr>
        <w:t>务总局关于延续执行创业投资企业和天使投资个人投资初</w:t>
      </w:r>
      <w:r>
        <w:rPr>
          <w:w w:val="99"/>
        </w:rPr>
        <w:t> </w:t>
      </w:r>
      <w:r>
        <w:rPr>
          <w:spacing w:val="-3"/>
        </w:rPr>
        <w:t>创科技型企业有关政策条件的公告》（2022</w:t>
      </w:r>
      <w:r>
        <w:rPr>
          <w:spacing w:val="-83"/>
        </w:rPr>
        <w:t> </w:t>
      </w:r>
      <w:r>
        <w:rPr/>
        <w:t>年第</w:t>
      </w:r>
      <w:r>
        <w:rPr>
          <w:spacing w:val="-82"/>
        </w:rPr>
        <w:t> </w:t>
      </w:r>
      <w:r>
        <w:rPr/>
        <w:t>6</w:t>
      </w:r>
      <w:r>
        <w:rPr>
          <w:spacing w:val="-83"/>
        </w:rPr>
        <w:t> </w:t>
      </w:r>
      <w:r>
        <w:rPr>
          <w:spacing w:val="-8"/>
        </w:rPr>
        <w:t>号）规定</w:t>
      </w:r>
      <w:r>
        <w:rPr>
          <w:w w:val="99"/>
        </w:rPr>
        <w:t> </w:t>
      </w:r>
      <w:r>
        <w:rPr/>
        <w:t>适用税收政策。</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税务总局关于创业投资企业和天使投资个</w:t>
      </w:r>
      <w:r>
        <w:rPr>
          <w:rFonts w:ascii="黑体" w:hAnsi="黑体" w:cs="黑体" w:eastAsia="黑体"/>
          <w:w w:val="99"/>
        </w:rPr>
        <w:t> </w:t>
      </w:r>
      <w:r>
        <w:rPr>
          <w:rFonts w:ascii="黑体" w:hAnsi="黑体" w:cs="黑体" w:eastAsia="黑体"/>
        </w:rPr>
        <w:t>人有关税收政策的通知》（财税〔2018〕55</w:t>
      </w:r>
      <w:r>
        <w:rPr>
          <w:rFonts w:ascii="黑体" w:hAnsi="黑体" w:cs="黑体" w:eastAsia="黑体"/>
          <w:spacing w:val="-90"/>
        </w:rPr>
        <w:t> </w:t>
      </w:r>
      <w:r>
        <w:rPr>
          <w:rFonts w:ascii="黑体" w:hAnsi="黑体" w:cs="黑体" w:eastAsia="黑体"/>
        </w:rPr>
        <w:t>号）</w:t>
      </w:r>
    </w:p>
    <w:p>
      <w:pPr>
        <w:pStyle w:val="BodyText"/>
        <w:spacing w:line="357" w:lineRule="auto" w:before="48"/>
        <w:ind w:right="120"/>
        <w:jc w:val="both"/>
        <w:rPr>
          <w:rFonts w:ascii="黑体" w:hAnsi="黑体" w:cs="黑体" w:eastAsia="黑体"/>
        </w:rPr>
      </w:pPr>
      <w:r>
        <w:rPr>
          <w:rFonts w:ascii="黑体" w:hAnsi="黑体" w:cs="黑体" w:eastAsia="黑体"/>
          <w:w w:val="95"/>
        </w:rPr>
        <w:t>2.《国家税务总局关于创业投资企业和天使投资个人税</w:t>
      </w:r>
      <w:r>
        <w:rPr>
          <w:rFonts w:ascii="黑体" w:hAnsi="黑体" w:cs="黑体" w:eastAsia="黑体"/>
          <w:w w:val="99"/>
        </w:rPr>
        <w:t> </w:t>
      </w:r>
      <w:r>
        <w:rPr>
          <w:rFonts w:ascii="黑体" w:hAnsi="黑体" w:cs="黑体" w:eastAsia="黑体"/>
        </w:rPr>
        <w:t>收政策有关问题的公告》（2018</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43</w:t>
      </w:r>
      <w:r>
        <w:rPr>
          <w:rFonts w:ascii="黑体" w:hAnsi="黑体" w:cs="黑体" w:eastAsia="黑体"/>
          <w:spacing w:val="-84"/>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税务总局关于实施小微企业普惠性税收减</w:t>
      </w:r>
      <w:r>
        <w:rPr>
          <w:rFonts w:ascii="黑体" w:hAnsi="黑体" w:cs="黑体" w:eastAsia="黑体"/>
          <w:w w:val="99"/>
        </w:rPr>
        <w:t> </w:t>
      </w:r>
      <w:r>
        <w:rPr>
          <w:rFonts w:ascii="黑体" w:hAnsi="黑体" w:cs="黑体" w:eastAsia="黑体"/>
        </w:rPr>
        <w:t>免政策的通知》（财税〔2019〕13</w:t>
      </w:r>
      <w:r>
        <w:rPr>
          <w:rFonts w:ascii="黑体" w:hAnsi="黑体" w:cs="黑体" w:eastAsia="黑体"/>
          <w:spacing w:val="-92"/>
        </w:rPr>
        <w:t> </w:t>
      </w:r>
      <w:r>
        <w:rPr>
          <w:rFonts w:ascii="黑体" w:hAnsi="黑体" w:cs="黑体" w:eastAsia="黑体"/>
        </w:rPr>
        <w:t>号）第五条</w:t>
      </w:r>
    </w:p>
    <w:p>
      <w:pPr>
        <w:pStyle w:val="BodyText"/>
        <w:spacing w:line="379" w:lineRule="auto" w:before="149"/>
        <w:ind w:right="117"/>
        <w:jc w:val="both"/>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税务总局关于延续执行创业投资企业和天</w:t>
      </w:r>
      <w:r>
        <w:rPr>
          <w:rFonts w:ascii="黑体" w:hAnsi="黑体" w:cs="黑体" w:eastAsia="黑体"/>
          <w:w w:val="99"/>
        </w:rPr>
        <w:t> </w:t>
      </w:r>
      <w:r>
        <w:rPr>
          <w:rFonts w:ascii="黑体" w:hAnsi="黑体" w:cs="黑体" w:eastAsia="黑体"/>
          <w:spacing w:val="26"/>
        </w:rPr>
        <w:t>使投资个人投资初创科技型企业有关政策条件的公告》</w:t>
      </w:r>
    </w:p>
    <w:p>
      <w:pPr>
        <w:pStyle w:val="BodyText"/>
        <w:spacing w:line="240" w:lineRule="auto" w:before="55"/>
        <w:ind w:right="0" w:firstLine="0"/>
        <w:jc w:val="left"/>
        <w:rPr>
          <w:rFonts w:ascii="黑体" w:hAnsi="黑体" w:cs="黑体" w:eastAsia="黑体"/>
        </w:rPr>
      </w:pPr>
      <w:r>
        <w:rPr>
          <w:rFonts w:ascii="黑体" w:hAnsi="黑体" w:cs="黑体" w:eastAsia="黑体"/>
        </w:rPr>
        <w:t>（2022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w:t>
      </w:r>
      <w:r>
        <w:rPr>
          <w:rFonts w:ascii="黑体" w:hAnsi="黑体" w:cs="黑体" w:eastAsia="黑体"/>
          <w:spacing w:val="-83"/>
        </w:rPr>
        <w:t> </w:t>
      </w:r>
      <w:r>
        <w:rPr>
          <w:rFonts w:ascii="黑体" w:hAnsi="黑体" w:cs="黑体" w:eastAsia="黑体"/>
        </w:rPr>
        <w:t>号）</w:t>
      </w:r>
    </w:p>
    <w:p>
      <w:pPr>
        <w:spacing w:after="0" w:line="240" w:lineRule="auto"/>
        <w:jc w:val="left"/>
        <w:rPr>
          <w:rFonts w:ascii="黑体" w:hAnsi="黑体" w:cs="黑体" w:eastAsia="黑体"/>
        </w:rPr>
        <w:sectPr>
          <w:pgSz w:w="11910" w:h="16840"/>
          <w:pgMar w:header="0" w:footer="978" w:top="1500" w:bottom="1160" w:left="1680" w:right="168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spacing w:line="240" w:lineRule="auto" w:before="5"/>
        <w:rPr>
          <w:rFonts w:ascii="黑体" w:hAnsi="黑体" w:cs="黑体" w:eastAsia="黑体"/>
          <w:sz w:val="14"/>
          <w:szCs w:val="14"/>
        </w:rPr>
      </w:pPr>
    </w:p>
    <w:p>
      <w:pPr>
        <w:pStyle w:val="Heading2"/>
        <w:spacing w:line="357" w:lineRule="auto"/>
        <w:ind w:left="100" w:right="0"/>
        <w:jc w:val="left"/>
        <w:rPr>
          <w:b w:val="0"/>
          <w:bCs w:val="0"/>
        </w:rPr>
      </w:pPr>
      <w:r>
        <w:rPr>
          <w:spacing w:val="7"/>
          <w:w w:val="95"/>
        </w:rPr>
        <w:t>44.有限合伙制创投企业个人合伙人投资初创科技型企业抵扣</w:t>
      </w:r>
      <w:r>
        <w:rPr>
          <w:spacing w:val="51"/>
          <w:w w:val="95"/>
        </w:rPr>
        <w:t> </w:t>
      </w:r>
      <w:r>
        <w:rPr>
          <w:spacing w:val="51"/>
          <w:w w:val="95"/>
        </w:rPr>
      </w:r>
      <w:r>
        <w:rPr/>
        <w:t>从合伙企业分得的经营所得</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有限合伙制创业投资企业个人合伙人</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有限合伙制创业投资企业采取股权投资方式直接投资</w:t>
      </w:r>
      <w:r>
        <w:rPr>
          <w:w w:val="99"/>
        </w:rPr>
        <w:t> </w:t>
      </w:r>
      <w:r>
        <w:rPr/>
        <w:t>于符合条件的初创科技型企业满</w:t>
      </w:r>
      <w:r>
        <w:rPr>
          <w:spacing w:val="-83"/>
        </w:rPr>
        <w:t> </w:t>
      </w:r>
      <w:r>
        <w:rPr/>
        <w:t>2</w:t>
      </w:r>
      <w:r>
        <w:rPr>
          <w:spacing w:val="-82"/>
        </w:rPr>
        <w:t> </w:t>
      </w:r>
      <w:r>
        <w:rPr>
          <w:spacing w:val="-8"/>
        </w:rPr>
        <w:t>年（24</w:t>
      </w:r>
      <w:r>
        <w:rPr>
          <w:spacing w:val="-82"/>
        </w:rPr>
        <w:t> </w:t>
      </w:r>
      <w:r>
        <w:rPr>
          <w:spacing w:val="-8"/>
        </w:rPr>
        <w:t>个月）的，个人合</w:t>
      </w:r>
      <w:r>
        <w:rPr>
          <w:w w:val="99"/>
        </w:rPr>
        <w:t> </w:t>
      </w:r>
      <w:r>
        <w:rPr>
          <w:spacing w:val="3"/>
        </w:rPr>
        <w:t>伙人可以按照对初创科技型企业投资额的</w:t>
      </w:r>
      <w:r>
        <w:rPr>
          <w:spacing w:val="-94"/>
        </w:rPr>
        <w:t> </w:t>
      </w:r>
      <w:r>
        <w:rPr>
          <w:spacing w:val="2"/>
        </w:rPr>
        <w:t>70%抵扣个人合伙</w:t>
      </w:r>
      <w:r>
        <w:rPr>
          <w:w w:val="99"/>
        </w:rPr>
        <w:t> </w:t>
      </w:r>
      <w:r>
        <w:rPr>
          <w:w w:val="95"/>
        </w:rPr>
        <w:t>人从合伙创投企业分得的经营所得；当年不足抵扣的，可以</w:t>
      </w:r>
      <w:r>
        <w:rPr>
          <w:spacing w:val="87"/>
          <w:w w:val="95"/>
        </w:rPr>
        <w:t> </w:t>
      </w:r>
      <w:r>
        <w:rPr>
          <w:spacing w:val="87"/>
          <w:w w:val="95"/>
        </w:rPr>
      </w:r>
      <w:r>
        <w:rPr/>
        <w:t>在以后纳税年度结转抵扣。</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1.有限合伙制创业投资企业，应同时符合以下条件：</w:t>
      </w:r>
    </w:p>
    <w:p>
      <w:pPr>
        <w:pStyle w:val="BodyText"/>
        <w:spacing w:line="357" w:lineRule="auto" w:before="205"/>
        <w:ind w:left="460" w:right="117"/>
        <w:jc w:val="both"/>
      </w:pPr>
      <w:r>
        <w:rPr>
          <w:spacing w:val="6"/>
        </w:rPr>
        <w:t>（1）在中国境内（不含港、澳、台地区）注册成立、</w:t>
      </w:r>
      <w:r>
        <w:rPr>
          <w:w w:val="99"/>
        </w:rPr>
        <w:t> </w:t>
      </w:r>
      <w:r>
        <w:rPr>
          <w:w w:val="95"/>
        </w:rPr>
        <w:t>实行查账征收的合伙创投企业，且不属于被投资初创科技型</w:t>
      </w:r>
      <w:r>
        <w:rPr>
          <w:spacing w:val="89"/>
          <w:w w:val="95"/>
        </w:rPr>
        <w:t> </w:t>
      </w:r>
      <w:r>
        <w:rPr>
          <w:spacing w:val="89"/>
          <w:w w:val="95"/>
        </w:rPr>
      </w:r>
      <w:r>
        <w:rPr/>
        <w:t>企业的发起人。</w:t>
      </w:r>
    </w:p>
    <w:p>
      <w:pPr>
        <w:pStyle w:val="BodyText"/>
        <w:spacing w:line="357" w:lineRule="auto" w:before="48"/>
        <w:ind w:left="460" w:right="119"/>
        <w:jc w:val="both"/>
      </w:pPr>
      <w:r>
        <w:rPr>
          <w:spacing w:val="6"/>
        </w:rPr>
        <w:t>（2）符合《创业投资企业管理暂行办法》（发展改革</w:t>
      </w:r>
      <w:r>
        <w:rPr>
          <w:w w:val="99"/>
        </w:rPr>
        <w:t> </w:t>
      </w:r>
      <w:r>
        <w:rPr/>
        <w:t>委等</w:t>
      </w:r>
      <w:r>
        <w:rPr>
          <w:spacing w:val="-86"/>
        </w:rPr>
        <w:t> </w:t>
      </w:r>
      <w:r>
        <w:rPr/>
        <w:t>10</w:t>
      </w:r>
      <w:r>
        <w:rPr>
          <w:spacing w:val="-87"/>
        </w:rPr>
        <w:t> </w:t>
      </w:r>
      <w:r>
        <w:rPr/>
        <w:t>部门令第</w:t>
      </w:r>
      <w:r>
        <w:rPr>
          <w:spacing w:val="-88"/>
        </w:rPr>
        <w:t> </w:t>
      </w:r>
      <w:r>
        <w:rPr/>
        <w:t>39</w:t>
      </w:r>
      <w:r>
        <w:rPr>
          <w:spacing w:val="-87"/>
        </w:rPr>
        <w:t> </w:t>
      </w:r>
      <w:r>
        <w:rPr/>
        <w:t>号）规定或者《私募投资基金监督管理</w:t>
      </w:r>
    </w:p>
    <w:p>
      <w:pPr>
        <w:pStyle w:val="BodyText"/>
        <w:spacing w:line="240" w:lineRule="auto" w:before="48"/>
        <w:ind w:left="460" w:right="0" w:firstLine="0"/>
        <w:jc w:val="left"/>
      </w:pPr>
      <w:r>
        <w:rPr/>
        <w:t>暂行办法》（证监会令第</w:t>
      </w:r>
      <w:r>
        <w:rPr>
          <w:spacing w:val="-91"/>
        </w:rPr>
        <w:t> </w:t>
      </w:r>
      <w:r>
        <w:rPr/>
        <w:t>105</w:t>
      </w:r>
      <w:r>
        <w:rPr>
          <w:spacing w:val="-92"/>
        </w:rPr>
        <w:t> </w:t>
      </w:r>
      <w:r>
        <w:rPr/>
        <w:t>号）关于创业投资基金的特别</w:t>
      </w:r>
    </w:p>
    <w:p>
      <w:pPr>
        <w:spacing w:after="0" w:line="240" w:lineRule="auto"/>
        <w:jc w:val="left"/>
        <w:sectPr>
          <w:pgSz w:w="11910" w:h="16840"/>
          <w:pgMar w:header="0" w:footer="978" w:top="1580" w:bottom="1160" w:left="1340" w:right="1680"/>
        </w:sectPr>
      </w:pPr>
    </w:p>
    <w:p>
      <w:pPr>
        <w:pStyle w:val="BodyText"/>
        <w:spacing w:line="395" w:lineRule="exact"/>
        <w:ind w:right="62" w:firstLine="0"/>
        <w:jc w:val="left"/>
      </w:pPr>
      <w:r>
        <w:rPr/>
        <w:t>规定，按照上述规定完成备案且规范运作。</w:t>
      </w:r>
    </w:p>
    <w:p>
      <w:pPr>
        <w:pStyle w:val="BodyText"/>
        <w:spacing w:line="357" w:lineRule="auto" w:before="205"/>
        <w:ind w:right="277"/>
        <w:jc w:val="both"/>
      </w:pPr>
      <w:r>
        <w:rPr>
          <w:spacing w:val="5"/>
        </w:rPr>
        <w:t>（3）投资后</w:t>
      </w:r>
      <w:r>
        <w:rPr>
          <w:spacing w:val="-79"/>
        </w:rPr>
        <w:t> </w:t>
      </w:r>
      <w:r>
        <w:rPr/>
        <w:t>2</w:t>
      </w:r>
      <w:r>
        <w:rPr>
          <w:spacing w:val="-78"/>
        </w:rPr>
        <w:t> </w:t>
      </w:r>
      <w:r>
        <w:rPr>
          <w:spacing w:val="6"/>
        </w:rPr>
        <w:t>年内，创业投资企业及其关联方持有被</w:t>
      </w:r>
      <w:r>
        <w:rPr>
          <w:w w:val="99"/>
        </w:rPr>
        <w:t> </w:t>
      </w:r>
      <w:r>
        <w:rPr/>
        <w:t>投资初创科技型企业的股权比例合计应低于</w:t>
      </w:r>
      <w:r>
        <w:rPr>
          <w:spacing w:val="-89"/>
        </w:rPr>
        <w:t> </w:t>
      </w:r>
      <w:r>
        <w:rPr/>
        <w:t>50%。</w:t>
      </w:r>
    </w:p>
    <w:p>
      <w:pPr>
        <w:pStyle w:val="BodyText"/>
        <w:spacing w:line="240" w:lineRule="auto" w:before="48"/>
        <w:ind w:left="760" w:right="62" w:firstLine="0"/>
        <w:jc w:val="left"/>
      </w:pPr>
      <w:r>
        <w:rPr/>
        <w:t>2.</w:t>
      </w:r>
      <w:r>
        <w:rPr>
          <w:spacing w:val="-64"/>
        </w:rPr>
        <w:t> </w:t>
      </w:r>
      <w:r>
        <w:rPr/>
        <w:t>初创科技型企业，应同时符合以下条件:</w:t>
      </w:r>
    </w:p>
    <w:p>
      <w:pPr>
        <w:pStyle w:val="BodyText"/>
        <w:spacing w:line="357" w:lineRule="auto" w:before="205"/>
        <w:ind w:right="62"/>
        <w:jc w:val="left"/>
      </w:pPr>
      <w:r>
        <w:rPr>
          <w:w w:val="95"/>
        </w:rPr>
        <w:t>（1）在中国境内（不包括港、澳、台地区）注册成立、</w:t>
      </w:r>
      <w:r>
        <w:rPr>
          <w:w w:val="99"/>
        </w:rPr>
        <w:t> </w:t>
      </w:r>
      <w:r>
        <w:rPr/>
        <w:t>实行查账征收的居民企业。</w:t>
      </w:r>
    </w:p>
    <w:p>
      <w:pPr>
        <w:pStyle w:val="BodyText"/>
        <w:spacing w:line="357" w:lineRule="auto" w:before="48"/>
        <w:ind w:right="280"/>
        <w:jc w:val="both"/>
      </w:pPr>
      <w:r>
        <w:rPr>
          <w:spacing w:val="6"/>
        </w:rPr>
        <w:t>（2）接受投资时，从业人数不超过</w:t>
      </w:r>
      <w:r>
        <w:rPr>
          <w:spacing w:val="-74"/>
        </w:rPr>
        <w:t> </w:t>
      </w:r>
      <w:r>
        <w:rPr/>
        <w:t>200</w:t>
      </w:r>
      <w:r>
        <w:rPr>
          <w:spacing w:val="-78"/>
        </w:rPr>
        <w:t> </w:t>
      </w:r>
      <w:r>
        <w:rPr>
          <w:spacing w:val="5"/>
        </w:rPr>
        <w:t>人，其中具有</w:t>
      </w:r>
      <w:r>
        <w:rPr>
          <w:w w:val="99"/>
        </w:rPr>
        <w:t> </w:t>
      </w:r>
      <w:r>
        <w:rPr>
          <w:spacing w:val="3"/>
        </w:rPr>
        <w:t>大学本科以上学历的从业人数不低于</w:t>
      </w:r>
      <w:r>
        <w:rPr>
          <w:spacing w:val="-92"/>
        </w:rPr>
        <w:t> </w:t>
      </w:r>
      <w:r>
        <w:rPr>
          <w:spacing w:val="2"/>
        </w:rPr>
        <w:t>30%；资产总额和年销</w:t>
      </w:r>
      <w:r>
        <w:rPr>
          <w:w w:val="99"/>
        </w:rPr>
        <w:t> </w:t>
      </w:r>
      <w:r>
        <w:rPr/>
        <w:t>售收入均不超过</w:t>
      </w:r>
      <w:r>
        <w:rPr>
          <w:spacing w:val="-83"/>
        </w:rPr>
        <w:t> </w:t>
      </w:r>
      <w:r>
        <w:rPr/>
        <w:t>3000</w:t>
      </w:r>
      <w:r>
        <w:rPr>
          <w:spacing w:val="-83"/>
        </w:rPr>
        <w:t> </w:t>
      </w:r>
      <w:r>
        <w:rPr/>
        <w:t>万元。</w:t>
      </w:r>
    </w:p>
    <w:p>
      <w:pPr>
        <w:pStyle w:val="BodyText"/>
        <w:spacing w:line="240" w:lineRule="auto" w:before="48"/>
        <w:ind w:left="760" w:right="62" w:firstLine="0"/>
        <w:jc w:val="left"/>
      </w:pPr>
      <w:r>
        <w:rPr/>
        <w:t>2019</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2023</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日期间，上述“从</w:t>
      </w:r>
    </w:p>
    <w:p>
      <w:pPr>
        <w:pStyle w:val="BodyText"/>
        <w:spacing w:line="240" w:lineRule="auto" w:before="205"/>
        <w:ind w:right="62" w:firstLine="0"/>
        <w:jc w:val="left"/>
      </w:pPr>
      <w:r>
        <w:rPr/>
        <w:t>业人数不超过</w:t>
      </w:r>
      <w:r>
        <w:rPr>
          <w:spacing w:val="-84"/>
        </w:rPr>
        <w:t> </w:t>
      </w:r>
      <w:r>
        <w:rPr/>
        <w:t>200</w:t>
      </w:r>
      <w:r>
        <w:rPr>
          <w:spacing w:val="-83"/>
        </w:rPr>
        <w:t> </w:t>
      </w:r>
      <w:r>
        <w:rPr/>
        <w:t>人”调整为“从业人数不超过</w:t>
      </w:r>
      <w:r>
        <w:rPr>
          <w:spacing w:val="-84"/>
        </w:rPr>
        <w:t> </w:t>
      </w:r>
      <w:r>
        <w:rPr/>
        <w:t>300</w:t>
      </w:r>
      <w:r>
        <w:rPr>
          <w:spacing w:val="-83"/>
        </w:rPr>
        <w:t> </w:t>
      </w:r>
      <w:r>
        <w:rPr/>
        <w:t>人”，</w:t>
      </w:r>
    </w:p>
    <w:p>
      <w:pPr>
        <w:pStyle w:val="BodyText"/>
        <w:spacing w:line="240" w:lineRule="auto" w:before="205"/>
        <w:ind w:right="62" w:firstLine="0"/>
        <w:jc w:val="left"/>
      </w:pPr>
      <w:r>
        <w:rPr>
          <w:spacing w:val="6"/>
        </w:rPr>
        <w:t>“资产总额和年销售收入均不超过</w:t>
      </w:r>
      <w:r>
        <w:rPr>
          <w:spacing w:val="-83"/>
        </w:rPr>
        <w:t> </w:t>
      </w:r>
      <w:r>
        <w:rPr/>
        <w:t>3000</w:t>
      </w:r>
      <w:r>
        <w:rPr>
          <w:spacing w:val="-84"/>
        </w:rPr>
        <w:t> </w:t>
      </w:r>
      <w:r>
        <w:rPr>
          <w:spacing w:val="6"/>
        </w:rPr>
        <w:t>万元”调整为“资</w:t>
      </w:r>
    </w:p>
    <w:p>
      <w:pPr>
        <w:pStyle w:val="BodyText"/>
        <w:spacing w:line="240" w:lineRule="auto" w:before="205"/>
        <w:ind w:right="62" w:firstLine="0"/>
        <w:jc w:val="left"/>
      </w:pPr>
      <w:r>
        <w:rPr/>
        <w:t>产总额和年销售收入均不超过</w:t>
      </w:r>
      <w:r>
        <w:rPr>
          <w:spacing w:val="-84"/>
        </w:rPr>
        <w:t> </w:t>
      </w:r>
      <w:r>
        <w:rPr/>
        <w:t>5000</w:t>
      </w:r>
      <w:r>
        <w:rPr>
          <w:spacing w:val="-85"/>
        </w:rPr>
        <w:t> </w:t>
      </w:r>
      <w:r>
        <w:rPr/>
        <w:t>万元”。</w:t>
      </w:r>
    </w:p>
    <w:p>
      <w:pPr>
        <w:pStyle w:val="BodyText"/>
        <w:spacing w:line="240" w:lineRule="auto" w:before="205"/>
        <w:ind w:left="760" w:right="62" w:firstLine="0"/>
        <w:jc w:val="left"/>
      </w:pPr>
      <w:r>
        <w:rPr/>
        <w:t>（3）接受投资时设立时间不超过</w:t>
      </w:r>
      <w:r>
        <w:rPr>
          <w:spacing w:val="-84"/>
        </w:rPr>
        <w:t> </w:t>
      </w:r>
      <w:r>
        <w:rPr/>
        <w:t>5</w:t>
      </w:r>
      <w:r>
        <w:rPr>
          <w:spacing w:val="-83"/>
        </w:rPr>
        <w:t> </w:t>
      </w:r>
      <w:r>
        <w:rPr/>
        <w:t>年（60</w:t>
      </w:r>
      <w:r>
        <w:rPr>
          <w:spacing w:val="-83"/>
        </w:rPr>
        <w:t> </w:t>
      </w:r>
      <w:r>
        <w:rPr/>
        <w:t>个月）。</w:t>
      </w:r>
    </w:p>
    <w:p>
      <w:pPr>
        <w:pStyle w:val="BodyText"/>
        <w:spacing w:line="357" w:lineRule="auto" w:before="205"/>
        <w:ind w:right="280"/>
        <w:jc w:val="both"/>
      </w:pPr>
      <w:r>
        <w:rPr>
          <w:spacing w:val="6"/>
        </w:rPr>
        <w:t>（4）接受投资时以及接受投资后</w:t>
      </w:r>
      <w:r>
        <w:rPr>
          <w:spacing w:val="-81"/>
        </w:rPr>
        <w:t> </w:t>
      </w:r>
      <w:r>
        <w:rPr/>
        <w:t>2</w:t>
      </w:r>
      <w:r>
        <w:rPr>
          <w:spacing w:val="-82"/>
        </w:rPr>
        <w:t> </w:t>
      </w:r>
      <w:r>
        <w:rPr>
          <w:spacing w:val="6"/>
        </w:rPr>
        <w:t>年内未在境内外证</w:t>
      </w:r>
      <w:r>
        <w:rPr>
          <w:w w:val="99"/>
        </w:rPr>
        <w:t> </w:t>
      </w:r>
      <w:r>
        <w:rPr/>
        <w:t>券交易所上市。</w:t>
      </w:r>
    </w:p>
    <w:p>
      <w:pPr>
        <w:pStyle w:val="BodyText"/>
        <w:spacing w:line="357" w:lineRule="auto" w:before="48"/>
        <w:ind w:right="279"/>
        <w:jc w:val="both"/>
      </w:pPr>
      <w:r>
        <w:rPr>
          <w:spacing w:val="6"/>
        </w:rPr>
        <w:t>（5）接受投资当年及下一纳税年度，研发费用总额占</w:t>
      </w:r>
      <w:r>
        <w:rPr>
          <w:w w:val="99"/>
        </w:rPr>
        <w:t> </w:t>
      </w:r>
      <w:r>
        <w:rPr/>
        <w:t>成本费用支出的比例不低于</w:t>
      </w:r>
      <w:r>
        <w:rPr>
          <w:spacing w:val="-88"/>
        </w:rPr>
        <w:t> </w:t>
      </w:r>
      <w:r>
        <w:rPr/>
        <w:t>20%。</w:t>
      </w:r>
    </w:p>
    <w:p>
      <w:pPr>
        <w:pStyle w:val="BodyText"/>
        <w:spacing w:line="357" w:lineRule="auto" w:before="48"/>
        <w:ind w:right="277"/>
        <w:jc w:val="both"/>
      </w:pPr>
      <w:r>
        <w:rPr>
          <w:w w:val="95"/>
        </w:rPr>
        <w:t>3.股权投资，仅限于通过向被投资初创科技型企业直接</w:t>
      </w:r>
      <w:r>
        <w:rPr>
          <w:w w:val="99"/>
        </w:rPr>
        <w:t> </w:t>
      </w:r>
      <w:r>
        <w:rPr>
          <w:w w:val="95"/>
        </w:rPr>
        <w:t>支付现金方式取得的股权投资，不包括受让其他股东的存量</w:t>
      </w:r>
      <w:r>
        <w:rPr>
          <w:spacing w:val="89"/>
          <w:w w:val="95"/>
        </w:rPr>
        <w:t> </w:t>
      </w:r>
      <w:r>
        <w:rPr>
          <w:spacing w:val="89"/>
          <w:w w:val="95"/>
        </w:rPr>
      </w:r>
      <w:r>
        <w:rPr/>
        <w:t>股权。</w:t>
      </w:r>
    </w:p>
    <w:p>
      <w:pPr>
        <w:pStyle w:val="BodyText"/>
        <w:spacing w:line="240" w:lineRule="auto" w:before="48"/>
        <w:ind w:left="760" w:right="62" w:firstLine="0"/>
        <w:jc w:val="left"/>
      </w:pPr>
      <w:r>
        <w:rPr/>
        <w:t>4.自</w:t>
      </w:r>
      <w:r>
        <w:rPr>
          <w:spacing w:val="-81"/>
        </w:rPr>
        <w:t> </w:t>
      </w:r>
      <w:r>
        <w:rPr/>
        <w:t>2019</w:t>
      </w:r>
      <w:r>
        <w:rPr>
          <w:spacing w:val="-82"/>
        </w:rPr>
        <w:t> </w:t>
      </w:r>
      <w:r>
        <w:rPr/>
        <w:t>年</w:t>
      </w:r>
      <w:r>
        <w:rPr>
          <w:spacing w:val="-83"/>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1"/>
        </w:rPr>
        <w:t> </w:t>
      </w:r>
      <w:r>
        <w:rPr/>
        <w:t>12</w:t>
      </w:r>
      <w:r>
        <w:rPr>
          <w:spacing w:val="-84"/>
        </w:rPr>
        <w:t> </w:t>
      </w:r>
      <w:r>
        <w:rPr/>
        <w:t>月</w:t>
      </w:r>
      <w:r>
        <w:rPr>
          <w:spacing w:val="-81"/>
        </w:rPr>
        <w:t> </w:t>
      </w:r>
      <w:r>
        <w:rPr/>
        <w:t>31</w:t>
      </w:r>
      <w:r>
        <w:rPr>
          <w:spacing w:val="-82"/>
        </w:rPr>
        <w:t> </w:t>
      </w:r>
      <w:r>
        <w:rPr>
          <w:spacing w:val="-3"/>
        </w:rPr>
        <w:t>日，在此期间</w:t>
      </w:r>
    </w:p>
    <w:p>
      <w:pPr>
        <w:spacing w:after="0" w:line="240" w:lineRule="auto"/>
        <w:jc w:val="left"/>
        <w:sectPr>
          <w:pgSz w:w="11910" w:h="16840"/>
          <w:pgMar w:header="0" w:footer="978" w:top="1500" w:bottom="1160" w:left="1680" w:right="1520"/>
        </w:sectPr>
      </w:pPr>
    </w:p>
    <w:p>
      <w:pPr>
        <w:pStyle w:val="BodyText"/>
        <w:spacing w:line="395" w:lineRule="exact"/>
        <w:ind w:left="460" w:right="0" w:firstLine="0"/>
        <w:jc w:val="both"/>
      </w:pPr>
      <w:r>
        <w:rPr/>
        <w:t>已投资满</w:t>
      </w:r>
      <w:r>
        <w:rPr>
          <w:spacing w:val="-79"/>
        </w:rPr>
        <w:t> </w:t>
      </w:r>
      <w:r>
        <w:rPr/>
        <w:t>2</w:t>
      </w:r>
      <w:r>
        <w:rPr>
          <w:spacing w:val="-80"/>
        </w:rPr>
        <w:t> </w:t>
      </w:r>
      <w:r>
        <w:rPr>
          <w:spacing w:val="-5"/>
        </w:rPr>
        <w:t>年及新发生的投资，可按财税〔2018〕55</w:t>
      </w:r>
      <w:r>
        <w:rPr>
          <w:spacing w:val="-82"/>
        </w:rPr>
        <w:t> </w:t>
      </w:r>
      <w:r>
        <w:rPr/>
        <w:t>号文件</w:t>
      </w:r>
    </w:p>
    <w:p>
      <w:pPr>
        <w:pStyle w:val="BodyText"/>
        <w:spacing w:line="357" w:lineRule="auto" w:before="205"/>
        <w:ind w:left="460" w:right="114" w:firstLine="0"/>
        <w:jc w:val="both"/>
      </w:pPr>
      <w:r>
        <w:rPr>
          <w:spacing w:val="4"/>
        </w:rPr>
        <w:t>和《财政部</w:t>
      </w:r>
      <w:r>
        <w:rPr/>
        <w:t> </w:t>
      </w:r>
      <w:r>
        <w:rPr>
          <w:spacing w:val="6"/>
        </w:rPr>
        <w:t>税务总局关于实施小微企业普惠性税收减免政</w:t>
      </w:r>
      <w:r>
        <w:rPr>
          <w:w w:val="99"/>
        </w:rPr>
        <w:t> </w:t>
      </w:r>
      <w:r>
        <w:rPr>
          <w:spacing w:val="-9"/>
        </w:rPr>
        <w:t>策的通知》（财税〔2019〕13 号）第五条规定、《财政部</w:t>
      </w:r>
      <w:r>
        <w:rPr>
          <w:spacing w:val="-78"/>
        </w:rPr>
        <w:t> </w:t>
      </w:r>
      <w:r>
        <w:rPr/>
        <w:t>税</w:t>
      </w:r>
      <w:r>
        <w:rPr>
          <w:w w:val="99"/>
        </w:rPr>
        <w:t> </w:t>
      </w:r>
      <w:r>
        <w:rPr>
          <w:spacing w:val="12"/>
        </w:rPr>
        <w:t>务总局关于延续执行创业投资企业和天使投资个人投资初</w:t>
      </w:r>
      <w:r>
        <w:rPr>
          <w:w w:val="99"/>
        </w:rPr>
        <w:t> </w:t>
      </w:r>
      <w:r>
        <w:rPr>
          <w:spacing w:val="-3"/>
        </w:rPr>
        <w:t>创科技型企业有关政策条件的公告》（2022</w:t>
      </w:r>
      <w:r>
        <w:rPr>
          <w:spacing w:val="-83"/>
        </w:rPr>
        <w:t> </w:t>
      </w:r>
      <w:r>
        <w:rPr/>
        <w:t>年第</w:t>
      </w:r>
      <w:r>
        <w:rPr>
          <w:spacing w:val="-82"/>
        </w:rPr>
        <w:t> </w:t>
      </w:r>
      <w:r>
        <w:rPr/>
        <w:t>6</w:t>
      </w:r>
      <w:r>
        <w:rPr>
          <w:spacing w:val="-83"/>
        </w:rPr>
        <w:t> </w:t>
      </w:r>
      <w:r>
        <w:rPr>
          <w:spacing w:val="-8"/>
        </w:rPr>
        <w:t>号）规定</w:t>
      </w:r>
      <w:r>
        <w:rPr>
          <w:w w:val="99"/>
        </w:rPr>
        <w:t> </w:t>
      </w:r>
      <w:r>
        <w:rPr/>
        <w:t>适用税收政策。</w:t>
      </w:r>
    </w:p>
    <w:p>
      <w:pPr>
        <w:spacing w:line="240" w:lineRule="auto" w:before="0"/>
        <w:rPr>
          <w:rFonts w:ascii="仿宋_GB2312" w:hAnsi="仿宋_GB2312" w:cs="仿宋_GB2312" w:eastAsia="仿宋_GB2312"/>
          <w:sz w:val="32"/>
          <w:szCs w:val="32"/>
        </w:rPr>
      </w:pPr>
    </w:p>
    <w:p>
      <w:pPr>
        <w:spacing w:line="240" w:lineRule="auto" w:before="3"/>
        <w:rPr>
          <w:rFonts w:ascii="仿宋_GB2312" w:hAnsi="仿宋_GB2312" w:cs="仿宋_GB2312" w:eastAsia="仿宋_GB2312"/>
          <w:sz w:val="39"/>
          <w:szCs w:val="39"/>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税务总局关于创业投资企业和天使投资个</w:t>
      </w:r>
      <w:r>
        <w:rPr>
          <w:rFonts w:ascii="黑体" w:hAnsi="黑体" w:cs="黑体" w:eastAsia="黑体"/>
          <w:w w:val="99"/>
        </w:rPr>
        <w:t> </w:t>
      </w:r>
      <w:r>
        <w:rPr>
          <w:rFonts w:ascii="黑体" w:hAnsi="黑体" w:cs="黑体" w:eastAsia="黑体"/>
        </w:rPr>
        <w:t>人有关税收政策的通知》（财税〔2018〕55</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0"/>
        <w:jc w:val="left"/>
        <w:rPr>
          <w:rFonts w:ascii="黑体" w:hAnsi="黑体" w:cs="黑体" w:eastAsia="黑体"/>
        </w:rPr>
      </w:pPr>
      <w:r>
        <w:rPr>
          <w:rFonts w:ascii="黑体" w:hAnsi="黑体" w:cs="黑体" w:eastAsia="黑体"/>
          <w:w w:val="95"/>
        </w:rPr>
        <w:t>2.《国家税务总局关于创业投资企业和天使投资个人税</w:t>
      </w:r>
      <w:r>
        <w:rPr>
          <w:rFonts w:ascii="黑体" w:hAnsi="黑体" w:cs="黑体" w:eastAsia="黑体"/>
          <w:w w:val="99"/>
        </w:rPr>
        <w:t> </w:t>
      </w:r>
      <w:r>
        <w:rPr>
          <w:rFonts w:ascii="黑体" w:hAnsi="黑体" w:cs="黑体" w:eastAsia="黑体"/>
        </w:rPr>
        <w:t>收政策有关问题的公告》（2018</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43</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税务总局关于实施小微企业普惠性税收减</w:t>
      </w:r>
      <w:r>
        <w:rPr>
          <w:rFonts w:ascii="黑体" w:hAnsi="黑体" w:cs="黑体" w:eastAsia="黑体"/>
          <w:w w:val="99"/>
        </w:rPr>
        <w:t> </w:t>
      </w:r>
      <w:r>
        <w:rPr>
          <w:rFonts w:ascii="黑体" w:hAnsi="黑体" w:cs="黑体" w:eastAsia="黑体"/>
        </w:rPr>
        <w:t>免政策的通知》（财税〔2019〕13</w:t>
      </w:r>
      <w:r>
        <w:rPr>
          <w:rFonts w:ascii="黑体" w:hAnsi="黑体" w:cs="黑体" w:eastAsia="黑体"/>
          <w:spacing w:val="-92"/>
        </w:rPr>
        <w:t> </w:t>
      </w:r>
      <w:r>
        <w:rPr>
          <w:rFonts w:ascii="黑体" w:hAnsi="黑体" w:cs="黑体" w:eastAsia="黑体"/>
        </w:rPr>
        <w:t>号）第五条</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税务总局关于延续执行创业投资企业和天</w:t>
      </w:r>
      <w:r>
        <w:rPr>
          <w:rFonts w:ascii="黑体" w:hAnsi="黑体" w:cs="黑体" w:eastAsia="黑体"/>
          <w:w w:val="99"/>
        </w:rPr>
        <w:t> </w:t>
      </w:r>
      <w:r>
        <w:rPr>
          <w:rFonts w:ascii="黑体" w:hAnsi="黑体" w:cs="黑体" w:eastAsia="黑体"/>
          <w:spacing w:val="26"/>
        </w:rPr>
        <w:t>使投资个人投资初创科技型企业有关政策条件的公告》</w:t>
      </w:r>
    </w:p>
    <w:p>
      <w:pPr>
        <w:pStyle w:val="BodyText"/>
        <w:spacing w:line="240" w:lineRule="auto" w:before="48"/>
        <w:ind w:left="100" w:right="0" w:firstLine="360"/>
        <w:jc w:val="left"/>
        <w:rPr>
          <w:rFonts w:ascii="黑体" w:hAnsi="黑体" w:cs="黑体" w:eastAsia="黑体"/>
        </w:rPr>
      </w:pPr>
      <w:r>
        <w:rPr>
          <w:rFonts w:ascii="黑体" w:hAnsi="黑体" w:cs="黑体" w:eastAsia="黑体"/>
        </w:rPr>
        <w:t>（2022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0"/>
        <w:jc w:val="left"/>
        <w:rPr>
          <w:b w:val="0"/>
          <w:bCs w:val="0"/>
        </w:rPr>
      </w:pPr>
      <w:r>
        <w:rPr/>
        <w:t>45.天使投资个人投资初创科技型企业抵扣应纳税所得额</w:t>
      </w:r>
      <w:r>
        <w:rPr>
          <w:b w:val="0"/>
          <w:bCs w:val="0"/>
        </w:rPr>
      </w:r>
    </w:p>
    <w:p>
      <w:pPr>
        <w:spacing w:after="0" w:line="240" w:lineRule="auto"/>
        <w:jc w:val="left"/>
        <w:sectPr>
          <w:pgSz w:w="11910" w:h="16840"/>
          <w:pgMar w:header="0" w:footer="978" w:top="1500" w:bottom="1160" w:left="1340" w:right="1680"/>
        </w:sectPr>
      </w:pPr>
    </w:p>
    <w:p>
      <w:pPr>
        <w:pStyle w:val="Heading2"/>
        <w:spacing w:line="395" w:lineRule="exact"/>
        <w:ind w:left="120" w:right="0"/>
        <w:jc w:val="left"/>
        <w:rPr>
          <w:b w:val="0"/>
          <w:bCs w:val="0"/>
        </w:rPr>
      </w:pPr>
      <w:r>
        <w:rPr/>
        <w:t>【享受主体】</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天使投资个人</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spacing w:val="13"/>
        </w:rPr>
        <w:t>天使投资个人采取股权投资方式直接投资于符合条件</w:t>
      </w:r>
      <w:r>
        <w:rPr>
          <w:w w:val="99"/>
        </w:rPr>
        <w:t> </w:t>
      </w:r>
      <w:r>
        <w:rPr>
          <w:spacing w:val="3"/>
        </w:rPr>
        <w:t>的初创科技型企业满</w:t>
      </w:r>
      <w:r>
        <w:rPr>
          <w:spacing w:val="-83"/>
        </w:rPr>
        <w:t> </w:t>
      </w:r>
      <w:r>
        <w:rPr/>
        <w:t>2</w:t>
      </w:r>
      <w:r>
        <w:rPr>
          <w:spacing w:val="-79"/>
        </w:rPr>
        <w:t> </w:t>
      </w:r>
      <w:r>
        <w:rPr>
          <w:spacing w:val="3"/>
        </w:rPr>
        <w:t>年的，可以按照投资额的</w:t>
      </w:r>
      <w:r>
        <w:rPr>
          <w:spacing w:val="-83"/>
        </w:rPr>
        <w:t> </w:t>
      </w:r>
      <w:r>
        <w:rPr/>
        <w:t>70%抵扣转</w:t>
      </w:r>
      <w:r>
        <w:rPr>
          <w:w w:val="99"/>
        </w:rPr>
        <w:t> </w:t>
      </w:r>
      <w:r>
        <w:rPr>
          <w:w w:val="95"/>
        </w:rPr>
        <w:t>让该初创科技型企业股权取得的应纳税所得额；当期不足抵</w:t>
      </w:r>
      <w:r>
        <w:rPr>
          <w:spacing w:val="86"/>
          <w:w w:val="95"/>
        </w:rPr>
        <w:t> </w:t>
      </w:r>
      <w:r>
        <w:rPr>
          <w:spacing w:val="86"/>
          <w:w w:val="95"/>
        </w:rPr>
      </w:r>
      <w:r>
        <w:rPr>
          <w:w w:val="95"/>
        </w:rPr>
        <w:t>扣的，可以在以后取得转让该初创科技型企业股权的应纳税</w:t>
      </w:r>
      <w:r>
        <w:rPr>
          <w:spacing w:val="86"/>
          <w:w w:val="95"/>
        </w:rPr>
        <w:t> </w:t>
      </w:r>
      <w:r>
        <w:rPr>
          <w:spacing w:val="86"/>
          <w:w w:val="95"/>
        </w:rPr>
      </w:r>
      <w:r>
        <w:rPr/>
        <w:t>所得额时结转抵扣。</w:t>
      </w:r>
    </w:p>
    <w:p>
      <w:pPr>
        <w:pStyle w:val="BodyText"/>
        <w:spacing w:line="357" w:lineRule="auto" w:before="48"/>
        <w:ind w:right="105"/>
        <w:jc w:val="both"/>
      </w:pPr>
      <w:r>
        <w:rPr>
          <w:w w:val="95"/>
        </w:rPr>
        <w:t>天使投资个人投资多个符合条件的初创科技型企业的，</w:t>
      </w:r>
      <w:r>
        <w:rPr>
          <w:w w:val="99"/>
        </w:rPr>
        <w:t> </w:t>
      </w:r>
      <w:r>
        <w:rPr>
          <w:w w:val="95"/>
        </w:rPr>
        <w:t>对其中办理注销清算的初创科技型企业，天使投资个人对其</w:t>
      </w:r>
      <w:r>
        <w:rPr>
          <w:spacing w:val="86"/>
          <w:w w:val="95"/>
        </w:rPr>
        <w:t> </w:t>
      </w:r>
      <w:r>
        <w:rPr>
          <w:spacing w:val="86"/>
          <w:w w:val="95"/>
        </w:rPr>
      </w:r>
      <w:r>
        <w:rPr/>
        <w:t>投资额的</w:t>
      </w:r>
      <w:r>
        <w:rPr>
          <w:spacing w:val="-82"/>
        </w:rPr>
        <w:t> </w:t>
      </w:r>
      <w:r>
        <w:rPr>
          <w:spacing w:val="-5"/>
        </w:rPr>
        <w:t>70%尚未抵扣完的，可自注销清算之日起</w:t>
      </w:r>
      <w:r>
        <w:rPr>
          <w:spacing w:val="-84"/>
        </w:rPr>
        <w:t> </w:t>
      </w:r>
      <w:r>
        <w:rPr/>
        <w:t>36</w:t>
      </w:r>
      <w:r>
        <w:rPr>
          <w:spacing w:val="-83"/>
        </w:rPr>
        <w:t> </w:t>
      </w:r>
      <w:r>
        <w:rPr/>
        <w:t>个月内</w:t>
      </w:r>
      <w:r>
        <w:rPr>
          <w:w w:val="99"/>
        </w:rPr>
        <w:t> </w:t>
      </w:r>
      <w:r>
        <w:rPr>
          <w:spacing w:val="12"/>
        </w:rPr>
        <w:t>抵扣天使投资个人转让其他初创科技型企业股权取得的应</w:t>
      </w:r>
      <w:r>
        <w:rPr>
          <w:w w:val="99"/>
        </w:rPr>
        <w:t> </w:t>
      </w:r>
      <w:r>
        <w:rPr/>
        <w:t>纳税所得额。</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pPr>
      <w:r>
        <w:rPr/>
        <w:t>1.天使投资个人，应同时符合以下条件：</w:t>
      </w:r>
    </w:p>
    <w:p>
      <w:pPr>
        <w:pStyle w:val="BodyText"/>
        <w:spacing w:line="357" w:lineRule="auto" w:before="205"/>
        <w:ind w:right="117"/>
        <w:jc w:val="both"/>
      </w:pPr>
      <w:r>
        <w:rPr>
          <w:spacing w:val="6"/>
        </w:rPr>
        <w:t>（1）不属于被投资初创科技型企业的发起人、雇员或</w:t>
      </w:r>
      <w:r>
        <w:rPr>
          <w:w w:val="99"/>
        </w:rPr>
        <w:t> </w:t>
      </w:r>
      <w:r>
        <w:rPr>
          <w:w w:val="95"/>
        </w:rPr>
        <w:t>其亲属（包括配偶、父母、子女、祖父母、外祖父母、孙子</w:t>
      </w:r>
      <w:r>
        <w:rPr>
          <w:spacing w:val="88"/>
          <w:w w:val="95"/>
        </w:rPr>
        <w:t> </w:t>
      </w:r>
      <w:r>
        <w:rPr>
          <w:spacing w:val="88"/>
          <w:w w:val="95"/>
        </w:rPr>
      </w:r>
      <w:r>
        <w:rPr>
          <w:w w:val="95"/>
        </w:rPr>
        <w:t>女、外孙子女、兄弟姐妹，下同），且与被投资初创科技型</w:t>
      </w:r>
      <w:r>
        <w:rPr>
          <w:spacing w:val="86"/>
          <w:w w:val="95"/>
        </w:rPr>
        <w:t> </w:t>
      </w:r>
      <w:r>
        <w:rPr>
          <w:spacing w:val="86"/>
          <w:w w:val="95"/>
        </w:rPr>
      </w:r>
      <w:r>
        <w:rPr/>
        <w:t>企业不存在劳务派遣等关系。</w:t>
      </w:r>
    </w:p>
    <w:p>
      <w:pPr>
        <w:pStyle w:val="BodyText"/>
        <w:spacing w:line="240" w:lineRule="auto" w:before="48"/>
        <w:ind w:left="540" w:right="0" w:firstLine="0"/>
        <w:jc w:val="left"/>
      </w:pPr>
      <w:r>
        <w:rPr/>
        <w:t>（2）投资后</w:t>
      </w:r>
      <w:r>
        <w:rPr>
          <w:spacing w:val="-82"/>
        </w:rPr>
        <w:t> </w:t>
      </w:r>
      <w:r>
        <w:rPr/>
        <w:t>2</w:t>
      </w:r>
      <w:r>
        <w:rPr>
          <w:spacing w:val="-84"/>
        </w:rPr>
        <w:t> </w:t>
      </w:r>
      <w:r>
        <w:rPr>
          <w:spacing w:val="2"/>
        </w:rPr>
        <w:t>年内，本人及其亲属持有被投资初创科技</w:t>
      </w:r>
    </w:p>
    <w:p>
      <w:pPr>
        <w:spacing w:after="0" w:line="240" w:lineRule="auto"/>
        <w:jc w:val="left"/>
        <w:sectPr>
          <w:footerReference w:type="default" r:id="rId13"/>
          <w:pgSz w:w="11910" w:h="16840"/>
          <w:pgMar w:footer="978" w:header="0" w:top="1500" w:bottom="1160" w:left="1680" w:right="1680"/>
          <w:pgNumType w:start="70"/>
        </w:sectPr>
      </w:pPr>
    </w:p>
    <w:p>
      <w:pPr>
        <w:pStyle w:val="BodyText"/>
        <w:spacing w:line="395" w:lineRule="exact"/>
        <w:ind w:left="760" w:right="62" w:hanging="641"/>
        <w:jc w:val="left"/>
      </w:pPr>
      <w:r>
        <w:rPr/>
        <w:t>型企业股权比例合计应低于</w:t>
      </w:r>
      <w:r>
        <w:rPr>
          <w:spacing w:val="-88"/>
        </w:rPr>
        <w:t> </w:t>
      </w:r>
      <w:r>
        <w:rPr/>
        <w:t>50%。</w:t>
      </w:r>
    </w:p>
    <w:p>
      <w:pPr>
        <w:pStyle w:val="BodyText"/>
        <w:spacing w:line="240" w:lineRule="auto" w:before="205"/>
        <w:ind w:left="760" w:right="62" w:firstLine="0"/>
        <w:jc w:val="left"/>
      </w:pPr>
      <w:r>
        <w:rPr/>
        <w:t>2.初创科技型企业，应同时符合以下条件:</w:t>
      </w:r>
    </w:p>
    <w:p>
      <w:pPr>
        <w:pStyle w:val="BodyText"/>
        <w:spacing w:line="357" w:lineRule="auto" w:before="205"/>
        <w:ind w:right="62"/>
        <w:jc w:val="left"/>
      </w:pPr>
      <w:r>
        <w:rPr>
          <w:w w:val="95"/>
        </w:rPr>
        <w:t>（1）在中国境内（不包括港、澳、台地区）注册成立、</w:t>
      </w:r>
      <w:r>
        <w:rPr>
          <w:w w:val="99"/>
        </w:rPr>
        <w:t> </w:t>
      </w:r>
      <w:r>
        <w:rPr/>
        <w:t>实行查账征收的居民企业。</w:t>
      </w:r>
    </w:p>
    <w:p>
      <w:pPr>
        <w:pStyle w:val="BodyText"/>
        <w:spacing w:line="357" w:lineRule="auto" w:before="48"/>
        <w:ind w:right="280"/>
        <w:jc w:val="both"/>
      </w:pPr>
      <w:r>
        <w:rPr>
          <w:spacing w:val="6"/>
        </w:rPr>
        <w:t>（2）接受投资时，从业人数不超过</w:t>
      </w:r>
      <w:r>
        <w:rPr>
          <w:spacing w:val="-74"/>
        </w:rPr>
        <w:t> </w:t>
      </w:r>
      <w:r>
        <w:rPr/>
        <w:t>200</w:t>
      </w:r>
      <w:r>
        <w:rPr>
          <w:spacing w:val="-78"/>
        </w:rPr>
        <w:t> </w:t>
      </w:r>
      <w:r>
        <w:rPr>
          <w:spacing w:val="5"/>
        </w:rPr>
        <w:t>人，其中具有</w:t>
      </w:r>
      <w:r>
        <w:rPr>
          <w:w w:val="99"/>
        </w:rPr>
        <w:t> </w:t>
      </w:r>
      <w:r>
        <w:rPr>
          <w:spacing w:val="3"/>
        </w:rPr>
        <w:t>大学本科以上学历的从业人数不低于</w:t>
      </w:r>
      <w:r>
        <w:rPr>
          <w:spacing w:val="-92"/>
        </w:rPr>
        <w:t> </w:t>
      </w:r>
      <w:r>
        <w:rPr>
          <w:spacing w:val="2"/>
        </w:rPr>
        <w:t>30%；资产总额和年销</w:t>
      </w:r>
      <w:r>
        <w:rPr>
          <w:w w:val="99"/>
        </w:rPr>
        <w:t> </w:t>
      </w:r>
      <w:r>
        <w:rPr/>
        <w:t>售收入均不超过</w:t>
      </w:r>
      <w:r>
        <w:rPr>
          <w:spacing w:val="-83"/>
        </w:rPr>
        <w:t> </w:t>
      </w:r>
      <w:r>
        <w:rPr/>
        <w:t>3000</w:t>
      </w:r>
      <w:r>
        <w:rPr>
          <w:spacing w:val="-83"/>
        </w:rPr>
        <w:t> </w:t>
      </w:r>
      <w:r>
        <w:rPr/>
        <w:t>万元。</w:t>
      </w:r>
    </w:p>
    <w:p>
      <w:pPr>
        <w:pStyle w:val="BodyText"/>
        <w:spacing w:line="240" w:lineRule="auto" w:before="48"/>
        <w:ind w:left="760" w:right="62" w:firstLine="0"/>
        <w:jc w:val="left"/>
      </w:pPr>
      <w:r>
        <w:rPr/>
        <w:t>2019</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2"/>
        </w:rPr>
        <w:t>日至</w:t>
      </w:r>
      <w:r>
        <w:rPr>
          <w:spacing w:val="-78"/>
        </w:rPr>
        <w:t> </w:t>
      </w:r>
      <w:r>
        <w:rPr/>
        <w:t>2023</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日期间，上述“从</w:t>
      </w:r>
    </w:p>
    <w:p>
      <w:pPr>
        <w:pStyle w:val="BodyText"/>
        <w:spacing w:line="240" w:lineRule="auto" w:before="205"/>
        <w:ind w:right="62" w:firstLine="0"/>
        <w:jc w:val="left"/>
      </w:pPr>
      <w:r>
        <w:rPr/>
        <w:t>业人数不超过</w:t>
      </w:r>
      <w:r>
        <w:rPr>
          <w:spacing w:val="-84"/>
        </w:rPr>
        <w:t> </w:t>
      </w:r>
      <w:r>
        <w:rPr/>
        <w:t>200</w:t>
      </w:r>
      <w:r>
        <w:rPr>
          <w:spacing w:val="-83"/>
        </w:rPr>
        <w:t> </w:t>
      </w:r>
      <w:r>
        <w:rPr/>
        <w:t>人”调整为“从业人数不超过</w:t>
      </w:r>
      <w:r>
        <w:rPr>
          <w:spacing w:val="-84"/>
        </w:rPr>
        <w:t> </w:t>
      </w:r>
      <w:r>
        <w:rPr/>
        <w:t>300</w:t>
      </w:r>
      <w:r>
        <w:rPr>
          <w:spacing w:val="-83"/>
        </w:rPr>
        <w:t> </w:t>
      </w:r>
      <w:r>
        <w:rPr/>
        <w:t>人”，</w:t>
      </w:r>
    </w:p>
    <w:p>
      <w:pPr>
        <w:pStyle w:val="BodyText"/>
        <w:spacing w:line="240" w:lineRule="auto" w:before="205"/>
        <w:ind w:right="62" w:firstLine="0"/>
        <w:jc w:val="left"/>
      </w:pPr>
      <w:r>
        <w:rPr>
          <w:spacing w:val="6"/>
        </w:rPr>
        <w:t>“资产总额和年销售收入均不超过</w:t>
      </w:r>
      <w:r>
        <w:rPr>
          <w:spacing w:val="-83"/>
        </w:rPr>
        <w:t> </w:t>
      </w:r>
      <w:r>
        <w:rPr/>
        <w:t>3000</w:t>
      </w:r>
      <w:r>
        <w:rPr>
          <w:spacing w:val="-84"/>
        </w:rPr>
        <w:t> </w:t>
      </w:r>
      <w:r>
        <w:rPr>
          <w:spacing w:val="6"/>
        </w:rPr>
        <w:t>万元”调整为“资</w:t>
      </w:r>
    </w:p>
    <w:p>
      <w:pPr>
        <w:pStyle w:val="BodyText"/>
        <w:spacing w:line="240" w:lineRule="auto" w:before="205"/>
        <w:ind w:right="62" w:firstLine="0"/>
        <w:jc w:val="left"/>
      </w:pPr>
      <w:r>
        <w:rPr/>
        <w:t>产总额和年销售收入均不超过</w:t>
      </w:r>
      <w:r>
        <w:rPr>
          <w:spacing w:val="-84"/>
        </w:rPr>
        <w:t> </w:t>
      </w:r>
      <w:r>
        <w:rPr/>
        <w:t>5000</w:t>
      </w:r>
      <w:r>
        <w:rPr>
          <w:spacing w:val="-85"/>
        </w:rPr>
        <w:t> </w:t>
      </w:r>
      <w:r>
        <w:rPr/>
        <w:t>万元”。</w:t>
      </w:r>
    </w:p>
    <w:p>
      <w:pPr>
        <w:pStyle w:val="BodyText"/>
        <w:spacing w:line="240" w:lineRule="auto" w:before="205"/>
        <w:ind w:left="760" w:right="62" w:firstLine="0"/>
        <w:jc w:val="left"/>
      </w:pPr>
      <w:r>
        <w:rPr/>
        <w:t>（3）接受投资时设立时间不超过</w:t>
      </w:r>
      <w:r>
        <w:rPr>
          <w:spacing w:val="-84"/>
        </w:rPr>
        <w:t> </w:t>
      </w:r>
      <w:r>
        <w:rPr/>
        <w:t>5</w:t>
      </w:r>
      <w:r>
        <w:rPr>
          <w:spacing w:val="-83"/>
        </w:rPr>
        <w:t> </w:t>
      </w:r>
      <w:r>
        <w:rPr/>
        <w:t>年（60</w:t>
      </w:r>
      <w:r>
        <w:rPr>
          <w:spacing w:val="-83"/>
        </w:rPr>
        <w:t> </w:t>
      </w:r>
      <w:r>
        <w:rPr/>
        <w:t>个月）。</w:t>
      </w:r>
    </w:p>
    <w:p>
      <w:pPr>
        <w:pStyle w:val="BodyText"/>
        <w:spacing w:line="357" w:lineRule="auto" w:before="205"/>
        <w:ind w:right="280"/>
        <w:jc w:val="both"/>
      </w:pPr>
      <w:r>
        <w:rPr>
          <w:spacing w:val="6"/>
        </w:rPr>
        <w:t>（4）接受投资时以及接受投资后</w:t>
      </w:r>
      <w:r>
        <w:rPr>
          <w:spacing w:val="-81"/>
        </w:rPr>
        <w:t> </w:t>
      </w:r>
      <w:r>
        <w:rPr/>
        <w:t>2</w:t>
      </w:r>
      <w:r>
        <w:rPr>
          <w:spacing w:val="-82"/>
        </w:rPr>
        <w:t> </w:t>
      </w:r>
      <w:r>
        <w:rPr>
          <w:spacing w:val="6"/>
        </w:rPr>
        <w:t>年内未在境内外证</w:t>
      </w:r>
      <w:r>
        <w:rPr>
          <w:w w:val="99"/>
        </w:rPr>
        <w:t> </w:t>
      </w:r>
      <w:r>
        <w:rPr/>
        <w:t>券交易所上市。</w:t>
      </w:r>
    </w:p>
    <w:p>
      <w:pPr>
        <w:pStyle w:val="BodyText"/>
        <w:spacing w:line="357" w:lineRule="auto" w:before="48"/>
        <w:ind w:right="279"/>
        <w:jc w:val="both"/>
      </w:pPr>
      <w:r>
        <w:rPr>
          <w:spacing w:val="6"/>
        </w:rPr>
        <w:t>（5）接受投资当年及下一纳税年度，研发费用总额占</w:t>
      </w:r>
      <w:r>
        <w:rPr>
          <w:w w:val="99"/>
        </w:rPr>
        <w:t> </w:t>
      </w:r>
      <w:r>
        <w:rPr/>
        <w:t>成本费用支出的比例不低于</w:t>
      </w:r>
      <w:r>
        <w:rPr>
          <w:spacing w:val="-88"/>
        </w:rPr>
        <w:t> </w:t>
      </w:r>
      <w:r>
        <w:rPr/>
        <w:t>20%。</w:t>
      </w:r>
    </w:p>
    <w:p>
      <w:pPr>
        <w:pStyle w:val="BodyText"/>
        <w:spacing w:line="357" w:lineRule="auto" w:before="48"/>
        <w:ind w:right="277"/>
        <w:jc w:val="both"/>
      </w:pPr>
      <w:r>
        <w:rPr>
          <w:w w:val="95"/>
        </w:rPr>
        <w:t>3.股权投资，仅限于通过向被投资初创科技型企业直接</w:t>
      </w:r>
      <w:r>
        <w:rPr>
          <w:w w:val="99"/>
        </w:rPr>
        <w:t> </w:t>
      </w:r>
      <w:r>
        <w:rPr>
          <w:w w:val="95"/>
        </w:rPr>
        <w:t>支付现金方式取得的股权投资，不包括受让其他股东的存量</w:t>
      </w:r>
      <w:r>
        <w:rPr>
          <w:spacing w:val="89"/>
          <w:w w:val="95"/>
        </w:rPr>
        <w:t> </w:t>
      </w:r>
      <w:r>
        <w:rPr>
          <w:spacing w:val="89"/>
          <w:w w:val="95"/>
        </w:rPr>
      </w:r>
      <w:r>
        <w:rPr/>
        <w:t>股权。</w:t>
      </w:r>
    </w:p>
    <w:p>
      <w:pPr>
        <w:pStyle w:val="BodyText"/>
        <w:spacing w:line="357" w:lineRule="auto" w:before="48"/>
        <w:ind w:right="277"/>
        <w:jc w:val="both"/>
      </w:pPr>
      <w:r>
        <w:rPr/>
        <w:t>4.自</w:t>
      </w:r>
      <w:r>
        <w:rPr>
          <w:spacing w:val="-81"/>
        </w:rPr>
        <w:t> </w:t>
      </w:r>
      <w:r>
        <w:rPr/>
        <w:t>2019</w:t>
      </w:r>
      <w:r>
        <w:rPr>
          <w:spacing w:val="-82"/>
        </w:rPr>
        <w:t> </w:t>
      </w:r>
      <w:r>
        <w:rPr/>
        <w:t>年</w:t>
      </w:r>
      <w:r>
        <w:rPr>
          <w:spacing w:val="-83"/>
        </w:rPr>
        <w:t> </w:t>
      </w:r>
      <w:r>
        <w:rPr/>
        <w:t>1</w:t>
      </w:r>
      <w:r>
        <w:rPr>
          <w:spacing w:val="-82"/>
        </w:rPr>
        <w:t> </w:t>
      </w:r>
      <w:r>
        <w:rPr/>
        <w:t>月</w:t>
      </w:r>
      <w:r>
        <w:rPr>
          <w:spacing w:val="-81"/>
        </w:rPr>
        <w:t> </w:t>
      </w:r>
      <w:r>
        <w:rPr/>
        <w:t>1</w:t>
      </w:r>
      <w:r>
        <w:rPr>
          <w:spacing w:val="-82"/>
        </w:rPr>
        <w:t> </w:t>
      </w:r>
      <w:r>
        <w:rPr/>
        <w:t>日至</w:t>
      </w:r>
      <w:r>
        <w:rPr>
          <w:spacing w:val="-81"/>
        </w:rPr>
        <w:t> </w:t>
      </w:r>
      <w:r>
        <w:rPr/>
        <w:t>2023</w:t>
      </w:r>
      <w:r>
        <w:rPr>
          <w:spacing w:val="-82"/>
        </w:rPr>
        <w:t> </w:t>
      </w:r>
      <w:r>
        <w:rPr/>
        <w:t>年</w:t>
      </w:r>
      <w:r>
        <w:rPr>
          <w:spacing w:val="-81"/>
        </w:rPr>
        <w:t> </w:t>
      </w:r>
      <w:r>
        <w:rPr/>
        <w:t>12</w:t>
      </w:r>
      <w:r>
        <w:rPr>
          <w:spacing w:val="-84"/>
        </w:rPr>
        <w:t> </w:t>
      </w:r>
      <w:r>
        <w:rPr/>
        <w:t>月</w:t>
      </w:r>
      <w:r>
        <w:rPr>
          <w:spacing w:val="-81"/>
        </w:rPr>
        <w:t> </w:t>
      </w:r>
      <w:r>
        <w:rPr/>
        <w:t>31</w:t>
      </w:r>
      <w:r>
        <w:rPr>
          <w:spacing w:val="-82"/>
        </w:rPr>
        <w:t> </w:t>
      </w:r>
      <w:r>
        <w:rPr>
          <w:spacing w:val="-3"/>
        </w:rPr>
        <w:t>日，在此期间</w:t>
      </w:r>
      <w:r>
        <w:rPr>
          <w:w w:val="99"/>
        </w:rPr>
        <w:t> </w:t>
      </w:r>
      <w:r>
        <w:rPr/>
        <w:t>已投资满</w:t>
      </w:r>
      <w:r>
        <w:rPr>
          <w:spacing w:val="-79"/>
        </w:rPr>
        <w:t> </w:t>
      </w:r>
      <w:r>
        <w:rPr/>
        <w:t>2</w:t>
      </w:r>
      <w:r>
        <w:rPr>
          <w:spacing w:val="-80"/>
        </w:rPr>
        <w:t> </w:t>
      </w:r>
      <w:r>
        <w:rPr>
          <w:spacing w:val="-5"/>
        </w:rPr>
        <w:t>年及新发生的投资，可按财税〔2018〕55</w:t>
      </w:r>
      <w:r>
        <w:rPr>
          <w:spacing w:val="-82"/>
        </w:rPr>
        <w:t> </w:t>
      </w:r>
      <w:r>
        <w:rPr/>
        <w:t>号文件</w:t>
      </w:r>
      <w:r>
        <w:rPr>
          <w:w w:val="99"/>
        </w:rPr>
        <w:t> </w:t>
      </w:r>
      <w:r>
        <w:rPr>
          <w:spacing w:val="4"/>
        </w:rPr>
        <w:t>和《财政部</w:t>
      </w:r>
      <w:r>
        <w:rPr>
          <w:spacing w:val="-2"/>
        </w:rPr>
        <w:t> </w:t>
      </w:r>
      <w:r>
        <w:rPr>
          <w:spacing w:val="6"/>
        </w:rPr>
        <w:t>税务总局关于实施小微企业普惠性税收减免政</w:t>
      </w:r>
    </w:p>
    <w:p>
      <w:pPr>
        <w:spacing w:after="0" w:line="357" w:lineRule="auto"/>
        <w:jc w:val="both"/>
        <w:sectPr>
          <w:pgSz w:w="11910" w:h="16840"/>
          <w:pgMar w:header="0" w:footer="978" w:top="1500" w:bottom="1160" w:left="1680" w:right="1520"/>
        </w:sectPr>
      </w:pPr>
    </w:p>
    <w:p>
      <w:pPr>
        <w:pStyle w:val="BodyText"/>
        <w:spacing w:line="395" w:lineRule="exact"/>
        <w:ind w:left="460" w:right="0" w:firstLine="0"/>
        <w:jc w:val="both"/>
      </w:pPr>
      <w:r>
        <w:rPr>
          <w:spacing w:val="-9"/>
        </w:rPr>
        <w:t>策的通知》（财税〔2019〕13 号）第五条规定、《财政部</w:t>
      </w:r>
      <w:r>
        <w:rPr>
          <w:spacing w:val="-79"/>
        </w:rPr>
        <w:t> </w:t>
      </w:r>
      <w:r>
        <w:rPr/>
        <w:t>税</w:t>
      </w:r>
    </w:p>
    <w:p>
      <w:pPr>
        <w:pStyle w:val="BodyText"/>
        <w:spacing w:line="357" w:lineRule="auto" w:before="205"/>
        <w:ind w:left="460" w:right="117" w:firstLine="0"/>
        <w:jc w:val="both"/>
      </w:pPr>
      <w:r>
        <w:rPr>
          <w:spacing w:val="12"/>
        </w:rPr>
        <w:t>务总局关于延续执行创业投资企业和天使投资个人投资初</w:t>
      </w:r>
      <w:r>
        <w:rPr>
          <w:w w:val="99"/>
        </w:rPr>
        <w:t> </w:t>
      </w:r>
      <w:r>
        <w:rPr>
          <w:spacing w:val="-3"/>
        </w:rPr>
        <w:t>创科技型企业有关政策条件的公告》（2022</w:t>
      </w:r>
      <w:r>
        <w:rPr>
          <w:spacing w:val="-83"/>
        </w:rPr>
        <w:t> </w:t>
      </w:r>
      <w:r>
        <w:rPr/>
        <w:t>年第</w:t>
      </w:r>
      <w:r>
        <w:rPr>
          <w:spacing w:val="-82"/>
        </w:rPr>
        <w:t> </w:t>
      </w:r>
      <w:r>
        <w:rPr/>
        <w:t>6</w:t>
      </w:r>
      <w:r>
        <w:rPr>
          <w:spacing w:val="-83"/>
        </w:rPr>
        <w:t> </w:t>
      </w:r>
      <w:r>
        <w:rPr>
          <w:spacing w:val="-8"/>
        </w:rPr>
        <w:t>号）规定</w:t>
      </w:r>
      <w:r>
        <w:rPr>
          <w:w w:val="99"/>
        </w:rPr>
        <w:t> </w:t>
      </w:r>
      <w:r>
        <w:rPr/>
        <w:t>适用税收政策。</w:t>
      </w:r>
    </w:p>
    <w:p>
      <w:pPr>
        <w:spacing w:line="240" w:lineRule="auto" w:before="0"/>
        <w:rPr>
          <w:rFonts w:ascii="仿宋_GB2312" w:hAnsi="仿宋_GB2312" w:cs="仿宋_GB2312" w:eastAsia="仿宋_GB2312"/>
          <w:sz w:val="32"/>
          <w:szCs w:val="32"/>
        </w:rPr>
      </w:pPr>
    </w:p>
    <w:p>
      <w:pPr>
        <w:spacing w:line="240" w:lineRule="auto" w:before="3"/>
        <w:rPr>
          <w:rFonts w:ascii="仿宋_GB2312" w:hAnsi="仿宋_GB2312" w:cs="仿宋_GB2312" w:eastAsia="仿宋_GB2312"/>
          <w:sz w:val="39"/>
          <w:szCs w:val="39"/>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税务总局关于创业投资企业和天使投资个</w:t>
      </w:r>
      <w:r>
        <w:rPr>
          <w:rFonts w:ascii="黑体" w:hAnsi="黑体" w:cs="黑体" w:eastAsia="黑体"/>
          <w:w w:val="99"/>
        </w:rPr>
        <w:t> </w:t>
      </w:r>
      <w:r>
        <w:rPr>
          <w:rFonts w:ascii="黑体" w:hAnsi="黑体" w:cs="黑体" w:eastAsia="黑体"/>
        </w:rPr>
        <w:t>人有关税收政策的通知》（财税〔2018〕55</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0"/>
        <w:jc w:val="left"/>
        <w:rPr>
          <w:rFonts w:ascii="黑体" w:hAnsi="黑体" w:cs="黑体" w:eastAsia="黑体"/>
        </w:rPr>
      </w:pPr>
      <w:r>
        <w:rPr>
          <w:rFonts w:ascii="黑体" w:hAnsi="黑体" w:cs="黑体" w:eastAsia="黑体"/>
          <w:w w:val="95"/>
        </w:rPr>
        <w:t>2.《国家税务总局关于创业投资企业和天使投资个人税</w:t>
      </w:r>
      <w:r>
        <w:rPr>
          <w:rFonts w:ascii="黑体" w:hAnsi="黑体" w:cs="黑体" w:eastAsia="黑体"/>
          <w:w w:val="99"/>
        </w:rPr>
        <w:t> </w:t>
      </w:r>
      <w:r>
        <w:rPr>
          <w:rFonts w:ascii="黑体" w:hAnsi="黑体" w:cs="黑体" w:eastAsia="黑体"/>
        </w:rPr>
        <w:t>收政策有关问题的公告》（2018</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43</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税务总局关于实施小微企业普惠性税收减</w:t>
      </w:r>
      <w:r>
        <w:rPr>
          <w:rFonts w:ascii="黑体" w:hAnsi="黑体" w:cs="黑体" w:eastAsia="黑体"/>
          <w:w w:val="99"/>
        </w:rPr>
        <w:t> </w:t>
      </w:r>
      <w:r>
        <w:rPr>
          <w:rFonts w:ascii="黑体" w:hAnsi="黑体" w:cs="黑体" w:eastAsia="黑体"/>
        </w:rPr>
        <w:t>免政策的通知》（财税〔2019〕13</w:t>
      </w:r>
      <w:r>
        <w:rPr>
          <w:rFonts w:ascii="黑体" w:hAnsi="黑体" w:cs="黑体" w:eastAsia="黑体"/>
          <w:spacing w:val="-92"/>
        </w:rPr>
        <w:t> </w:t>
      </w:r>
      <w:r>
        <w:rPr>
          <w:rFonts w:ascii="黑体" w:hAnsi="黑体" w:cs="黑体" w:eastAsia="黑体"/>
        </w:rPr>
        <w:t>号）第五条</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税务总局关于延续执行创业投资企业和天</w:t>
      </w:r>
      <w:r>
        <w:rPr>
          <w:rFonts w:ascii="黑体" w:hAnsi="黑体" w:cs="黑体" w:eastAsia="黑体"/>
          <w:w w:val="99"/>
        </w:rPr>
        <w:t> </w:t>
      </w:r>
      <w:r>
        <w:rPr>
          <w:rFonts w:ascii="黑体" w:hAnsi="黑体" w:cs="黑体" w:eastAsia="黑体"/>
          <w:spacing w:val="26"/>
        </w:rPr>
        <w:t>使投资个人投资初创科技型企业有关政策条件的公告》</w:t>
      </w:r>
    </w:p>
    <w:p>
      <w:pPr>
        <w:pStyle w:val="BodyText"/>
        <w:spacing w:line="240" w:lineRule="auto" w:before="48"/>
        <w:ind w:left="100" w:right="0" w:firstLine="360"/>
        <w:jc w:val="left"/>
        <w:rPr>
          <w:rFonts w:ascii="黑体" w:hAnsi="黑体" w:cs="黑体" w:eastAsia="黑体"/>
        </w:rPr>
      </w:pPr>
      <w:r>
        <w:rPr>
          <w:rFonts w:ascii="黑体" w:hAnsi="黑体" w:cs="黑体" w:eastAsia="黑体"/>
        </w:rPr>
        <w:t>（2022</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0"/>
        <w:jc w:val="left"/>
        <w:rPr>
          <w:b w:val="0"/>
          <w:bCs w:val="0"/>
        </w:rPr>
      </w:pPr>
      <w:r>
        <w:rPr/>
        <w:t>46.创业投资企业灵活选择个人合伙人所得税核算方式</w:t>
      </w:r>
      <w:r>
        <w:rPr>
          <w:b w:val="0"/>
          <w:bCs w:val="0"/>
        </w:rPr>
      </w:r>
    </w:p>
    <w:p>
      <w:pPr>
        <w:spacing w:line="240" w:lineRule="auto" w:before="6"/>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0"/>
        <w:jc w:val="left"/>
      </w:pPr>
      <w:r>
        <w:rPr>
          <w:w w:val="95"/>
        </w:rPr>
        <w:t>创业投资企业（含创投基金，以下统称创投企业）个人</w:t>
      </w:r>
      <w:r>
        <w:rPr>
          <w:w w:val="99"/>
        </w:rPr>
        <w:t> </w:t>
      </w:r>
      <w:r>
        <w:rPr/>
        <w:t>合伙人</w:t>
      </w:r>
    </w:p>
    <w:p>
      <w:pPr>
        <w:spacing w:after="0" w:line="357" w:lineRule="auto"/>
        <w:jc w:val="left"/>
        <w:sectPr>
          <w:pgSz w:w="11910" w:h="16840"/>
          <w:pgMar w:header="0" w:footer="978" w:top="1500" w:bottom="1160" w:left="1340" w:right="1680"/>
        </w:sectPr>
      </w:pPr>
    </w:p>
    <w:p>
      <w:pPr>
        <w:pStyle w:val="Heading2"/>
        <w:spacing w:line="395" w:lineRule="exact"/>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t>自</w:t>
      </w:r>
      <w:r>
        <w:rPr>
          <w:spacing w:val="-84"/>
        </w:rPr>
        <w:t> </w:t>
      </w:r>
      <w:r>
        <w:rPr/>
        <w:t>2019</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日，创投企业可</w:t>
      </w:r>
      <w:r>
        <w:rPr>
          <w:w w:val="99"/>
        </w:rPr>
        <w:t> </w:t>
      </w:r>
      <w:r>
        <w:rPr>
          <w:spacing w:val="12"/>
        </w:rPr>
        <w:t>以选择按单一投资基金核算或者按创投企业年度所得整体</w:t>
      </w:r>
      <w:r>
        <w:rPr>
          <w:w w:val="99"/>
        </w:rPr>
        <w:t> </w:t>
      </w:r>
      <w:r>
        <w:rPr>
          <w:w w:val="95"/>
        </w:rPr>
        <w:t>核算两种方式之一，对其个人合伙人来源于创投企业的所得</w:t>
      </w:r>
      <w:r>
        <w:rPr>
          <w:spacing w:val="86"/>
          <w:w w:val="95"/>
        </w:rPr>
        <w:t> </w:t>
      </w:r>
      <w:r>
        <w:rPr>
          <w:spacing w:val="86"/>
          <w:w w:val="95"/>
        </w:rPr>
      </w:r>
      <w:r>
        <w:rPr/>
        <w:t>计算个人所得税应纳税额。</w:t>
      </w:r>
    </w:p>
    <w:p>
      <w:pPr>
        <w:pStyle w:val="BodyText"/>
        <w:spacing w:line="357" w:lineRule="auto" w:before="48"/>
        <w:ind w:right="116"/>
        <w:jc w:val="both"/>
      </w:pPr>
      <w:r>
        <w:rPr>
          <w:w w:val="95"/>
        </w:rPr>
        <w:t>1.创投企业选择按单一投资基金核算的，其个人合伙人</w:t>
      </w:r>
      <w:r>
        <w:rPr>
          <w:w w:val="99"/>
        </w:rPr>
        <w:t> </w:t>
      </w:r>
      <w:r>
        <w:rPr>
          <w:spacing w:val="3"/>
        </w:rPr>
        <w:t>从该基金应分得的股权转让所得和股息红利所得，按照</w:t>
      </w:r>
      <w:r>
        <w:rPr>
          <w:spacing w:val="-91"/>
        </w:rPr>
        <w:t> </w:t>
      </w:r>
      <w:r>
        <w:rPr/>
        <w:t>20%</w:t>
      </w:r>
      <w:r>
        <w:rPr>
          <w:w w:val="99"/>
        </w:rPr>
        <w:t> </w:t>
      </w:r>
      <w:r>
        <w:rPr/>
        <w:t>税率计算缴纳个人所得税。</w:t>
      </w:r>
    </w:p>
    <w:p>
      <w:pPr>
        <w:pStyle w:val="BodyText"/>
        <w:spacing w:line="357" w:lineRule="auto" w:before="48"/>
        <w:ind w:right="116"/>
        <w:jc w:val="both"/>
      </w:pPr>
      <w:r>
        <w:rPr>
          <w:w w:val="95"/>
        </w:rPr>
        <w:t>2.创投企业选择按年度所得整体核算的，其个人合伙人</w:t>
      </w:r>
      <w:r>
        <w:rPr>
          <w:w w:val="99"/>
        </w:rPr>
        <w:t> </w:t>
      </w:r>
      <w:r>
        <w:rPr>
          <w:w w:val="95"/>
        </w:rPr>
        <w:t>应从创投企业取得的所得，按照“经营所得”项目、5%-35%</w:t>
      </w:r>
      <w:r>
        <w:rPr>
          <w:spacing w:val="87"/>
          <w:w w:val="95"/>
        </w:rPr>
        <w:t> </w:t>
      </w:r>
      <w:r>
        <w:rPr>
          <w:spacing w:val="87"/>
          <w:w w:val="95"/>
        </w:rPr>
      </w:r>
      <w:r>
        <w:rPr/>
        <w:t>的超额累进税率计算缴纳个人所得税。</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spacing w:val="-13"/>
        </w:rPr>
        <w:t>1.创投企业是指符合《创业投资企业管理暂行办法》（发</w:t>
      </w:r>
      <w:r>
        <w:rPr>
          <w:w w:val="99"/>
        </w:rPr>
        <w:t> </w:t>
      </w:r>
      <w:r>
        <w:rPr/>
        <w:t>展改革委等</w:t>
      </w:r>
      <w:r>
        <w:rPr>
          <w:spacing w:val="-85"/>
        </w:rPr>
        <w:t> </w:t>
      </w:r>
      <w:r>
        <w:rPr/>
        <w:t>10</w:t>
      </w:r>
      <w:r>
        <w:rPr>
          <w:spacing w:val="-86"/>
        </w:rPr>
        <w:t> </w:t>
      </w:r>
      <w:r>
        <w:rPr/>
        <w:t>部门令第</w:t>
      </w:r>
      <w:r>
        <w:rPr>
          <w:spacing w:val="-87"/>
        </w:rPr>
        <w:t> </w:t>
      </w:r>
      <w:r>
        <w:rPr/>
        <w:t>39</w:t>
      </w:r>
      <w:r>
        <w:rPr>
          <w:spacing w:val="-86"/>
        </w:rPr>
        <w:t> </w:t>
      </w:r>
      <w:r>
        <w:rPr/>
        <w:t>号）或者《私募投资基金监督管</w:t>
      </w:r>
    </w:p>
    <w:p>
      <w:pPr>
        <w:pStyle w:val="BodyText"/>
        <w:spacing w:line="357" w:lineRule="auto" w:before="48"/>
        <w:ind w:right="117" w:firstLine="0"/>
        <w:jc w:val="both"/>
      </w:pPr>
      <w:r>
        <w:rPr/>
        <w:t>理暂行办法》（证监会令第</w:t>
      </w:r>
      <w:r>
        <w:rPr>
          <w:spacing w:val="-88"/>
        </w:rPr>
        <w:t> </w:t>
      </w:r>
      <w:r>
        <w:rPr/>
        <w:t>105</w:t>
      </w:r>
      <w:r>
        <w:rPr>
          <w:spacing w:val="-93"/>
        </w:rPr>
        <w:t> </w:t>
      </w:r>
      <w:r>
        <w:rPr/>
        <w:t>号）关于创业投资企业（基</w:t>
      </w:r>
      <w:r>
        <w:rPr>
          <w:w w:val="99"/>
        </w:rPr>
        <w:t> </w:t>
      </w:r>
      <w:r>
        <w:rPr>
          <w:w w:val="95"/>
        </w:rPr>
        <w:t>金）的有关规定，并按照上述规定完成备案且规范运作的合</w:t>
      </w:r>
      <w:r>
        <w:rPr>
          <w:spacing w:val="89"/>
          <w:w w:val="95"/>
        </w:rPr>
        <w:t> </w:t>
      </w:r>
      <w:r>
        <w:rPr>
          <w:spacing w:val="89"/>
          <w:w w:val="95"/>
        </w:rPr>
      </w:r>
      <w:r>
        <w:rPr/>
        <w:t>伙制创业投资企业（基金）。</w:t>
      </w:r>
    </w:p>
    <w:p>
      <w:pPr>
        <w:pStyle w:val="BodyText"/>
        <w:spacing w:line="357" w:lineRule="auto" w:before="48"/>
        <w:ind w:right="117"/>
        <w:jc w:val="both"/>
      </w:pPr>
      <w:r>
        <w:rPr>
          <w:w w:val="95"/>
        </w:rPr>
        <w:t>2.单一投资基金核算，是指单一投资基金（包括不以基</w:t>
      </w:r>
      <w:r>
        <w:rPr>
          <w:w w:val="99"/>
        </w:rPr>
        <w:t> </w:t>
      </w:r>
      <w:r>
        <w:rPr>
          <w:w w:val="95"/>
        </w:rPr>
        <w:t>金名义设立的创投企业）在一个纳税年度内从不同创业投资</w:t>
      </w:r>
      <w:r>
        <w:rPr>
          <w:spacing w:val="89"/>
          <w:w w:val="95"/>
        </w:rPr>
        <w:t> </w:t>
      </w:r>
      <w:r>
        <w:rPr>
          <w:spacing w:val="89"/>
          <w:w w:val="95"/>
        </w:rPr>
      </w:r>
      <w:r>
        <w:rPr>
          <w:spacing w:val="12"/>
        </w:rPr>
        <w:t>项目取得的股权转让所得和股息红利所得按下述方法分别</w:t>
      </w:r>
      <w:r>
        <w:rPr>
          <w:w w:val="99"/>
        </w:rPr>
        <w:t> </w:t>
      </w:r>
      <w:r>
        <w:rPr/>
        <w:t>核算纳税：</w:t>
      </w:r>
    </w:p>
    <w:p>
      <w:pPr>
        <w:spacing w:after="0" w:line="357" w:lineRule="auto"/>
        <w:jc w:val="both"/>
        <w:sectPr>
          <w:pgSz w:w="11910" w:h="16840"/>
          <w:pgMar w:header="0" w:footer="978" w:top="1500" w:bottom="1160" w:left="1680" w:right="1680"/>
        </w:sectPr>
      </w:pPr>
    </w:p>
    <w:p>
      <w:pPr>
        <w:pStyle w:val="BodyText"/>
        <w:spacing w:line="395" w:lineRule="exact"/>
        <w:ind w:right="0"/>
        <w:jc w:val="both"/>
      </w:pPr>
      <w:r>
        <w:rPr>
          <w:spacing w:val="6"/>
        </w:rPr>
        <w:t>（1）股权转让所得。单个投资项目的股权转让所得，</w:t>
      </w:r>
    </w:p>
    <w:p>
      <w:pPr>
        <w:pStyle w:val="BodyText"/>
        <w:spacing w:line="357" w:lineRule="auto" w:before="205"/>
        <w:ind w:right="105" w:firstLine="0"/>
        <w:jc w:val="both"/>
      </w:pPr>
      <w:r>
        <w:rPr>
          <w:spacing w:val="12"/>
        </w:rPr>
        <w:t>按年度股权转让收入扣除对应股权原值和转让环节合理费</w:t>
      </w:r>
      <w:r>
        <w:rPr>
          <w:w w:val="99"/>
        </w:rPr>
        <w:t> </w:t>
      </w:r>
      <w:r>
        <w:rPr>
          <w:spacing w:val="12"/>
        </w:rPr>
        <w:t>用后的余额计算，股权原值和转让环节合理费用的确定方</w:t>
      </w:r>
      <w:r>
        <w:rPr>
          <w:w w:val="99"/>
        </w:rPr>
        <w:t> </w:t>
      </w:r>
      <w:r>
        <w:rPr>
          <w:w w:val="95"/>
        </w:rPr>
        <w:t>法，参照股权转让所得个人所得税有关政策规定执行；单一</w:t>
      </w:r>
      <w:r>
        <w:rPr>
          <w:spacing w:val="87"/>
          <w:w w:val="95"/>
        </w:rPr>
        <w:t> </w:t>
      </w:r>
      <w:r>
        <w:rPr>
          <w:spacing w:val="87"/>
          <w:w w:val="95"/>
        </w:rPr>
      </w:r>
      <w:r>
        <w:rPr>
          <w:w w:val="95"/>
        </w:rPr>
        <w:t>投资基金的股权转让所得，按一个纳税年度内不同投资项目</w:t>
      </w:r>
      <w:r>
        <w:rPr>
          <w:spacing w:val="86"/>
          <w:w w:val="95"/>
        </w:rPr>
        <w:t> </w:t>
      </w:r>
      <w:r>
        <w:rPr>
          <w:spacing w:val="86"/>
          <w:w w:val="95"/>
        </w:rPr>
      </w:r>
      <w:r>
        <w:rPr>
          <w:spacing w:val="12"/>
        </w:rPr>
        <w:t>的所得和损失相互抵减后的余额计算，余额大于或等于零</w:t>
      </w:r>
      <w:r>
        <w:rPr>
          <w:w w:val="99"/>
        </w:rPr>
        <w:t> </w:t>
      </w:r>
      <w:r>
        <w:rPr>
          <w:w w:val="95"/>
        </w:rPr>
        <w:t>的，即确认为该基金的年度股权转让所得；余额小于零的，</w:t>
      </w:r>
      <w:r>
        <w:rPr>
          <w:spacing w:val="101"/>
          <w:w w:val="95"/>
        </w:rPr>
        <w:t> </w:t>
      </w:r>
      <w:r>
        <w:rPr>
          <w:spacing w:val="101"/>
          <w:w w:val="95"/>
        </w:rPr>
      </w:r>
      <w:r>
        <w:rPr/>
        <w:t>该基金年度股权转让所得按零计算且不能跨年结转。</w:t>
      </w:r>
    </w:p>
    <w:p>
      <w:pPr>
        <w:pStyle w:val="BodyText"/>
        <w:spacing w:line="357" w:lineRule="auto" w:before="48"/>
        <w:ind w:right="117"/>
        <w:jc w:val="both"/>
      </w:pPr>
      <w:r>
        <w:rPr>
          <w:spacing w:val="13"/>
        </w:rPr>
        <w:t>个人合伙人按照其应从基金年度股权转让所得中分得</w:t>
      </w:r>
      <w:r>
        <w:rPr>
          <w:w w:val="99"/>
        </w:rPr>
        <w:t> </w:t>
      </w:r>
      <w:r>
        <w:rPr>
          <w:spacing w:val="6"/>
        </w:rPr>
        <w:t>的份额计算其应纳税额，并由创投企业在次年</w:t>
      </w:r>
      <w:r>
        <w:rPr>
          <w:spacing w:val="-78"/>
        </w:rPr>
        <w:t> </w:t>
      </w:r>
      <w:r>
        <w:rPr/>
        <w:t>3</w:t>
      </w:r>
      <w:r>
        <w:rPr>
          <w:spacing w:val="-77"/>
        </w:rPr>
        <w:t> </w:t>
      </w:r>
      <w:r>
        <w:rPr/>
        <w:t>月</w:t>
      </w:r>
      <w:r>
        <w:rPr>
          <w:spacing w:val="-78"/>
        </w:rPr>
        <w:t> </w:t>
      </w:r>
      <w:r>
        <w:rPr/>
        <w:t>31</w:t>
      </w:r>
      <w:r>
        <w:rPr>
          <w:spacing w:val="-79"/>
        </w:rPr>
        <w:t> </w:t>
      </w:r>
      <w:r>
        <w:rPr>
          <w:spacing w:val="3"/>
        </w:rPr>
        <w:t>日前</w:t>
      </w:r>
      <w:r>
        <w:rPr>
          <w:w w:val="99"/>
        </w:rPr>
        <w:t> </w:t>
      </w:r>
      <w:r>
        <w:rPr>
          <w:spacing w:val="6"/>
        </w:rPr>
        <w:t>代扣代缴个人所得税。如符合《财政部</w:t>
      </w:r>
      <w:r>
        <w:rPr>
          <w:spacing w:val="-4"/>
        </w:rPr>
        <w:t> </w:t>
      </w:r>
      <w:r>
        <w:rPr>
          <w:spacing w:val="5"/>
        </w:rPr>
        <w:t>税务总局关于创业</w:t>
      </w:r>
      <w:r>
        <w:rPr>
          <w:w w:val="99"/>
        </w:rPr>
        <w:t> </w:t>
      </w:r>
      <w:r>
        <w:rPr>
          <w:spacing w:val="26"/>
        </w:rPr>
        <w:t>投资企业和天使投资个人有关税收政策的通知》（</w:t>
      </w:r>
      <w:r>
        <w:rPr>
          <w:spacing w:val="-139"/>
        </w:rPr>
        <w:t> </w:t>
      </w:r>
      <w:r>
        <w:rPr>
          <w:spacing w:val="14"/>
        </w:rPr>
        <w:t>财税</w:t>
      </w:r>
    </w:p>
    <w:p>
      <w:pPr>
        <w:pStyle w:val="BodyText"/>
        <w:spacing w:line="357" w:lineRule="auto" w:before="48"/>
        <w:ind w:right="105" w:firstLine="0"/>
        <w:jc w:val="both"/>
      </w:pPr>
      <w:r>
        <w:rPr>
          <w:spacing w:val="-4"/>
        </w:rPr>
        <w:t>〔2018〕55</w:t>
      </w:r>
      <w:r>
        <w:rPr>
          <w:spacing w:val="-86"/>
        </w:rPr>
        <w:t> </w:t>
      </w:r>
      <w:r>
        <w:rPr>
          <w:spacing w:val="-3"/>
        </w:rPr>
        <w:t>号）规定条件的，创投企业个人合伙人可以按照</w:t>
      </w:r>
      <w:r>
        <w:rPr>
          <w:w w:val="99"/>
        </w:rPr>
        <w:t> </w:t>
      </w:r>
      <w:r>
        <w:rPr>
          <w:spacing w:val="3"/>
        </w:rPr>
        <w:t>被转让项目对应投资额的</w:t>
      </w:r>
      <w:r>
        <w:rPr>
          <w:spacing w:val="-86"/>
        </w:rPr>
        <w:t> </w:t>
      </w:r>
      <w:r>
        <w:rPr>
          <w:spacing w:val="2"/>
        </w:rPr>
        <w:t>70%抵扣其应从基金年度股权转让</w:t>
      </w:r>
      <w:r>
        <w:rPr>
          <w:w w:val="99"/>
        </w:rPr>
        <w:t> </w:t>
      </w:r>
      <w:r>
        <w:rPr>
          <w:w w:val="95"/>
        </w:rPr>
        <w:t>所得中分得的份额后再计算其应纳税额，当期不足抵扣的，</w:t>
      </w:r>
      <w:r>
        <w:rPr>
          <w:spacing w:val="101"/>
          <w:w w:val="95"/>
        </w:rPr>
        <w:t> </w:t>
      </w:r>
      <w:r>
        <w:rPr>
          <w:spacing w:val="101"/>
          <w:w w:val="95"/>
        </w:rPr>
      </w:r>
      <w:r>
        <w:rPr/>
        <w:t>不得向以后年度结转。</w:t>
      </w:r>
    </w:p>
    <w:p>
      <w:pPr>
        <w:pStyle w:val="BodyText"/>
        <w:spacing w:line="357" w:lineRule="auto" w:before="48"/>
        <w:ind w:right="119"/>
        <w:jc w:val="both"/>
      </w:pPr>
      <w:r>
        <w:rPr>
          <w:spacing w:val="6"/>
        </w:rPr>
        <w:t>（2）股息红利所得。单一投资基金的股息红利所得，</w:t>
      </w:r>
      <w:r>
        <w:rPr>
          <w:w w:val="99"/>
        </w:rPr>
        <w:t> </w:t>
      </w:r>
      <w:r>
        <w:rPr>
          <w:w w:val="95"/>
        </w:rPr>
        <w:t>以其来源于所投资项目分配的股息、红利收入以及其他固定</w:t>
      </w:r>
      <w:r>
        <w:rPr>
          <w:spacing w:val="86"/>
          <w:w w:val="95"/>
        </w:rPr>
        <w:t> </w:t>
      </w:r>
      <w:r>
        <w:rPr>
          <w:spacing w:val="86"/>
          <w:w w:val="95"/>
        </w:rPr>
      </w:r>
      <w:r>
        <w:rPr/>
        <w:t>收益类证券等收入的全额计算。</w:t>
      </w:r>
    </w:p>
    <w:p>
      <w:pPr>
        <w:pStyle w:val="BodyText"/>
        <w:spacing w:line="357" w:lineRule="auto" w:before="48"/>
        <w:ind w:right="117"/>
        <w:jc w:val="both"/>
      </w:pPr>
      <w:r>
        <w:rPr>
          <w:spacing w:val="13"/>
        </w:rPr>
        <w:t>个人合伙人按照其应从基金股息红利所得中分得的份</w:t>
      </w:r>
      <w:r>
        <w:rPr>
          <w:w w:val="99"/>
        </w:rPr>
        <w:t> </w:t>
      </w:r>
      <w:r>
        <w:rPr>
          <w:spacing w:val="12"/>
        </w:rPr>
        <w:t>额计算其应纳税额，并由创投企业按次代扣代缴个人所得</w:t>
      </w:r>
      <w:r>
        <w:rPr>
          <w:w w:val="99"/>
        </w:rPr>
        <w:t> </w:t>
      </w:r>
      <w:r>
        <w:rPr/>
        <w:t>税。</w:t>
      </w:r>
    </w:p>
    <w:p>
      <w:pPr>
        <w:spacing w:after="0" w:line="357" w:lineRule="auto"/>
        <w:jc w:val="both"/>
        <w:sectPr>
          <w:pgSz w:w="11910" w:h="16840"/>
          <w:pgMar w:header="0" w:footer="978" w:top="1500" w:bottom="1160" w:left="1680" w:right="1680"/>
        </w:sectPr>
      </w:pPr>
    </w:p>
    <w:p>
      <w:pPr>
        <w:pStyle w:val="BodyText"/>
        <w:spacing w:line="395" w:lineRule="exact"/>
        <w:ind w:right="0"/>
        <w:jc w:val="both"/>
      </w:pPr>
      <w:r>
        <w:rPr>
          <w:spacing w:val="6"/>
        </w:rPr>
        <w:t>（3）除前述可以扣除的成本、费用之外，单一投资基</w:t>
      </w:r>
    </w:p>
    <w:p>
      <w:pPr>
        <w:pStyle w:val="BodyText"/>
        <w:spacing w:line="357" w:lineRule="auto" w:before="205"/>
        <w:ind w:right="120" w:firstLine="0"/>
        <w:jc w:val="both"/>
      </w:pPr>
      <w:r>
        <w:rPr>
          <w:spacing w:val="12"/>
        </w:rPr>
        <w:t>金发生的包括投资基金管理人的管理费和业绩报酬在内的</w:t>
      </w:r>
      <w:r>
        <w:rPr>
          <w:w w:val="99"/>
        </w:rPr>
        <w:t> </w:t>
      </w:r>
      <w:r>
        <w:rPr/>
        <w:t>其他支出，不得在核算时扣除。</w:t>
      </w:r>
    </w:p>
    <w:p>
      <w:pPr>
        <w:pStyle w:val="BodyText"/>
        <w:spacing w:line="357" w:lineRule="auto" w:before="48"/>
        <w:ind w:right="117"/>
        <w:jc w:val="both"/>
      </w:pPr>
      <w:r>
        <w:rPr>
          <w:spacing w:val="13"/>
        </w:rPr>
        <w:t>上述单一投资基金核算方法仅适用于计算创投企业个</w:t>
      </w:r>
      <w:r>
        <w:rPr>
          <w:w w:val="99"/>
        </w:rPr>
        <w:t> </w:t>
      </w:r>
      <w:r>
        <w:rPr/>
        <w:t>人合伙人的应纳税额。</w:t>
      </w:r>
    </w:p>
    <w:p>
      <w:pPr>
        <w:pStyle w:val="BodyText"/>
        <w:spacing w:line="357" w:lineRule="auto" w:before="48"/>
        <w:ind w:right="120"/>
        <w:jc w:val="both"/>
      </w:pPr>
      <w:r>
        <w:rPr>
          <w:w w:val="95"/>
        </w:rPr>
        <w:t>3.创投企业年度所得整体核算，是指将创投企业以每一</w:t>
      </w:r>
      <w:r>
        <w:rPr>
          <w:w w:val="99"/>
        </w:rPr>
        <w:t> </w:t>
      </w:r>
      <w:r>
        <w:rPr>
          <w:w w:val="95"/>
        </w:rPr>
        <w:t>纳税年度的收入总额减除成本、费用以及损失后，计算应分</w:t>
      </w:r>
      <w:r>
        <w:rPr>
          <w:spacing w:val="87"/>
          <w:w w:val="95"/>
        </w:rPr>
        <w:t> </w:t>
      </w:r>
      <w:r>
        <w:rPr>
          <w:spacing w:val="87"/>
          <w:w w:val="95"/>
        </w:rPr>
      </w:r>
      <w:r>
        <w:rPr>
          <w:spacing w:val="6"/>
        </w:rPr>
        <w:t>配给个人合伙人的所得。如符合《财政部</w:t>
      </w:r>
      <w:r>
        <w:rPr>
          <w:spacing w:val="-6"/>
        </w:rPr>
        <w:t> </w:t>
      </w:r>
      <w:r>
        <w:rPr>
          <w:spacing w:val="5"/>
        </w:rPr>
        <w:t>税务总局关于创</w:t>
      </w:r>
      <w:r>
        <w:rPr>
          <w:w w:val="99"/>
        </w:rPr>
        <w:t> </w:t>
      </w:r>
      <w:r>
        <w:rPr>
          <w:spacing w:val="12"/>
        </w:rPr>
        <w:t>业投资企业和天使投资个人有关税收政策的通知》（财税</w:t>
      </w:r>
    </w:p>
    <w:p>
      <w:pPr>
        <w:pStyle w:val="BodyText"/>
        <w:spacing w:line="357" w:lineRule="auto" w:before="48"/>
        <w:ind w:right="117" w:firstLine="0"/>
        <w:jc w:val="both"/>
      </w:pPr>
      <w:r>
        <w:rPr>
          <w:spacing w:val="-4"/>
        </w:rPr>
        <w:t>〔2018〕55</w:t>
      </w:r>
      <w:r>
        <w:rPr>
          <w:spacing w:val="-87"/>
        </w:rPr>
        <w:t> </w:t>
      </w:r>
      <w:r>
        <w:rPr>
          <w:spacing w:val="-3"/>
        </w:rPr>
        <w:t>号）规定条件的，创投企业个人合伙人可以按照</w:t>
      </w:r>
      <w:r>
        <w:rPr>
          <w:w w:val="99"/>
        </w:rPr>
        <w:t> </w:t>
      </w:r>
      <w:r>
        <w:rPr>
          <w:spacing w:val="3"/>
        </w:rPr>
        <w:t>被转让项目对应投资额的</w:t>
      </w:r>
      <w:r>
        <w:rPr>
          <w:spacing w:val="-87"/>
        </w:rPr>
        <w:t> </w:t>
      </w:r>
      <w:r>
        <w:rPr>
          <w:spacing w:val="2"/>
        </w:rPr>
        <w:t>70%抵扣其可以从创投企业应分得</w:t>
      </w:r>
      <w:r>
        <w:rPr>
          <w:w w:val="99"/>
        </w:rPr>
        <w:t> </w:t>
      </w:r>
      <w:r>
        <w:rPr>
          <w:w w:val="95"/>
        </w:rPr>
        <w:t>的经营所得后再计算其应纳税额。年度核算亏损的，准予按</w:t>
      </w:r>
      <w:r>
        <w:rPr>
          <w:spacing w:val="89"/>
          <w:w w:val="95"/>
        </w:rPr>
        <w:t> </w:t>
      </w:r>
      <w:r>
        <w:rPr>
          <w:spacing w:val="89"/>
          <w:w w:val="95"/>
        </w:rPr>
      </w:r>
      <w:r>
        <w:rPr/>
        <w:t>有关规定向以后年度结转。</w:t>
      </w:r>
    </w:p>
    <w:p>
      <w:pPr>
        <w:pStyle w:val="BodyText"/>
        <w:spacing w:line="357" w:lineRule="auto" w:before="48"/>
        <w:ind w:right="117"/>
        <w:jc w:val="both"/>
      </w:pPr>
      <w:r>
        <w:rPr>
          <w:w w:val="95"/>
        </w:rPr>
        <w:t>按照“经营所得”项目计税的个人合伙人，没有综合所</w:t>
      </w:r>
      <w:r>
        <w:rPr>
          <w:w w:val="99"/>
        </w:rPr>
        <w:t> </w:t>
      </w:r>
      <w:r>
        <w:rPr>
          <w:w w:val="95"/>
        </w:rPr>
        <w:t>得的，可依法减除基本减除费用、专项扣除、专项附加扣除</w:t>
      </w:r>
      <w:r>
        <w:rPr>
          <w:spacing w:val="88"/>
          <w:w w:val="95"/>
        </w:rPr>
        <w:t> </w:t>
      </w:r>
      <w:r>
        <w:rPr>
          <w:spacing w:val="88"/>
          <w:w w:val="95"/>
        </w:rPr>
      </w:r>
      <w:r>
        <w:rPr>
          <w:w w:val="95"/>
        </w:rPr>
        <w:t>以及国务院确定的其他扣除。从多处取得经营所得的，应汇</w:t>
      </w:r>
      <w:r>
        <w:rPr>
          <w:spacing w:val="87"/>
          <w:w w:val="95"/>
        </w:rPr>
        <w:t> </w:t>
      </w:r>
      <w:r>
        <w:rPr>
          <w:spacing w:val="87"/>
          <w:w w:val="95"/>
        </w:rPr>
      </w:r>
      <w:r>
        <w:rPr/>
        <w:t>总计算个人所得税，只减除一次上述费用和扣除。</w:t>
      </w:r>
    </w:p>
    <w:p>
      <w:pPr>
        <w:pStyle w:val="BodyText"/>
        <w:spacing w:line="357" w:lineRule="auto" w:before="48"/>
        <w:ind w:right="120"/>
        <w:jc w:val="both"/>
      </w:pPr>
      <w:r>
        <w:rPr>
          <w:spacing w:val="13"/>
          <w:w w:val="95"/>
        </w:rPr>
        <w:t>4.创投企业选择按单一投资基金核算或按创投企业年</w:t>
      </w:r>
      <w:r>
        <w:rPr>
          <w:w w:val="99"/>
        </w:rPr>
        <w:t> </w:t>
      </w:r>
      <w:r>
        <w:rPr/>
        <w:t>度所得整体核算后，3</w:t>
      </w:r>
      <w:r>
        <w:rPr>
          <w:spacing w:val="-87"/>
        </w:rPr>
        <w:t> </w:t>
      </w:r>
      <w:r>
        <w:rPr/>
        <w:t>年内不能变更。</w:t>
      </w:r>
    </w:p>
    <w:p>
      <w:pPr>
        <w:pStyle w:val="BodyText"/>
        <w:spacing w:line="240" w:lineRule="auto" w:before="48"/>
        <w:ind w:left="760" w:right="0" w:firstLine="0"/>
        <w:jc w:val="left"/>
      </w:pPr>
      <w:r>
        <w:rPr>
          <w:spacing w:val="13"/>
        </w:rPr>
        <w:t>5.创投企业选择按单一投资基金核算的，应当在按照</w:t>
      </w:r>
    </w:p>
    <w:p>
      <w:pPr>
        <w:pStyle w:val="BodyText"/>
        <w:spacing w:line="240" w:lineRule="auto" w:before="205"/>
        <w:ind w:right="0" w:firstLine="0"/>
        <w:jc w:val="both"/>
      </w:pPr>
      <w:r>
        <w:rPr>
          <w:spacing w:val="6"/>
        </w:rPr>
        <w:t>《创业投资企业管理暂行办法》（发展改革委等</w:t>
      </w:r>
      <w:r>
        <w:rPr>
          <w:spacing w:val="-82"/>
        </w:rPr>
        <w:t> </w:t>
      </w:r>
      <w:r>
        <w:rPr/>
        <w:t>10</w:t>
      </w:r>
      <w:r>
        <w:rPr>
          <w:spacing w:val="-83"/>
        </w:rPr>
        <w:t> </w:t>
      </w:r>
      <w:r>
        <w:rPr>
          <w:spacing w:val="4"/>
        </w:rPr>
        <w:t>部门令</w:t>
      </w:r>
    </w:p>
    <w:p>
      <w:pPr>
        <w:pStyle w:val="BodyText"/>
        <w:spacing w:line="240" w:lineRule="auto" w:before="205"/>
        <w:ind w:right="0" w:firstLine="0"/>
        <w:jc w:val="both"/>
      </w:pPr>
      <w:r>
        <w:rPr/>
        <w:t>第</w:t>
      </w:r>
      <w:r>
        <w:rPr>
          <w:spacing w:val="-82"/>
        </w:rPr>
        <w:t> </w:t>
      </w:r>
      <w:r>
        <w:rPr/>
        <w:t>39</w:t>
      </w:r>
      <w:r>
        <w:rPr>
          <w:spacing w:val="-83"/>
        </w:rPr>
        <w:t> </w:t>
      </w:r>
      <w:r>
        <w:rPr>
          <w:spacing w:val="6"/>
        </w:rPr>
        <w:t>号）或者《私募投资基金监督管理暂行办法》（证监</w:t>
      </w:r>
    </w:p>
    <w:p>
      <w:pPr>
        <w:spacing w:after="0" w:line="240" w:lineRule="auto"/>
        <w:jc w:val="both"/>
        <w:sectPr>
          <w:pgSz w:w="11910" w:h="16840"/>
          <w:pgMar w:header="0" w:footer="978" w:top="1500" w:bottom="1160" w:left="1680" w:right="1680"/>
        </w:sectPr>
      </w:pPr>
    </w:p>
    <w:p>
      <w:pPr>
        <w:pStyle w:val="BodyText"/>
        <w:spacing w:line="395" w:lineRule="exact"/>
        <w:ind w:left="460" w:right="0" w:firstLine="0"/>
        <w:jc w:val="both"/>
      </w:pPr>
      <w:r>
        <w:rPr>
          <w:spacing w:val="4"/>
        </w:rPr>
        <w:t>会令第</w:t>
      </w:r>
      <w:r>
        <w:rPr>
          <w:spacing w:val="-78"/>
        </w:rPr>
        <w:t> </w:t>
      </w:r>
      <w:r>
        <w:rPr/>
        <w:t>105</w:t>
      </w:r>
      <w:r>
        <w:rPr>
          <w:spacing w:val="-79"/>
        </w:rPr>
        <w:t> </w:t>
      </w:r>
      <w:r>
        <w:rPr>
          <w:spacing w:val="6"/>
        </w:rPr>
        <w:t>号）规定完成备案的</w:t>
      </w:r>
      <w:r>
        <w:rPr>
          <w:spacing w:val="-78"/>
        </w:rPr>
        <w:t> </w:t>
      </w:r>
      <w:r>
        <w:rPr/>
        <w:t>30</w:t>
      </w:r>
      <w:r>
        <w:rPr>
          <w:spacing w:val="-79"/>
        </w:rPr>
        <w:t> </w:t>
      </w:r>
      <w:r>
        <w:rPr>
          <w:spacing w:val="6"/>
        </w:rPr>
        <w:t>日内，向主管税务机关</w:t>
      </w:r>
    </w:p>
    <w:p>
      <w:pPr>
        <w:pStyle w:val="BodyText"/>
        <w:spacing w:line="357" w:lineRule="auto" w:before="205"/>
        <w:ind w:left="460" w:right="117" w:firstLine="0"/>
        <w:jc w:val="both"/>
      </w:pPr>
      <w:r>
        <w:rPr>
          <w:w w:val="95"/>
        </w:rPr>
        <w:t>进行核算方式备案；未按规定备案的，视同选择按创投企业</w:t>
      </w:r>
      <w:r>
        <w:rPr>
          <w:spacing w:val="89"/>
          <w:w w:val="95"/>
        </w:rPr>
        <w:t> </w:t>
      </w:r>
      <w:r>
        <w:rPr>
          <w:spacing w:val="89"/>
          <w:w w:val="95"/>
        </w:rPr>
      </w:r>
      <w:r>
        <w:rPr>
          <w:spacing w:val="-7"/>
        </w:rPr>
        <w:t>年度所得整体核算。2019</w:t>
      </w:r>
      <w:r>
        <w:rPr>
          <w:spacing w:val="-84"/>
        </w:rPr>
        <w:t> </w:t>
      </w:r>
      <w:r>
        <w:rPr/>
        <w:t>年</w:t>
      </w:r>
      <w:r>
        <w:rPr>
          <w:spacing w:val="-85"/>
        </w:rPr>
        <w:t> </w:t>
      </w:r>
      <w:r>
        <w:rPr/>
        <w:t>1</w:t>
      </w:r>
      <w:r>
        <w:rPr>
          <w:spacing w:val="-84"/>
        </w:rPr>
        <w:t> </w:t>
      </w:r>
      <w:r>
        <w:rPr/>
        <w:t>月</w:t>
      </w:r>
      <w:r>
        <w:rPr>
          <w:spacing w:val="-83"/>
        </w:rPr>
        <w:t> </w:t>
      </w:r>
      <w:r>
        <w:rPr/>
        <w:t>1</w:t>
      </w:r>
      <w:r>
        <w:rPr>
          <w:spacing w:val="-84"/>
        </w:rPr>
        <w:t> </w:t>
      </w:r>
      <w:r>
        <w:rPr/>
        <w:t>日前已经完成备案的创投</w:t>
      </w:r>
    </w:p>
    <w:p>
      <w:pPr>
        <w:pStyle w:val="BodyText"/>
        <w:spacing w:line="357" w:lineRule="auto" w:before="48"/>
        <w:ind w:left="460" w:right="118" w:firstLine="0"/>
        <w:jc w:val="both"/>
      </w:pPr>
      <w:r>
        <w:rPr>
          <w:spacing w:val="9"/>
        </w:rPr>
        <w:t>企业，选择按单一投资基金核算的，应当在</w:t>
      </w:r>
      <w:r>
        <w:rPr>
          <w:spacing w:val="-73"/>
        </w:rPr>
        <w:t> </w:t>
      </w:r>
      <w:r>
        <w:rPr/>
        <w:t>2019</w:t>
      </w:r>
      <w:r>
        <w:rPr>
          <w:spacing w:val="-72"/>
        </w:rPr>
        <w:t> </w:t>
      </w:r>
      <w:r>
        <w:rPr/>
        <w:t>年</w:t>
      </w:r>
      <w:r>
        <w:rPr>
          <w:spacing w:val="-71"/>
        </w:rPr>
        <w:t> </w:t>
      </w:r>
      <w:r>
        <w:rPr/>
        <w:t>3</w:t>
      </w:r>
      <w:r>
        <w:rPr>
          <w:spacing w:val="-72"/>
        </w:rPr>
        <w:t> </w:t>
      </w:r>
      <w:r>
        <w:rPr/>
        <w:t>月</w:t>
      </w:r>
      <w:r>
        <w:rPr>
          <w:spacing w:val="-71"/>
        </w:rPr>
        <w:t> </w:t>
      </w:r>
      <w:r>
        <w:rPr/>
        <w:t>1</w:t>
      </w:r>
      <w:r>
        <w:rPr>
          <w:w w:val="99"/>
        </w:rPr>
        <w:t> </w:t>
      </w:r>
      <w:r>
        <w:rPr>
          <w:w w:val="95"/>
        </w:rPr>
        <w:t>日前向主管税务机关进行核算方式备案。创投企业选择一种</w:t>
      </w:r>
      <w:r>
        <w:rPr>
          <w:spacing w:val="86"/>
          <w:w w:val="95"/>
        </w:rPr>
        <w:t> </w:t>
      </w:r>
      <w:r>
        <w:rPr>
          <w:spacing w:val="86"/>
          <w:w w:val="95"/>
        </w:rPr>
      </w:r>
      <w:r>
        <w:rPr>
          <w:spacing w:val="7"/>
        </w:rPr>
        <w:t>核算方式满</w:t>
      </w:r>
      <w:r>
        <w:rPr>
          <w:spacing w:val="-72"/>
        </w:rPr>
        <w:t> </w:t>
      </w:r>
      <w:r>
        <w:rPr/>
        <w:t>3</w:t>
      </w:r>
      <w:r>
        <w:rPr>
          <w:spacing w:val="-76"/>
        </w:rPr>
        <w:t> </w:t>
      </w:r>
      <w:r>
        <w:rPr>
          <w:spacing w:val="9"/>
        </w:rPr>
        <w:t>年需要调整的，应当在满</w:t>
      </w:r>
      <w:r>
        <w:rPr>
          <w:spacing w:val="-72"/>
        </w:rPr>
        <w:t> </w:t>
      </w:r>
      <w:r>
        <w:rPr/>
        <w:t>3</w:t>
      </w:r>
      <w:r>
        <w:rPr>
          <w:spacing w:val="-76"/>
        </w:rPr>
        <w:t> </w:t>
      </w:r>
      <w:r>
        <w:rPr>
          <w:spacing w:val="7"/>
        </w:rPr>
        <w:t>年的次年</w:t>
      </w:r>
      <w:r>
        <w:rPr>
          <w:spacing w:val="-72"/>
        </w:rPr>
        <w:t> </w:t>
      </w:r>
      <w:r>
        <w:rPr/>
        <w:t>1</w:t>
      </w:r>
      <w:r>
        <w:rPr>
          <w:spacing w:val="-73"/>
        </w:rPr>
        <w:t> </w:t>
      </w:r>
      <w:r>
        <w:rPr/>
        <w:t>月</w:t>
      </w:r>
      <w:r>
        <w:rPr>
          <w:spacing w:val="-74"/>
        </w:rPr>
        <w:t> </w:t>
      </w:r>
      <w:r>
        <w:rPr/>
        <w:t>31</w:t>
      </w:r>
      <w:r>
        <w:rPr>
          <w:w w:val="99"/>
        </w:rPr>
        <w:t> </w:t>
      </w:r>
      <w:r>
        <w:rPr/>
        <w:t>日前，重新向主管税务机关备案。</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税务总局关于创业投资企业和天使投资个</w:t>
      </w:r>
      <w:r>
        <w:rPr>
          <w:rFonts w:ascii="黑体" w:hAnsi="黑体" w:cs="黑体" w:eastAsia="黑体"/>
          <w:w w:val="99"/>
        </w:rPr>
        <w:t> </w:t>
      </w:r>
      <w:r>
        <w:rPr>
          <w:rFonts w:ascii="黑体" w:hAnsi="黑体" w:cs="黑体" w:eastAsia="黑体"/>
        </w:rPr>
        <w:t>人有关税收政策的通知》（财税〔2018〕55</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105"/>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证监会关于创业投</w:t>
      </w:r>
      <w:r>
        <w:rPr>
          <w:rFonts w:ascii="黑体" w:hAnsi="黑体" w:cs="黑体" w:eastAsia="黑体"/>
          <w:w w:val="99"/>
        </w:rPr>
        <w:t> </w:t>
      </w:r>
      <w:r>
        <w:rPr>
          <w:rFonts w:ascii="黑体" w:hAnsi="黑体" w:cs="黑体" w:eastAsia="黑体"/>
          <w:w w:val="95"/>
        </w:rPr>
        <w:t>资企业个人合伙人所得税政策问题的通知》（财税〔2019〕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8</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0"/>
        <w:jc w:val="left"/>
        <w:rPr>
          <w:b w:val="0"/>
          <w:bCs w:val="0"/>
        </w:rPr>
      </w:pPr>
      <w:r>
        <w:rPr>
          <w:spacing w:val="7"/>
          <w:w w:val="95"/>
        </w:rPr>
        <w:t>47.中关村国家自主创新示范区试行公司型创业投资企业所得</w:t>
      </w:r>
      <w:r>
        <w:rPr>
          <w:spacing w:val="51"/>
          <w:w w:val="95"/>
        </w:rPr>
        <w:t> </w:t>
      </w:r>
      <w:r>
        <w:rPr>
          <w:spacing w:val="51"/>
          <w:w w:val="95"/>
        </w:rPr>
      </w:r>
      <w:r>
        <w:rPr/>
        <w:t>税优惠政策</w:t>
      </w:r>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中关村国家自主创新示范区内公司型创业投资企业</w:t>
      </w:r>
    </w:p>
    <w:p>
      <w:pPr>
        <w:spacing w:after="0" w:line="240" w:lineRule="auto"/>
        <w:jc w:val="left"/>
        <w:sectPr>
          <w:pgSz w:w="11910" w:h="16840"/>
          <w:pgMar w:header="0" w:footer="978" w:top="1500" w:bottom="1160" w:left="1340" w:right="1680"/>
        </w:sectPr>
      </w:pPr>
    </w:p>
    <w:p>
      <w:pPr>
        <w:pStyle w:val="Heading2"/>
        <w:spacing w:line="395" w:lineRule="exact"/>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日起，对中关村国家自主创新示范区</w:t>
      </w:r>
    </w:p>
    <w:p>
      <w:pPr>
        <w:pStyle w:val="BodyText"/>
        <w:spacing w:line="357" w:lineRule="auto" w:before="205"/>
        <w:ind w:right="257" w:firstLine="0"/>
        <w:jc w:val="both"/>
      </w:pPr>
      <w:r>
        <w:rPr/>
        <w:t>内公司型创业投资企业，转让持有</w:t>
      </w:r>
      <w:r>
        <w:rPr>
          <w:spacing w:val="-92"/>
        </w:rPr>
        <w:t> </w:t>
      </w:r>
      <w:r>
        <w:rPr/>
        <w:t>3</w:t>
      </w:r>
      <w:r>
        <w:rPr>
          <w:spacing w:val="-91"/>
        </w:rPr>
        <w:t> </w:t>
      </w:r>
      <w:r>
        <w:rPr/>
        <w:t>年以上股权的所得占年</w:t>
      </w:r>
      <w:r>
        <w:rPr>
          <w:w w:val="99"/>
        </w:rPr>
        <w:t> </w:t>
      </w:r>
      <w:r>
        <w:rPr>
          <w:spacing w:val="3"/>
        </w:rPr>
        <w:t>度股权转让所得总额的比例超过</w:t>
      </w:r>
      <w:r>
        <w:rPr>
          <w:spacing w:val="-90"/>
        </w:rPr>
        <w:t> </w:t>
      </w:r>
      <w:r>
        <w:rPr>
          <w:spacing w:val="2"/>
        </w:rPr>
        <w:t>50%的，按照年末个人股东</w:t>
      </w:r>
      <w:r>
        <w:rPr>
          <w:w w:val="99"/>
        </w:rPr>
        <w:t> </w:t>
      </w:r>
      <w:r>
        <w:rPr>
          <w:spacing w:val="6"/>
        </w:rPr>
        <w:t>持股比例减半征收当年企业所得税;转让持有</w:t>
      </w:r>
      <w:r>
        <w:rPr>
          <w:spacing w:val="-82"/>
        </w:rPr>
        <w:t> </w:t>
      </w:r>
      <w:r>
        <w:rPr/>
        <w:t>5</w:t>
      </w:r>
      <w:r>
        <w:rPr>
          <w:spacing w:val="-85"/>
        </w:rPr>
        <w:t> </w:t>
      </w:r>
      <w:r>
        <w:rPr>
          <w:spacing w:val="5"/>
        </w:rPr>
        <w:t>年以上股权</w:t>
      </w:r>
      <w:r>
        <w:rPr>
          <w:w w:val="99"/>
        </w:rPr>
        <w:t> </w:t>
      </w:r>
      <w:r>
        <w:rPr>
          <w:spacing w:val="3"/>
        </w:rPr>
        <w:t>的所得占年度股权转让所得总额的比例超过</w:t>
      </w:r>
      <w:r>
        <w:rPr>
          <w:spacing w:val="-93"/>
        </w:rPr>
        <w:t> </w:t>
      </w:r>
      <w:r>
        <w:rPr>
          <w:spacing w:val="2"/>
        </w:rPr>
        <w:t>50%的，按照年</w:t>
      </w:r>
      <w:r>
        <w:rPr>
          <w:w w:val="99"/>
        </w:rPr>
        <w:t> </w:t>
      </w:r>
      <w:r>
        <w:rPr/>
        <w:t>末个人股东持股比例免征当年企业所得税。</w:t>
      </w:r>
    </w:p>
    <w:p>
      <w:pPr>
        <w:pStyle w:val="BodyText"/>
        <w:spacing w:line="357" w:lineRule="auto" w:before="48"/>
        <w:ind w:right="0"/>
        <w:jc w:val="left"/>
      </w:pPr>
      <w:r>
        <w:rPr>
          <w:w w:val="95"/>
        </w:rPr>
        <w:t>上述两种情形下，应分别适用以下公式计算当年企业所</w:t>
      </w:r>
      <w:r>
        <w:rPr>
          <w:w w:val="99"/>
        </w:rPr>
        <w:t> </w:t>
      </w:r>
      <w:r>
        <w:rPr/>
        <w:t>得税免征额：</w:t>
      </w:r>
    </w:p>
    <w:p>
      <w:pPr>
        <w:pStyle w:val="BodyText"/>
        <w:spacing w:line="357" w:lineRule="auto" w:before="48"/>
        <w:ind w:right="0"/>
        <w:jc w:val="left"/>
      </w:pPr>
      <w:r>
        <w:rPr/>
        <w:t>1.转让持有</w:t>
      </w:r>
      <w:r>
        <w:rPr>
          <w:spacing w:val="-91"/>
        </w:rPr>
        <w:t> </w:t>
      </w:r>
      <w:r>
        <w:rPr/>
        <w:t>3</w:t>
      </w:r>
      <w:r>
        <w:rPr>
          <w:spacing w:val="-92"/>
        </w:rPr>
        <w:t> </w:t>
      </w:r>
      <w:r>
        <w:rPr/>
        <w:t>年以上股权的所得占年度股权转让所得总</w:t>
      </w:r>
      <w:r>
        <w:rPr>
          <w:w w:val="99"/>
        </w:rPr>
        <w:t> </w:t>
      </w:r>
      <w:r>
        <w:rPr/>
        <w:t>额的比例超过</w:t>
      </w:r>
      <w:r>
        <w:rPr>
          <w:spacing w:val="-87"/>
        </w:rPr>
        <w:t> </w:t>
      </w:r>
      <w:r>
        <w:rPr/>
        <w:t>50%的：</w:t>
      </w:r>
    </w:p>
    <w:p>
      <w:pPr>
        <w:pStyle w:val="BodyText"/>
        <w:spacing w:line="357" w:lineRule="auto" w:before="48"/>
        <w:ind w:right="0"/>
        <w:jc w:val="left"/>
      </w:pPr>
      <w:r>
        <w:rPr>
          <w:spacing w:val="6"/>
        </w:rPr>
        <w:t>企业所得税免征额=年末个人股东持股比例×本年度企</w:t>
      </w:r>
      <w:r>
        <w:rPr>
          <w:w w:val="99"/>
        </w:rPr>
        <w:t> </w:t>
      </w:r>
      <w:r>
        <w:rPr/>
        <w:t>业所得税应纳税额÷2</w:t>
      </w:r>
    </w:p>
    <w:p>
      <w:pPr>
        <w:pStyle w:val="BodyText"/>
        <w:spacing w:line="357" w:lineRule="auto" w:before="48"/>
        <w:ind w:right="0"/>
        <w:jc w:val="left"/>
      </w:pPr>
      <w:r>
        <w:rPr/>
        <w:t>2.转让持有</w:t>
      </w:r>
      <w:r>
        <w:rPr>
          <w:spacing w:val="-91"/>
        </w:rPr>
        <w:t> </w:t>
      </w:r>
      <w:r>
        <w:rPr/>
        <w:t>5</w:t>
      </w:r>
      <w:r>
        <w:rPr>
          <w:spacing w:val="-92"/>
        </w:rPr>
        <w:t> </w:t>
      </w:r>
      <w:r>
        <w:rPr/>
        <w:t>年以上股权的所得占年度股权转让所得总</w:t>
      </w:r>
      <w:r>
        <w:rPr>
          <w:w w:val="99"/>
        </w:rPr>
        <w:t> </w:t>
      </w:r>
      <w:r>
        <w:rPr/>
        <w:t>额的比例超过</w:t>
      </w:r>
      <w:r>
        <w:rPr>
          <w:spacing w:val="-87"/>
        </w:rPr>
        <w:t> </w:t>
      </w:r>
      <w:r>
        <w:rPr/>
        <w:t>50%的：</w:t>
      </w:r>
    </w:p>
    <w:p>
      <w:pPr>
        <w:pStyle w:val="BodyText"/>
        <w:spacing w:line="357" w:lineRule="auto" w:before="48"/>
        <w:ind w:right="0"/>
        <w:jc w:val="left"/>
      </w:pPr>
      <w:r>
        <w:rPr>
          <w:spacing w:val="6"/>
        </w:rPr>
        <w:t>企业所得税免征额=年末个人股东持股比例×本年度企</w:t>
      </w:r>
      <w:r>
        <w:rPr>
          <w:w w:val="99"/>
        </w:rPr>
        <w:t> </w:t>
      </w:r>
      <w:r>
        <w:rPr/>
        <w:t>业所得税应纳税额</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1.公司型创业投资企业，应同时符合以下条件：</w:t>
      </w:r>
    </w:p>
    <w:p>
      <w:pPr>
        <w:pStyle w:val="BodyText"/>
        <w:spacing w:line="240" w:lineRule="auto" w:before="205"/>
        <w:ind w:left="760" w:right="0" w:firstLine="0"/>
        <w:jc w:val="left"/>
      </w:pPr>
      <w:r>
        <w:rPr/>
        <w:t>（1）在示范区内注册成立，实行查账征收的居民企业。</w:t>
      </w:r>
    </w:p>
    <w:p>
      <w:pPr>
        <w:pStyle w:val="BodyText"/>
        <w:spacing w:line="240" w:lineRule="auto" w:before="205"/>
        <w:ind w:left="760" w:right="0" w:firstLine="0"/>
        <w:jc w:val="left"/>
      </w:pPr>
      <w:r>
        <w:rPr/>
        <w:t>（2）符合《创业投资企业管理暂行办法》(发展改革委</w:t>
      </w:r>
    </w:p>
    <w:p>
      <w:pPr>
        <w:spacing w:after="0" w:line="240" w:lineRule="auto"/>
        <w:jc w:val="left"/>
        <w:sectPr>
          <w:pgSz w:w="11910" w:h="16840"/>
          <w:pgMar w:header="0" w:footer="978" w:top="1500" w:bottom="1160" w:left="1680" w:right="1540"/>
        </w:sectPr>
      </w:pPr>
    </w:p>
    <w:p>
      <w:pPr>
        <w:pStyle w:val="BodyText"/>
        <w:spacing w:line="395" w:lineRule="exact"/>
        <w:ind w:left="460" w:right="0" w:firstLine="0"/>
        <w:jc w:val="left"/>
      </w:pPr>
      <w:r>
        <w:rPr/>
        <w:t>等</w:t>
      </w:r>
      <w:r>
        <w:rPr>
          <w:spacing w:val="-78"/>
        </w:rPr>
        <w:t> </w:t>
      </w:r>
      <w:r>
        <w:rPr/>
        <w:t>10</w:t>
      </w:r>
      <w:r>
        <w:rPr>
          <w:spacing w:val="-79"/>
        </w:rPr>
        <w:t> </w:t>
      </w:r>
      <w:r>
        <w:rPr>
          <w:spacing w:val="5"/>
        </w:rPr>
        <w:t>部门令第</w:t>
      </w:r>
      <w:r>
        <w:rPr>
          <w:spacing w:val="-78"/>
        </w:rPr>
        <w:t> </w:t>
      </w:r>
      <w:r>
        <w:rPr/>
        <w:t>39</w:t>
      </w:r>
      <w:r>
        <w:rPr>
          <w:spacing w:val="-79"/>
        </w:rPr>
        <w:t> </w:t>
      </w:r>
      <w:r>
        <w:rPr>
          <w:spacing w:val="6"/>
        </w:rPr>
        <w:t>号)或者《私募投资基金监督管理暂行办</w:t>
      </w:r>
    </w:p>
    <w:p>
      <w:pPr>
        <w:pStyle w:val="BodyText"/>
        <w:spacing w:line="357" w:lineRule="auto" w:before="205"/>
        <w:ind w:left="460" w:right="0" w:firstLine="0"/>
        <w:jc w:val="left"/>
      </w:pPr>
      <w:r>
        <w:rPr/>
        <w:t>法》(证监会令第</w:t>
      </w:r>
      <w:r>
        <w:rPr>
          <w:spacing w:val="-91"/>
        </w:rPr>
        <w:t> </w:t>
      </w:r>
      <w:r>
        <w:rPr/>
        <w:t>105</w:t>
      </w:r>
      <w:r>
        <w:rPr>
          <w:spacing w:val="-92"/>
        </w:rPr>
        <w:t> </w:t>
      </w:r>
      <w:r>
        <w:rPr/>
        <w:t>号)要求，并按照规定完成备案且规范</w:t>
      </w:r>
      <w:r>
        <w:rPr>
          <w:w w:val="99"/>
        </w:rPr>
        <w:t> </w:t>
      </w:r>
      <w:r>
        <w:rPr/>
        <w:t>运作。</w:t>
      </w:r>
    </w:p>
    <w:p>
      <w:pPr>
        <w:pStyle w:val="BodyText"/>
        <w:spacing w:line="357" w:lineRule="auto" w:before="48"/>
        <w:ind w:left="460" w:right="120"/>
        <w:jc w:val="both"/>
      </w:pPr>
      <w:r>
        <w:rPr>
          <w:w w:val="95"/>
        </w:rPr>
        <w:t>2.个人股东从公司型创业投资企业取得的股息红利，按</w:t>
      </w:r>
      <w:r>
        <w:rPr>
          <w:w w:val="99"/>
        </w:rPr>
        <w:t> </w:t>
      </w:r>
      <w:r>
        <w:rPr/>
        <w:t>照规定缴纳个人所得税。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5"/>
        </w:rPr>
        <w:t>《财政部 税务总局 发展改革委</w:t>
      </w:r>
      <w:r>
        <w:rPr>
          <w:rFonts w:ascii="黑体" w:hAnsi="黑体" w:cs="黑体" w:eastAsia="黑体"/>
          <w:spacing w:val="7"/>
        </w:rPr>
        <w:t> </w:t>
      </w:r>
      <w:r>
        <w:rPr>
          <w:rFonts w:ascii="黑体" w:hAnsi="黑体" w:cs="黑体" w:eastAsia="黑体"/>
          <w:spacing w:val="6"/>
        </w:rPr>
        <w:t>证监会关于中关村国</w:t>
      </w:r>
      <w:r>
        <w:rPr>
          <w:rFonts w:ascii="黑体" w:hAnsi="黑体" w:cs="黑体" w:eastAsia="黑体"/>
          <w:w w:val="99"/>
        </w:rPr>
        <w:t> </w:t>
      </w:r>
      <w:r>
        <w:rPr>
          <w:rFonts w:ascii="黑体" w:hAnsi="黑体" w:cs="黑体" w:eastAsia="黑体"/>
          <w:spacing w:val="12"/>
        </w:rPr>
        <w:t>家自主创新示范区公司型创业投资企业有关企业所得税试</w:t>
      </w:r>
      <w:r>
        <w:rPr>
          <w:rFonts w:ascii="黑体" w:hAnsi="黑体" w:cs="黑体" w:eastAsia="黑体"/>
          <w:w w:val="99"/>
        </w:rPr>
        <w:t> </w:t>
      </w:r>
      <w:r>
        <w:rPr>
          <w:rFonts w:ascii="黑体" w:hAnsi="黑体" w:cs="黑体" w:eastAsia="黑体"/>
        </w:rPr>
        <w:t>点政策的通知》（财税〔2020〕63</w:t>
      </w:r>
      <w:r>
        <w:rPr>
          <w:rFonts w:ascii="黑体" w:hAnsi="黑体" w:cs="黑体" w:eastAsia="黑体"/>
          <w:spacing w:val="-91"/>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0"/>
        <w:jc w:val="left"/>
        <w:rPr>
          <w:b w:val="0"/>
          <w:bCs w:val="0"/>
        </w:rPr>
      </w:pPr>
      <w:r>
        <w:rPr>
          <w:spacing w:val="7"/>
          <w:w w:val="95"/>
        </w:rPr>
        <w:t>48.中国（上海）自由贸易试验区临港新片区内重点产业减征</w:t>
      </w:r>
      <w:r>
        <w:rPr>
          <w:spacing w:val="51"/>
          <w:w w:val="95"/>
        </w:rPr>
        <w:t> </w:t>
      </w:r>
      <w:r>
        <w:rPr>
          <w:spacing w:val="51"/>
          <w:w w:val="95"/>
        </w:rPr>
      </w:r>
      <w:r>
        <w:rPr/>
        <w:t>企业所得税</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在中国(上海)自由贸易试验区临港新片区（以下称“新</w:t>
      </w:r>
      <w:r>
        <w:rPr>
          <w:w w:val="99"/>
        </w:rPr>
        <w:t> </w:t>
      </w:r>
      <w:r>
        <w:rPr/>
        <w:t>片区”）中符合条件的企业</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日起，对新片区内从事集成电路、人</w:t>
      </w:r>
      <w:r>
        <w:rPr>
          <w:w w:val="99"/>
        </w:rPr>
        <w:t> </w:t>
      </w:r>
      <w:r>
        <w:rPr>
          <w:w w:val="95"/>
        </w:rPr>
        <w:t>工智能、生物医药、民用航空等关键领域核心环节相关产品</w:t>
      </w:r>
      <w:r>
        <w:rPr/>
      </w:r>
    </w:p>
    <w:p>
      <w:pPr>
        <w:pStyle w:val="BodyText"/>
        <w:spacing w:line="240" w:lineRule="auto" w:before="48"/>
        <w:ind w:left="460" w:right="0" w:firstLine="0"/>
        <w:jc w:val="left"/>
      </w:pPr>
      <w:r>
        <w:rPr/>
        <w:t>（技术）业务，并开展实质性生产或研发活动的符合条件的</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left"/>
      </w:pPr>
      <w:r>
        <w:rPr>
          <w:spacing w:val="3"/>
        </w:rPr>
        <w:t>法人企业，自设立之日起</w:t>
      </w:r>
      <w:r>
        <w:rPr>
          <w:spacing w:val="-85"/>
        </w:rPr>
        <w:t> </w:t>
      </w:r>
      <w:r>
        <w:rPr/>
        <w:t>5</w:t>
      </w:r>
      <w:r>
        <w:rPr>
          <w:spacing w:val="-82"/>
        </w:rPr>
        <w:t> </w:t>
      </w:r>
      <w:r>
        <w:rPr>
          <w:spacing w:val="2"/>
        </w:rPr>
        <w:t>年内减按</w:t>
      </w:r>
      <w:r>
        <w:rPr>
          <w:spacing w:val="-83"/>
        </w:rPr>
        <w:t> </w:t>
      </w:r>
      <w:r>
        <w:rPr>
          <w:spacing w:val="2"/>
        </w:rPr>
        <w:t>15%的税率征收企业所</w:t>
      </w:r>
    </w:p>
    <w:p>
      <w:pPr>
        <w:pStyle w:val="BodyText"/>
        <w:spacing w:line="240" w:lineRule="auto" w:before="205"/>
        <w:ind w:right="0" w:firstLine="0"/>
        <w:jc w:val="left"/>
      </w:pPr>
      <w:r>
        <w:rPr/>
        <w:t>得税。</w:t>
      </w:r>
    </w:p>
    <w:p>
      <w:pPr>
        <w:pStyle w:val="BodyText"/>
        <w:spacing w:line="357" w:lineRule="auto" w:before="205"/>
        <w:ind w:right="260"/>
        <w:jc w:val="both"/>
      </w:pPr>
      <w:r>
        <w:rPr/>
        <w:t>2019</w:t>
      </w:r>
      <w:r>
        <w:rPr>
          <w:spacing w:val="-84"/>
        </w:rPr>
        <w:t> </w:t>
      </w:r>
      <w:r>
        <w:rPr/>
        <w:t>年</w:t>
      </w:r>
      <w:r>
        <w:rPr>
          <w:spacing w:val="-85"/>
        </w:rPr>
        <w:t> </w:t>
      </w:r>
      <w:r>
        <w:rPr/>
        <w:t>12</w:t>
      </w:r>
      <w:r>
        <w:rPr>
          <w:spacing w:val="-84"/>
        </w:rPr>
        <w:t> </w:t>
      </w:r>
      <w:r>
        <w:rPr/>
        <w:t>月</w:t>
      </w:r>
      <w:r>
        <w:rPr>
          <w:spacing w:val="-83"/>
        </w:rPr>
        <w:t> </w:t>
      </w:r>
      <w:r>
        <w:rPr/>
        <w:t>31</w:t>
      </w:r>
      <w:r>
        <w:rPr>
          <w:spacing w:val="-86"/>
        </w:rPr>
        <w:t> </w:t>
      </w:r>
      <w:r>
        <w:rPr>
          <w:spacing w:val="-5"/>
        </w:rPr>
        <w:t>日前已在新片区注册登记且从事《新片</w:t>
      </w:r>
      <w:r>
        <w:rPr>
          <w:w w:val="99"/>
        </w:rPr>
        <w:t> </w:t>
      </w:r>
      <w:r>
        <w:rPr>
          <w:w w:val="95"/>
        </w:rPr>
        <w:t>区集成电路、人工智能、生物医药、民用航空关键领域核心</w:t>
      </w:r>
      <w:r>
        <w:rPr>
          <w:spacing w:val="86"/>
          <w:w w:val="95"/>
        </w:rPr>
        <w:t> </w:t>
      </w:r>
      <w:r>
        <w:rPr>
          <w:spacing w:val="86"/>
          <w:w w:val="95"/>
        </w:rPr>
      </w:r>
      <w:r>
        <w:rPr>
          <w:w w:val="95"/>
        </w:rPr>
        <w:t>环节目录》（以下简称《目录》）所列业务的实质性生产或</w:t>
      </w:r>
      <w:r>
        <w:rPr>
          <w:spacing w:val="85"/>
          <w:w w:val="95"/>
        </w:rPr>
        <w:t> </w:t>
      </w:r>
      <w:r>
        <w:rPr>
          <w:spacing w:val="85"/>
          <w:w w:val="95"/>
        </w:rPr>
      </w:r>
      <w:r>
        <w:rPr>
          <w:spacing w:val="6"/>
        </w:rPr>
        <w:t>研发活动的符合条件的法人企业，可自</w:t>
      </w:r>
      <w:r>
        <w:rPr>
          <w:spacing w:val="-80"/>
        </w:rPr>
        <w:t> </w:t>
      </w:r>
      <w:r>
        <w:rPr/>
        <w:t>2020</w:t>
      </w:r>
      <w:r>
        <w:rPr>
          <w:spacing w:val="-81"/>
        </w:rPr>
        <w:t> </w:t>
      </w:r>
      <w:r>
        <w:rPr>
          <w:spacing w:val="5"/>
        </w:rPr>
        <w:t>年至该企业设</w:t>
      </w:r>
    </w:p>
    <w:p>
      <w:pPr>
        <w:pStyle w:val="BodyText"/>
        <w:spacing w:line="240" w:lineRule="auto" w:before="48"/>
        <w:ind w:right="0" w:firstLine="0"/>
        <w:jc w:val="left"/>
      </w:pPr>
      <w:r>
        <w:rPr/>
        <w:t>立满</w:t>
      </w:r>
      <w:r>
        <w:rPr>
          <w:spacing w:val="-83"/>
        </w:rPr>
        <w:t> </w:t>
      </w:r>
      <w:r>
        <w:rPr/>
        <w:t>5</w:t>
      </w:r>
      <w:r>
        <w:rPr>
          <w:spacing w:val="-84"/>
        </w:rPr>
        <w:t> </w:t>
      </w:r>
      <w:r>
        <w:rPr/>
        <w:t>年期限内按照本政策执行。</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60"/>
        <w:jc w:val="both"/>
      </w:pPr>
      <w:r>
        <w:rPr>
          <w:w w:val="95"/>
        </w:rPr>
        <w:t>上述所称“符合条件的法人企业”必须同时满足以下第</w:t>
      </w:r>
      <w:r>
        <w:rPr>
          <w:w w:val="99"/>
        </w:rPr>
        <w:t> </w:t>
      </w:r>
      <w:r>
        <w:rPr/>
        <w:t>1、2</w:t>
      </w:r>
      <w:r>
        <w:rPr>
          <w:spacing w:val="-82"/>
        </w:rPr>
        <w:t> </w:t>
      </w:r>
      <w:r>
        <w:rPr/>
        <w:t>项条件，以及第</w:t>
      </w:r>
      <w:r>
        <w:rPr>
          <w:spacing w:val="-82"/>
        </w:rPr>
        <w:t> </w:t>
      </w:r>
      <w:r>
        <w:rPr/>
        <w:t>3</w:t>
      </w:r>
      <w:r>
        <w:rPr>
          <w:spacing w:val="-82"/>
        </w:rPr>
        <w:t> </w:t>
      </w:r>
      <w:r>
        <w:rPr/>
        <w:t>项或第</w:t>
      </w:r>
      <w:r>
        <w:rPr>
          <w:spacing w:val="-83"/>
        </w:rPr>
        <w:t> </w:t>
      </w:r>
      <w:r>
        <w:rPr/>
        <w:t>4</w:t>
      </w:r>
      <w:r>
        <w:rPr>
          <w:spacing w:val="-82"/>
        </w:rPr>
        <w:t> </w:t>
      </w:r>
      <w:r>
        <w:rPr/>
        <w:t>项条件中任一子条件：</w:t>
      </w:r>
    </w:p>
    <w:p>
      <w:pPr>
        <w:pStyle w:val="BodyText"/>
        <w:spacing w:line="357" w:lineRule="auto" w:before="48"/>
        <w:ind w:right="255"/>
        <w:jc w:val="both"/>
      </w:pPr>
      <w:r>
        <w:rPr/>
        <w:t>1.自</w:t>
      </w:r>
      <w:r>
        <w:rPr>
          <w:spacing w:val="-84"/>
        </w:rPr>
        <w:t> </w:t>
      </w:r>
      <w:r>
        <w:rPr/>
        <w:t>2020</w:t>
      </w:r>
      <w:r>
        <w:rPr>
          <w:spacing w:val="-84"/>
        </w:rPr>
        <w:t> </w:t>
      </w:r>
      <w:r>
        <w:rPr/>
        <w:t>年</w:t>
      </w:r>
      <w:r>
        <w:rPr>
          <w:spacing w:val="-85"/>
        </w:rPr>
        <w:t> </w:t>
      </w:r>
      <w:r>
        <w:rPr/>
        <w:t>1</w:t>
      </w:r>
      <w:r>
        <w:rPr>
          <w:spacing w:val="-83"/>
        </w:rPr>
        <w:t> </w:t>
      </w:r>
      <w:r>
        <w:rPr/>
        <w:t>月</w:t>
      </w:r>
      <w:r>
        <w:rPr>
          <w:spacing w:val="-85"/>
        </w:rPr>
        <w:t> </w:t>
      </w:r>
      <w:r>
        <w:rPr/>
        <w:t>1</w:t>
      </w:r>
      <w:r>
        <w:rPr>
          <w:spacing w:val="-83"/>
        </w:rPr>
        <w:t> </w:t>
      </w:r>
      <w:r>
        <w:rPr/>
        <w:t>日起在新片区内注册登记(不包括从</w:t>
      </w:r>
      <w:r>
        <w:rPr>
          <w:w w:val="99"/>
        </w:rPr>
        <w:t> </w:t>
      </w:r>
      <w:r>
        <w:rPr>
          <w:spacing w:val="6"/>
          <w:w w:val="95"/>
        </w:rPr>
        <w:t>外区域迁入新片区的企业)，主营业务为从事《目录》中相</w:t>
      </w:r>
      <w:r>
        <w:rPr>
          <w:spacing w:val="78"/>
          <w:w w:val="95"/>
        </w:rPr>
        <w:t> </w:t>
      </w:r>
      <w:r>
        <w:rPr>
          <w:spacing w:val="78"/>
          <w:w w:val="95"/>
        </w:rPr>
      </w:r>
      <w:r>
        <w:rPr/>
        <w:t>关领域环节实质性生产或研发活动的法人企业;</w:t>
      </w:r>
    </w:p>
    <w:p>
      <w:pPr>
        <w:pStyle w:val="BodyText"/>
        <w:spacing w:line="357" w:lineRule="auto" w:before="48"/>
        <w:ind w:right="260"/>
        <w:jc w:val="both"/>
      </w:pPr>
      <w:r>
        <w:rPr>
          <w:w w:val="95"/>
        </w:rPr>
        <w:t>实质性生产或研发活动是指，企业拥有固定生产经营场</w:t>
      </w:r>
      <w:r>
        <w:rPr>
          <w:w w:val="99"/>
        </w:rPr>
        <w:t> </w:t>
      </w:r>
      <w:r>
        <w:rPr>
          <w:w w:val="95"/>
        </w:rPr>
        <w:t>所、固定工作人员，具备与生产或研发活动相匹配的软硬件</w:t>
      </w:r>
      <w:r>
        <w:rPr>
          <w:spacing w:val="87"/>
          <w:w w:val="95"/>
        </w:rPr>
        <w:t> </w:t>
      </w:r>
      <w:r>
        <w:rPr>
          <w:spacing w:val="87"/>
          <w:w w:val="95"/>
        </w:rPr>
      </w:r>
      <w:r>
        <w:rPr/>
        <w:t>支撑条件，并在此基础上开展相关业务。</w:t>
      </w:r>
    </w:p>
    <w:p>
      <w:pPr>
        <w:pStyle w:val="BodyText"/>
        <w:spacing w:line="357" w:lineRule="auto" w:before="48"/>
        <w:ind w:right="257"/>
        <w:jc w:val="both"/>
      </w:pPr>
      <w:r>
        <w:rPr>
          <w:spacing w:val="12"/>
        </w:rPr>
        <w:t>2.企业主要研发或销售产品中至少包含</w:t>
      </w:r>
      <w:r>
        <w:rPr>
          <w:spacing w:val="-68"/>
        </w:rPr>
        <w:t> </w:t>
      </w:r>
      <w:r>
        <w:rPr/>
        <w:t>1</w:t>
      </w:r>
      <w:r>
        <w:rPr>
          <w:spacing w:val="-70"/>
        </w:rPr>
        <w:t> </w:t>
      </w:r>
      <w:r>
        <w:rPr>
          <w:spacing w:val="11"/>
        </w:rPr>
        <w:t>项关键产品</w:t>
      </w:r>
      <w:r>
        <w:rPr>
          <w:w w:val="99"/>
        </w:rPr>
        <w:t> </w:t>
      </w:r>
      <w:r>
        <w:rPr/>
        <w:t>(技术);</w:t>
      </w:r>
    </w:p>
    <w:p>
      <w:pPr>
        <w:pStyle w:val="BodyText"/>
        <w:spacing w:line="357" w:lineRule="auto" w:before="48"/>
        <w:ind w:right="0"/>
        <w:jc w:val="left"/>
      </w:pPr>
      <w:r>
        <w:rPr>
          <w:spacing w:val="-7"/>
        </w:rPr>
        <w:t>关键产品(技术)是指在集成电路、人工智能、生物医药、</w:t>
      </w:r>
      <w:r>
        <w:rPr>
          <w:w w:val="99"/>
        </w:rPr>
        <w:t> </w:t>
      </w:r>
      <w:r>
        <w:rPr>
          <w:spacing w:val="12"/>
        </w:rPr>
        <w:t>民用航空等重点领域产业链中起到重要作用或不可或缺的</w:t>
      </w:r>
      <w:r>
        <w:rPr>
          <w:w w:val="99"/>
        </w:rPr>
        <w:t> </w:t>
      </w:r>
      <w:r>
        <w:rPr/>
        <w:t>产品(技术)。</w:t>
      </w:r>
    </w:p>
    <w:p>
      <w:pPr>
        <w:spacing w:after="0" w:line="357" w:lineRule="auto"/>
        <w:jc w:val="left"/>
        <w:sectPr>
          <w:pgSz w:w="11910" w:h="16840"/>
          <w:pgMar w:header="0" w:footer="978" w:top="1500" w:bottom="1160" w:left="1680" w:right="1540"/>
        </w:sectPr>
      </w:pPr>
    </w:p>
    <w:p>
      <w:pPr>
        <w:pStyle w:val="BodyText"/>
        <w:spacing w:line="395" w:lineRule="exact"/>
        <w:ind w:left="760" w:right="0" w:firstLine="0"/>
        <w:jc w:val="left"/>
      </w:pPr>
      <w:r>
        <w:rPr/>
        <w:t>3.企业投资主体条件：</w:t>
      </w:r>
    </w:p>
    <w:p>
      <w:pPr>
        <w:pStyle w:val="BodyText"/>
        <w:spacing w:line="357" w:lineRule="auto" w:before="205"/>
        <w:ind w:right="0"/>
        <w:jc w:val="left"/>
      </w:pPr>
      <w:r>
        <w:rPr>
          <w:spacing w:val="6"/>
        </w:rPr>
        <w:t>（1）企业投资主体在国际细分市场影响力排名居于前</w:t>
      </w:r>
      <w:r>
        <w:rPr>
          <w:w w:val="99"/>
        </w:rPr>
        <w:t> </w:t>
      </w:r>
      <w:r>
        <w:rPr/>
        <w:t>列，技术实力居于业内前列;</w:t>
      </w:r>
    </w:p>
    <w:p>
      <w:pPr>
        <w:pStyle w:val="BodyText"/>
        <w:spacing w:line="357" w:lineRule="auto" w:before="48"/>
        <w:ind w:right="0"/>
        <w:jc w:val="left"/>
      </w:pPr>
      <w:r>
        <w:rPr>
          <w:spacing w:val="6"/>
        </w:rPr>
        <w:t>（2）企业投资主体在国内细分市场居于领先地位，技</w:t>
      </w:r>
      <w:r>
        <w:rPr>
          <w:w w:val="99"/>
        </w:rPr>
        <w:t> </w:t>
      </w:r>
      <w:r>
        <w:rPr/>
        <w:t>术实力在业内领先。</w:t>
      </w:r>
    </w:p>
    <w:p>
      <w:pPr>
        <w:pStyle w:val="BodyText"/>
        <w:spacing w:line="240" w:lineRule="auto" w:before="48"/>
        <w:ind w:left="760" w:right="0" w:firstLine="0"/>
        <w:jc w:val="left"/>
      </w:pPr>
      <w:r>
        <w:rPr/>
        <w:t>4.企业研发生产条件：</w:t>
      </w:r>
    </w:p>
    <w:p>
      <w:pPr>
        <w:pStyle w:val="BodyText"/>
        <w:spacing w:line="357" w:lineRule="auto" w:before="205"/>
        <w:ind w:right="0"/>
        <w:jc w:val="left"/>
      </w:pPr>
      <w:r>
        <w:rPr>
          <w:spacing w:val="6"/>
        </w:rPr>
        <w:t>（1）企业拥有领军人才及核心团队骨干，在国内外相</w:t>
      </w:r>
      <w:r>
        <w:rPr>
          <w:w w:val="99"/>
        </w:rPr>
        <w:t> </w:t>
      </w:r>
      <w:r>
        <w:rPr/>
        <w:t>关领域长期从事科研生产工作;</w:t>
      </w:r>
    </w:p>
    <w:p>
      <w:pPr>
        <w:pStyle w:val="BodyText"/>
        <w:spacing w:line="357" w:lineRule="auto" w:before="48"/>
        <w:ind w:right="0"/>
        <w:jc w:val="left"/>
      </w:pPr>
      <w:r>
        <w:rPr>
          <w:spacing w:val="6"/>
        </w:rPr>
        <w:t>（2）企业拥有核心关键技术，对其主要产品具备建立</w:t>
      </w:r>
      <w:r>
        <w:rPr>
          <w:w w:val="99"/>
        </w:rPr>
        <w:t> </w:t>
      </w:r>
      <w:r>
        <w:rPr/>
        <w:t>自主知识产权体系的能力;</w:t>
      </w:r>
    </w:p>
    <w:p>
      <w:pPr>
        <w:pStyle w:val="BodyText"/>
        <w:spacing w:line="357" w:lineRule="auto" w:before="48"/>
        <w:ind w:right="0"/>
        <w:jc w:val="left"/>
      </w:pPr>
      <w:r>
        <w:rPr>
          <w:spacing w:val="6"/>
        </w:rPr>
        <w:t>（3）企业具备推进产业链核心供应商多元化，牵引国</w:t>
      </w:r>
      <w:r>
        <w:rPr>
          <w:w w:val="99"/>
        </w:rPr>
        <w:t> </w:t>
      </w:r>
      <w:r>
        <w:rPr/>
        <w:t>内产业升级能力;</w:t>
      </w:r>
    </w:p>
    <w:p>
      <w:pPr>
        <w:pStyle w:val="BodyText"/>
        <w:spacing w:line="357" w:lineRule="auto" w:before="48"/>
        <w:ind w:right="0"/>
        <w:jc w:val="left"/>
      </w:pPr>
      <w:r>
        <w:rPr>
          <w:spacing w:val="6"/>
        </w:rPr>
        <w:t>（4）企业具备高端供给能力，核心技术指标达到国际</w:t>
      </w:r>
      <w:r>
        <w:rPr>
          <w:w w:val="99"/>
        </w:rPr>
        <w:t> </w:t>
      </w:r>
      <w:r>
        <w:rPr/>
        <w:t>前列或国内领先;</w:t>
      </w:r>
    </w:p>
    <w:p>
      <w:pPr>
        <w:pStyle w:val="BodyText"/>
        <w:spacing w:line="357" w:lineRule="auto" w:before="48"/>
        <w:ind w:right="260"/>
        <w:jc w:val="both"/>
      </w:pPr>
      <w:r>
        <w:rPr>
          <w:spacing w:val="6"/>
          <w:w w:val="95"/>
        </w:rPr>
        <w:t>（5）企业研发成果(技术或产品)已被国际国内一线终</w:t>
      </w:r>
      <w:r>
        <w:rPr>
          <w:w w:val="99"/>
        </w:rPr>
        <w:t> </w:t>
      </w:r>
      <w:r>
        <w:rPr>
          <w:spacing w:val="6"/>
          <w:w w:val="95"/>
        </w:rPr>
        <w:t>端设备制造商采用或已经开展紧密实质性合作(包括资本、</w:t>
      </w:r>
      <w:r>
        <w:rPr>
          <w:spacing w:val="78"/>
          <w:w w:val="95"/>
        </w:rPr>
        <w:t> </w:t>
      </w:r>
      <w:r>
        <w:rPr>
          <w:spacing w:val="78"/>
          <w:w w:val="95"/>
        </w:rPr>
      </w:r>
      <w:r>
        <w:rPr/>
        <w:t>科研、项目等领域);</w:t>
      </w:r>
    </w:p>
    <w:p>
      <w:pPr>
        <w:pStyle w:val="BodyText"/>
        <w:spacing w:line="357" w:lineRule="auto" w:before="48"/>
        <w:ind w:right="0"/>
        <w:jc w:val="left"/>
      </w:pPr>
      <w:r>
        <w:rPr>
          <w:w w:val="95"/>
        </w:rPr>
        <w:t>（6）企业获得国家或省级政府科技或产业化专项资金、</w:t>
      </w:r>
      <w:r>
        <w:rPr>
          <w:w w:val="99"/>
        </w:rPr>
        <w:t> </w:t>
      </w:r>
      <w:r>
        <w:rPr/>
        <w:t>政府性投资基金或取得知名投融资机构投资。</w:t>
      </w:r>
    </w:p>
    <w:p>
      <w:pPr>
        <w:spacing w:line="240" w:lineRule="auto" w:before="7"/>
        <w:rPr>
          <w:rFonts w:ascii="仿宋_GB2312" w:hAnsi="仿宋_GB2312" w:cs="仿宋_GB2312" w:eastAsia="仿宋_GB2312"/>
          <w:sz w:val="23"/>
          <w:szCs w:val="23"/>
        </w:rPr>
      </w:pPr>
    </w:p>
    <w:p>
      <w:pPr>
        <w:pStyle w:val="Heading2"/>
        <w:spacing w:line="240" w:lineRule="auto"/>
        <w:ind w:left="772" w:right="0"/>
        <w:jc w:val="left"/>
        <w:rPr>
          <w:b w:val="0"/>
          <w:bCs w:val="0"/>
        </w:rPr>
      </w:pPr>
      <w:r>
        <w:rPr/>
        <w:t>【政策依据】</w:t>
      </w:r>
      <w:r>
        <w:rPr>
          <w:b w:val="0"/>
          <w:bCs w:val="0"/>
        </w:rPr>
      </w:r>
    </w:p>
    <w:p>
      <w:pPr>
        <w:spacing w:line="240" w:lineRule="auto" w:before="5"/>
        <w:rPr>
          <w:rFonts w:ascii="宋体" w:hAnsi="宋体" w:cs="宋体" w:eastAsia="宋体"/>
          <w:b/>
          <w:bCs/>
          <w:sz w:val="43"/>
          <w:szCs w:val="43"/>
        </w:rPr>
      </w:pPr>
    </w:p>
    <w:p>
      <w:pPr>
        <w:pStyle w:val="BodyText"/>
        <w:spacing w:line="240" w:lineRule="auto"/>
        <w:ind w:left="760" w:right="0" w:firstLine="0"/>
        <w:jc w:val="left"/>
        <w:rPr>
          <w:rFonts w:ascii="黑体" w:hAnsi="黑体" w:cs="黑体" w:eastAsia="黑体"/>
        </w:rPr>
      </w:pPr>
      <w:r>
        <w:rPr>
          <w:rFonts w:ascii="黑体" w:hAnsi="黑体" w:cs="黑体" w:eastAsia="黑体"/>
          <w:spacing w:val="5"/>
        </w:rPr>
        <w:t>《财政部</w:t>
      </w:r>
      <w:r>
        <w:rPr>
          <w:rFonts w:ascii="黑体" w:hAnsi="黑体" w:cs="黑体" w:eastAsia="黑体"/>
          <w:spacing w:val="2"/>
        </w:rPr>
        <w:t> </w:t>
      </w:r>
      <w:r>
        <w:rPr>
          <w:rFonts w:ascii="黑体" w:hAnsi="黑体" w:cs="黑体" w:eastAsia="黑体"/>
          <w:spacing w:val="6"/>
        </w:rPr>
        <w:t>税务总局关于中国（上海）自贸试验区临港</w:t>
      </w:r>
    </w:p>
    <w:p>
      <w:pPr>
        <w:spacing w:after="0" w:line="240" w:lineRule="auto"/>
        <w:jc w:val="left"/>
        <w:rPr>
          <w:rFonts w:ascii="黑体" w:hAnsi="黑体" w:cs="黑体" w:eastAsia="黑体"/>
        </w:rPr>
        <w:sectPr>
          <w:footerReference w:type="default" r:id="rId14"/>
          <w:pgSz w:w="11910" w:h="16840"/>
          <w:pgMar w:footer="978" w:header="0" w:top="1500" w:bottom="1160" w:left="1680" w:right="1540"/>
          <w:pgNumType w:start="80"/>
        </w:sectPr>
      </w:pPr>
    </w:p>
    <w:p>
      <w:pPr>
        <w:pStyle w:val="BodyText"/>
        <w:spacing w:line="379" w:lineRule="auto"/>
        <w:ind w:left="460" w:right="116" w:firstLine="0"/>
        <w:jc w:val="both"/>
        <w:rPr>
          <w:rFonts w:ascii="黑体" w:hAnsi="黑体" w:cs="黑体" w:eastAsia="黑体"/>
        </w:rPr>
      </w:pPr>
      <w:r>
        <w:rPr>
          <w:rFonts w:ascii="黑体" w:hAnsi="黑体" w:cs="黑体" w:eastAsia="黑体"/>
          <w:w w:val="95"/>
        </w:rPr>
        <w:t>新片区重点产业企业所得税政策的通知》（财税〔2020〕38</w:t>
      </w:r>
      <w:r>
        <w:rPr>
          <w:rFonts w:ascii="黑体" w:hAnsi="黑体" w:cs="黑体" w:eastAsia="黑体"/>
          <w:spacing w:val="87"/>
          <w:w w:val="95"/>
        </w:rPr>
        <w:t> </w:t>
      </w:r>
      <w:r>
        <w:rPr>
          <w:rFonts w:ascii="黑体" w:hAnsi="黑体" w:cs="黑体" w:eastAsia="黑体"/>
          <w:spacing w:val="87"/>
          <w:w w:val="95"/>
        </w:rPr>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6"/>
          <w:szCs w:val="36"/>
        </w:rPr>
      </w:pPr>
    </w:p>
    <w:p>
      <w:pPr>
        <w:pStyle w:val="Heading2"/>
        <w:spacing w:line="357" w:lineRule="auto"/>
        <w:ind w:left="100" w:right="0"/>
        <w:jc w:val="left"/>
        <w:rPr>
          <w:b w:val="0"/>
          <w:bCs w:val="0"/>
        </w:rPr>
      </w:pPr>
      <w:r>
        <w:rPr>
          <w:spacing w:val="7"/>
          <w:w w:val="95"/>
        </w:rPr>
        <w:t>49.上海市浦东新区特定区域内公司型创业投资企业所得税试</w:t>
      </w:r>
      <w:r>
        <w:rPr>
          <w:spacing w:val="51"/>
          <w:w w:val="95"/>
        </w:rPr>
        <w:t> </w:t>
      </w:r>
      <w:r>
        <w:rPr>
          <w:spacing w:val="51"/>
          <w:w w:val="95"/>
        </w:rPr>
      </w:r>
      <w:r>
        <w:rPr/>
        <w:t>点政策</w:t>
      </w:r>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2"/>
        <w:rPr>
          <w:rFonts w:ascii="宋体" w:hAnsi="宋体" w:cs="宋体" w:eastAsia="宋体"/>
          <w:b/>
          <w:bCs/>
          <w:sz w:val="37"/>
          <w:szCs w:val="37"/>
        </w:rPr>
      </w:pPr>
    </w:p>
    <w:p>
      <w:pPr>
        <w:pStyle w:val="BodyText"/>
        <w:spacing w:line="240" w:lineRule="auto"/>
        <w:ind w:left="1100" w:right="0" w:firstLine="0"/>
        <w:jc w:val="left"/>
      </w:pPr>
      <w:r>
        <w:rPr/>
        <w:t>上海市浦东新区特定区域内公司型创业投资企业</w:t>
      </w:r>
    </w:p>
    <w:p>
      <w:pPr>
        <w:spacing w:line="240" w:lineRule="auto" w:before="1"/>
        <w:rPr>
          <w:rFonts w:ascii="仿宋_GB2312" w:hAnsi="仿宋_GB2312" w:cs="仿宋_GB2312" w:eastAsia="仿宋_GB2312"/>
          <w:sz w:val="29"/>
          <w:szCs w:val="29"/>
        </w:rPr>
      </w:pPr>
    </w:p>
    <w:p>
      <w:pPr>
        <w:pStyle w:val="Heading2"/>
        <w:spacing w:line="240" w:lineRule="auto"/>
        <w:ind w:right="0"/>
        <w:jc w:val="both"/>
        <w:rPr>
          <w:b w:val="0"/>
          <w:bCs w:val="0"/>
        </w:rPr>
      </w:pPr>
      <w:r>
        <w:rPr/>
        <w:t>【优惠内容】</w:t>
      </w:r>
      <w:r>
        <w:rPr>
          <w:b w:val="0"/>
          <w:bCs w:val="0"/>
        </w:rPr>
      </w:r>
    </w:p>
    <w:p>
      <w:pPr>
        <w:spacing w:line="240" w:lineRule="auto" w:before="9"/>
        <w:rPr>
          <w:rFonts w:ascii="宋体" w:hAnsi="宋体" w:cs="宋体" w:eastAsia="宋体"/>
          <w:b/>
          <w:bCs/>
          <w:sz w:val="39"/>
          <w:szCs w:val="39"/>
        </w:rPr>
      </w:pPr>
    </w:p>
    <w:p>
      <w:pPr>
        <w:pStyle w:val="BodyText"/>
        <w:spacing w:line="240" w:lineRule="auto"/>
        <w:ind w:left="1100" w:right="0" w:firstLine="0"/>
        <w:jc w:val="left"/>
      </w:pPr>
      <w:r>
        <w:rPr/>
        <w:t>自</w:t>
      </w:r>
      <w:r>
        <w:rPr>
          <w:spacing w:val="-76"/>
        </w:rPr>
        <w:t> </w:t>
      </w:r>
      <w:r>
        <w:rPr/>
        <w:t>2021</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日起，对上海市浦东新区特定区域内</w:t>
      </w:r>
    </w:p>
    <w:p>
      <w:pPr>
        <w:pStyle w:val="BodyText"/>
        <w:spacing w:line="343" w:lineRule="auto" w:before="181"/>
        <w:ind w:left="460" w:right="117" w:firstLine="0"/>
        <w:jc w:val="both"/>
      </w:pPr>
      <w:r>
        <w:rPr/>
        <w:t>公司型创业投资企业，转让持有</w:t>
      </w:r>
      <w:r>
        <w:rPr>
          <w:spacing w:val="-91"/>
        </w:rPr>
        <w:t> </w:t>
      </w:r>
      <w:r>
        <w:rPr/>
        <w:t>3</w:t>
      </w:r>
      <w:r>
        <w:rPr>
          <w:spacing w:val="-92"/>
        </w:rPr>
        <w:t> </w:t>
      </w:r>
      <w:r>
        <w:rPr/>
        <w:t>年以上股权的所得占年度</w:t>
      </w:r>
      <w:r>
        <w:rPr>
          <w:w w:val="99"/>
        </w:rPr>
        <w:t> </w:t>
      </w:r>
      <w:r>
        <w:rPr>
          <w:spacing w:val="3"/>
        </w:rPr>
        <w:t>股权转让所得总额的比例超过</w:t>
      </w:r>
      <w:r>
        <w:rPr>
          <w:spacing w:val="-90"/>
        </w:rPr>
        <w:t> </w:t>
      </w:r>
      <w:r>
        <w:rPr>
          <w:spacing w:val="2"/>
        </w:rPr>
        <w:t>50%的，按照年末个人股东持</w:t>
      </w:r>
      <w:r>
        <w:rPr>
          <w:w w:val="99"/>
        </w:rPr>
        <w:t> </w:t>
      </w:r>
      <w:r>
        <w:rPr/>
        <w:t>股比例减半征收当年企业所得税；转让持有</w:t>
      </w:r>
      <w:r>
        <w:rPr>
          <w:spacing w:val="-91"/>
        </w:rPr>
        <w:t> </w:t>
      </w:r>
      <w:r>
        <w:rPr/>
        <w:t>5</w:t>
      </w:r>
      <w:r>
        <w:rPr>
          <w:spacing w:val="-92"/>
        </w:rPr>
        <w:t> </w:t>
      </w:r>
      <w:r>
        <w:rPr/>
        <w:t>年以上股权的</w:t>
      </w:r>
      <w:r>
        <w:rPr>
          <w:w w:val="99"/>
        </w:rPr>
        <w:t> </w:t>
      </w:r>
      <w:r>
        <w:rPr>
          <w:spacing w:val="3"/>
        </w:rPr>
        <w:t>所得占年度股权转让所得总额的比例超过</w:t>
      </w:r>
      <w:r>
        <w:rPr>
          <w:spacing w:val="-94"/>
        </w:rPr>
        <w:t> </w:t>
      </w:r>
      <w:r>
        <w:rPr>
          <w:spacing w:val="2"/>
        </w:rPr>
        <w:t>50%的，按照年末</w:t>
      </w:r>
      <w:r>
        <w:rPr>
          <w:w w:val="99"/>
        </w:rPr>
        <w:t> </w:t>
      </w:r>
      <w:r>
        <w:rPr/>
        <w:t>个人股东持股比例免征当年企业所得税。</w:t>
      </w:r>
    </w:p>
    <w:p>
      <w:pPr>
        <w:pStyle w:val="Heading2"/>
        <w:spacing w:line="240" w:lineRule="auto" w:before="250"/>
        <w:ind w:right="0"/>
        <w:jc w:val="both"/>
        <w:rPr>
          <w:b w:val="0"/>
          <w:bCs w:val="0"/>
        </w:rPr>
      </w:pPr>
      <w:r>
        <w:rPr/>
        <w:t>【享受条件】</w:t>
      </w:r>
      <w:r>
        <w:rPr>
          <w:b w:val="0"/>
          <w:bCs w:val="0"/>
        </w:rPr>
      </w:r>
    </w:p>
    <w:p>
      <w:pPr>
        <w:spacing w:line="240" w:lineRule="auto" w:before="2"/>
        <w:rPr>
          <w:rFonts w:ascii="宋体" w:hAnsi="宋体" w:cs="宋体" w:eastAsia="宋体"/>
          <w:b/>
          <w:bCs/>
          <w:sz w:val="37"/>
          <w:szCs w:val="37"/>
        </w:rPr>
      </w:pPr>
    </w:p>
    <w:p>
      <w:pPr>
        <w:pStyle w:val="BodyText"/>
        <w:spacing w:line="321" w:lineRule="auto"/>
        <w:ind w:left="460" w:right="117"/>
        <w:jc w:val="both"/>
      </w:pPr>
      <w:r>
        <w:rPr>
          <w:w w:val="95"/>
        </w:rPr>
        <w:t>1.上述两种情形下，应分别适用以下公式计算当年企业</w:t>
      </w:r>
      <w:r>
        <w:rPr>
          <w:w w:val="99"/>
        </w:rPr>
        <w:t> </w:t>
      </w:r>
      <w:r>
        <w:rPr/>
        <w:t>所得税免征额：</w:t>
      </w:r>
    </w:p>
    <w:p>
      <w:pPr>
        <w:pStyle w:val="BodyText"/>
        <w:spacing w:line="321" w:lineRule="auto" w:before="34"/>
        <w:ind w:left="460" w:right="117"/>
        <w:jc w:val="both"/>
      </w:pPr>
      <w:r>
        <w:rPr>
          <w:spacing w:val="5"/>
        </w:rPr>
        <w:t>（1）转让持有</w:t>
      </w:r>
      <w:r>
        <w:rPr>
          <w:spacing w:val="-78"/>
        </w:rPr>
        <w:t> </w:t>
      </w:r>
      <w:r>
        <w:rPr/>
        <w:t>3</w:t>
      </w:r>
      <w:r>
        <w:rPr>
          <w:spacing w:val="-79"/>
        </w:rPr>
        <w:t> </w:t>
      </w:r>
      <w:r>
        <w:rPr>
          <w:spacing w:val="6"/>
        </w:rPr>
        <w:t>年以上股份的所得占年度股权转让所</w:t>
      </w:r>
      <w:r>
        <w:rPr>
          <w:w w:val="99"/>
        </w:rPr>
        <w:t> </w:t>
      </w:r>
      <w:r>
        <w:rPr/>
        <w:t>得总额的比例超过</w:t>
      </w:r>
      <w:r>
        <w:rPr>
          <w:spacing w:val="-84"/>
        </w:rPr>
        <w:t> </w:t>
      </w:r>
      <w:r>
        <w:rPr>
          <w:spacing w:val="-5"/>
        </w:rPr>
        <w:t>50%的：企业所得税免征额=年末个人股东</w:t>
      </w:r>
      <w:r>
        <w:rPr>
          <w:w w:val="99"/>
        </w:rPr>
        <w:t> </w:t>
      </w:r>
      <w:r>
        <w:rPr/>
        <w:t>持股比例×本年度企业所得税应纳税额÷2</w:t>
      </w:r>
    </w:p>
    <w:p>
      <w:pPr>
        <w:spacing w:after="0" w:line="321" w:lineRule="auto"/>
        <w:jc w:val="both"/>
        <w:sectPr>
          <w:pgSz w:w="11910" w:h="16840"/>
          <w:pgMar w:header="0" w:footer="978" w:top="1580" w:bottom="1160" w:left="1340" w:right="1680"/>
        </w:sectPr>
      </w:pPr>
    </w:p>
    <w:p>
      <w:pPr>
        <w:pStyle w:val="BodyText"/>
        <w:spacing w:line="397" w:lineRule="exact"/>
        <w:ind w:right="0"/>
        <w:jc w:val="left"/>
      </w:pPr>
      <w:r>
        <w:rPr>
          <w:spacing w:val="5"/>
        </w:rPr>
        <w:t>（2）转让持有</w:t>
      </w:r>
      <w:r>
        <w:rPr>
          <w:spacing w:val="-79"/>
        </w:rPr>
        <w:t> </w:t>
      </w:r>
      <w:r>
        <w:rPr/>
        <w:t>5</w:t>
      </w:r>
      <w:r>
        <w:rPr>
          <w:spacing w:val="-80"/>
        </w:rPr>
        <w:t> </w:t>
      </w:r>
      <w:r>
        <w:rPr>
          <w:spacing w:val="6"/>
        </w:rPr>
        <w:t>年以上股权的所得占年度股权转让所</w:t>
      </w:r>
    </w:p>
    <w:p>
      <w:pPr>
        <w:pStyle w:val="BodyText"/>
        <w:spacing w:line="321" w:lineRule="auto" w:before="140"/>
        <w:ind w:right="0" w:firstLine="0"/>
        <w:jc w:val="left"/>
      </w:pPr>
      <w:r>
        <w:rPr/>
        <w:t>得总额的比例超过</w:t>
      </w:r>
      <w:r>
        <w:rPr>
          <w:spacing w:val="-84"/>
        </w:rPr>
        <w:t> </w:t>
      </w:r>
      <w:r>
        <w:rPr>
          <w:spacing w:val="-5"/>
        </w:rPr>
        <w:t>50%的：企业所得税免征额=年末个人股东</w:t>
      </w:r>
      <w:r>
        <w:rPr>
          <w:w w:val="99"/>
        </w:rPr>
        <w:t> </w:t>
      </w:r>
      <w:r>
        <w:rPr/>
        <w:t>持股比例×本年度企业所得税应纳税额</w:t>
      </w:r>
    </w:p>
    <w:p>
      <w:pPr>
        <w:pStyle w:val="BodyText"/>
        <w:spacing w:line="240" w:lineRule="auto" w:before="34"/>
        <w:ind w:left="760" w:right="0" w:firstLine="0"/>
        <w:jc w:val="left"/>
      </w:pPr>
      <w:r>
        <w:rPr>
          <w:spacing w:val="13"/>
        </w:rPr>
        <w:t>2.上述所称公司型创业投资企业，应同时符合以下条</w:t>
      </w:r>
    </w:p>
    <w:p>
      <w:pPr>
        <w:spacing w:line="240" w:lineRule="auto" w:before="9"/>
        <w:rPr>
          <w:rFonts w:ascii="仿宋_GB2312" w:hAnsi="仿宋_GB2312" w:cs="仿宋_GB2312" w:eastAsia="仿宋_GB2312"/>
          <w:sz w:val="10"/>
          <w:szCs w:val="10"/>
        </w:rPr>
      </w:pPr>
    </w:p>
    <w:p>
      <w:pPr>
        <w:pStyle w:val="BodyText"/>
        <w:spacing w:line="240" w:lineRule="auto"/>
        <w:ind w:right="0" w:firstLine="0"/>
        <w:jc w:val="left"/>
      </w:pPr>
      <w:r>
        <w:rPr/>
        <w:t>件：</w:t>
      </w:r>
    </w:p>
    <w:p>
      <w:pPr>
        <w:pStyle w:val="BodyText"/>
        <w:spacing w:line="240" w:lineRule="auto" w:before="140"/>
        <w:ind w:left="760" w:right="0" w:firstLine="0"/>
        <w:jc w:val="left"/>
      </w:pPr>
      <w:r>
        <w:rPr>
          <w:spacing w:val="6"/>
        </w:rPr>
        <w:t>（1）在上海市浦东新区特定区域内注册成立，实行查</w:t>
      </w:r>
    </w:p>
    <w:p>
      <w:pPr>
        <w:spacing w:line="240" w:lineRule="auto" w:before="12"/>
        <w:rPr>
          <w:rFonts w:ascii="仿宋_GB2312" w:hAnsi="仿宋_GB2312" w:cs="仿宋_GB2312" w:eastAsia="仿宋_GB2312"/>
          <w:sz w:val="10"/>
          <w:szCs w:val="10"/>
        </w:rPr>
      </w:pPr>
    </w:p>
    <w:p>
      <w:pPr>
        <w:pStyle w:val="BodyText"/>
        <w:spacing w:line="240" w:lineRule="auto"/>
        <w:ind w:right="0" w:firstLine="0"/>
        <w:jc w:val="left"/>
      </w:pPr>
      <w:r>
        <w:rPr/>
        <w:t>账征收的居民企业。</w:t>
      </w:r>
    </w:p>
    <w:p>
      <w:pPr>
        <w:pStyle w:val="BodyText"/>
        <w:spacing w:line="321" w:lineRule="auto" w:before="140"/>
        <w:ind w:right="260"/>
        <w:jc w:val="left"/>
      </w:pPr>
      <w:r>
        <w:rPr>
          <w:w w:val="95"/>
        </w:rPr>
        <w:t>（2）符合《创业投资企业管理暂行办法》(发展改革委</w:t>
      </w:r>
      <w:r>
        <w:rPr>
          <w:w w:val="99"/>
        </w:rPr>
        <w:t> </w:t>
      </w:r>
      <w:r>
        <w:rPr/>
        <w:t>等</w:t>
      </w:r>
      <w:r>
        <w:rPr>
          <w:spacing w:val="-78"/>
        </w:rPr>
        <w:t> </w:t>
      </w:r>
      <w:r>
        <w:rPr/>
        <w:t>10</w:t>
      </w:r>
      <w:r>
        <w:rPr>
          <w:spacing w:val="-79"/>
        </w:rPr>
        <w:t> </w:t>
      </w:r>
      <w:r>
        <w:rPr>
          <w:spacing w:val="5"/>
        </w:rPr>
        <w:t>部门令第</w:t>
      </w:r>
      <w:r>
        <w:rPr>
          <w:spacing w:val="-78"/>
        </w:rPr>
        <w:t> </w:t>
      </w:r>
      <w:r>
        <w:rPr/>
        <w:t>39</w:t>
      </w:r>
      <w:r>
        <w:rPr>
          <w:spacing w:val="-79"/>
        </w:rPr>
        <w:t> </w:t>
      </w:r>
      <w:r>
        <w:rPr>
          <w:spacing w:val="6"/>
        </w:rPr>
        <w:t>号)或者《私募投资基金监督管理暂行办</w:t>
      </w:r>
    </w:p>
    <w:p>
      <w:pPr>
        <w:pStyle w:val="BodyText"/>
        <w:spacing w:line="321" w:lineRule="auto" w:before="34"/>
        <w:ind w:right="0" w:firstLine="0"/>
        <w:jc w:val="left"/>
      </w:pPr>
      <w:r>
        <w:rPr/>
        <w:t>法》(证监会令第</w:t>
      </w:r>
      <w:r>
        <w:rPr>
          <w:spacing w:val="-91"/>
        </w:rPr>
        <w:t> </w:t>
      </w:r>
      <w:r>
        <w:rPr/>
        <w:t>105</w:t>
      </w:r>
      <w:r>
        <w:rPr>
          <w:spacing w:val="-92"/>
        </w:rPr>
        <w:t> </w:t>
      </w:r>
      <w:r>
        <w:rPr/>
        <w:t>号)要求，并按照规定完成备案且规范</w:t>
      </w:r>
      <w:r>
        <w:rPr>
          <w:w w:val="99"/>
        </w:rPr>
        <w:t> </w:t>
      </w:r>
      <w:r>
        <w:rPr/>
        <w:t>运作。</w:t>
      </w:r>
    </w:p>
    <w:p>
      <w:pPr>
        <w:pStyle w:val="BodyText"/>
        <w:spacing w:line="321" w:lineRule="auto" w:before="31"/>
        <w:ind w:right="99"/>
        <w:jc w:val="both"/>
      </w:pPr>
      <w:r>
        <w:rPr/>
        <w:t>3.上述上海市浦东新区特定区域是指中国（上海）自由</w:t>
      </w:r>
      <w:r>
        <w:rPr>
          <w:w w:val="99"/>
        </w:rPr>
        <w:t> </w:t>
      </w:r>
      <w:r>
        <w:rPr/>
        <w:t>贸易试验区、中国（上海）自由贸易试验区临港新片区浦东</w:t>
      </w:r>
      <w:r>
        <w:rPr>
          <w:w w:val="99"/>
        </w:rPr>
        <w:t> </w:t>
      </w:r>
      <w:r>
        <w:rPr/>
        <w:t>部分和张江科学城。其中：中国（上海）自由贸易试验区，</w:t>
      </w:r>
      <w:r>
        <w:rPr>
          <w:w w:val="99"/>
        </w:rPr>
        <w:t> </w:t>
      </w:r>
      <w:r>
        <w:rPr/>
        <w:t>按照《国务院关于印发进一步深化中国（上海）自由贸易试</w:t>
      </w:r>
      <w:r>
        <w:rPr>
          <w:w w:val="99"/>
        </w:rPr>
        <w:t> </w:t>
      </w:r>
      <w:r>
        <w:rPr>
          <w:spacing w:val="-3"/>
        </w:rPr>
        <w:t>验区改革开放方案的通知》（国发〔2015〕21</w:t>
      </w:r>
      <w:r>
        <w:rPr>
          <w:spacing w:val="-86"/>
        </w:rPr>
        <w:t> </w:t>
      </w:r>
      <w:r>
        <w:rPr>
          <w:spacing w:val="-3"/>
        </w:rPr>
        <w:t>号）规定的地</w:t>
      </w:r>
      <w:r>
        <w:rPr>
          <w:w w:val="99"/>
        </w:rPr>
        <w:t> </w:t>
      </w:r>
      <w:r>
        <w:rPr/>
        <w:t>理范围执行；中国（上海）自由贸易试验区临港新片区浦东</w:t>
      </w:r>
      <w:r>
        <w:rPr>
          <w:w w:val="99"/>
        </w:rPr>
        <w:t> </w:t>
      </w:r>
      <w:r>
        <w:rPr/>
        <w:t>部分，按照《国务院关于印发中国（上海）自由贸易试验区</w:t>
      </w:r>
      <w:r>
        <w:rPr>
          <w:w w:val="99"/>
        </w:rPr>
        <w:t> </w:t>
      </w:r>
      <w:r>
        <w:rPr>
          <w:spacing w:val="-3"/>
        </w:rPr>
        <w:t>临港新片区总体方案的通知》（国发〔2019〕15</w:t>
      </w:r>
      <w:r>
        <w:rPr>
          <w:spacing w:val="-84"/>
        </w:rPr>
        <w:t> </w:t>
      </w:r>
      <w:r>
        <w:rPr>
          <w:spacing w:val="-4"/>
        </w:rPr>
        <w:t>号）规定的</w:t>
      </w:r>
      <w:r>
        <w:rPr>
          <w:w w:val="99"/>
        </w:rPr>
        <w:t> </w:t>
      </w:r>
      <w:r>
        <w:rPr/>
        <w:t>地理范围中位于浦东的部分执行；张江科学城，按照《上海</w:t>
      </w:r>
      <w:r>
        <w:rPr>
          <w:w w:val="99"/>
        </w:rPr>
        <w:t> </w:t>
      </w:r>
      <w:r>
        <w:rPr/>
        <w:t>市人民政府关于印发〈上海市张江科学城发展“十四五”规</w:t>
      </w:r>
      <w:r>
        <w:rPr>
          <w:w w:val="99"/>
        </w:rPr>
        <w:t> </w:t>
      </w:r>
      <w:r>
        <w:rPr>
          <w:spacing w:val="-12"/>
        </w:rPr>
        <w:t>划〉的通知》（沪府发〔2021〕11</w:t>
      </w:r>
      <w:r>
        <w:rPr>
          <w:spacing w:val="-95"/>
        </w:rPr>
        <w:t> </w:t>
      </w:r>
      <w:r>
        <w:rPr>
          <w:spacing w:val="-3"/>
        </w:rPr>
        <w:t>号）规定的地理范围执行。</w:t>
      </w:r>
    </w:p>
    <w:p>
      <w:pPr>
        <w:spacing w:after="0" w:line="321" w:lineRule="auto"/>
        <w:jc w:val="both"/>
        <w:sectPr>
          <w:pgSz w:w="11910" w:h="16840"/>
          <w:pgMar w:header="0" w:footer="978" w:top="1520" w:bottom="1160" w:left="1680" w:right="1540"/>
        </w:sectPr>
      </w:pPr>
    </w:p>
    <w:p>
      <w:pPr>
        <w:pStyle w:val="Heading2"/>
        <w:spacing w:line="395" w:lineRule="exact"/>
        <w:ind w:left="520" w:right="0"/>
        <w:jc w:val="left"/>
        <w:rPr>
          <w:b w:val="0"/>
          <w:bCs w:val="0"/>
        </w:rPr>
      </w:pPr>
      <w:r>
        <w:rPr/>
        <w:t>【政策依据】</w:t>
      </w:r>
      <w:r>
        <w:rPr>
          <w:b w:val="0"/>
          <w:bCs w:val="0"/>
        </w:rPr>
      </w:r>
    </w:p>
    <w:p>
      <w:pPr>
        <w:spacing w:line="240" w:lineRule="auto" w:before="3"/>
        <w:rPr>
          <w:rFonts w:ascii="宋体" w:hAnsi="宋体" w:cs="宋体" w:eastAsia="宋体"/>
          <w:b/>
          <w:bCs/>
          <w:sz w:val="43"/>
          <w:szCs w:val="43"/>
        </w:rPr>
      </w:pPr>
    </w:p>
    <w:p>
      <w:pPr>
        <w:pStyle w:val="BodyText"/>
        <w:spacing w:line="379" w:lineRule="auto"/>
        <w:ind w:left="520" w:right="120"/>
        <w:jc w:val="both"/>
        <w:rPr>
          <w:rFonts w:ascii="黑体" w:hAnsi="黑体" w:cs="黑体" w:eastAsia="黑体"/>
        </w:rPr>
      </w:pPr>
      <w:r>
        <w:rPr>
          <w:rFonts w:ascii="黑体" w:hAnsi="黑体" w:cs="黑体" w:eastAsia="黑体"/>
          <w:spacing w:val="5"/>
        </w:rPr>
        <w:t>《财政部 税务总局 发展改革委</w:t>
      </w:r>
      <w:r>
        <w:rPr>
          <w:rFonts w:ascii="黑体" w:hAnsi="黑体" w:cs="黑体" w:eastAsia="黑体"/>
          <w:spacing w:val="7"/>
        </w:rPr>
        <w:t> </w:t>
      </w:r>
      <w:r>
        <w:rPr>
          <w:rFonts w:ascii="黑体" w:hAnsi="黑体" w:cs="黑体" w:eastAsia="黑体"/>
          <w:spacing w:val="6"/>
        </w:rPr>
        <w:t>证监会关于上海市浦</w:t>
      </w:r>
      <w:r>
        <w:rPr>
          <w:rFonts w:ascii="黑体" w:hAnsi="黑体" w:cs="黑体" w:eastAsia="黑体"/>
          <w:w w:val="99"/>
        </w:rPr>
        <w:t> </w:t>
      </w:r>
      <w:r>
        <w:rPr>
          <w:rFonts w:ascii="黑体" w:hAnsi="黑体" w:cs="黑体" w:eastAsia="黑体"/>
          <w:spacing w:val="12"/>
        </w:rPr>
        <w:t>东新区特定区域公司型创业投资企业有关企业所得税试点</w:t>
      </w:r>
      <w:r>
        <w:rPr>
          <w:rFonts w:ascii="黑体" w:hAnsi="黑体" w:cs="黑体" w:eastAsia="黑体"/>
          <w:w w:val="99"/>
        </w:rPr>
        <w:t> </w:t>
      </w:r>
      <w:r>
        <w:rPr>
          <w:rFonts w:ascii="黑体" w:hAnsi="黑体" w:cs="黑体" w:eastAsia="黑体"/>
        </w:rPr>
        <w:t>政策的通知》（财税〔2021〕53 号</w:t>
      </w:r>
      <w:r>
        <w:rPr>
          <w:rFonts w:ascii="黑体" w:hAnsi="黑体" w:cs="黑体" w:eastAsia="黑体"/>
          <w:spacing w:val="-88"/>
        </w:rPr>
        <w:t> </w:t>
      </w:r>
      <w:r>
        <w:rPr>
          <w:rFonts w:ascii="黑体" w:hAnsi="黑体" w:cs="黑体" w:eastAsia="黑体"/>
        </w:rPr>
        <w:t>）</w:t>
      </w:r>
    </w:p>
    <w:p>
      <w:pPr>
        <w:spacing w:line="240" w:lineRule="auto" w:before="0"/>
        <w:rPr>
          <w:rFonts w:ascii="黑体" w:hAnsi="黑体" w:cs="黑体" w:eastAsia="黑体"/>
          <w:sz w:val="32"/>
          <w:szCs w:val="32"/>
        </w:rPr>
      </w:pPr>
    </w:p>
    <w:p>
      <w:pPr>
        <w:spacing w:line="240" w:lineRule="auto" w:before="6"/>
        <w:rPr>
          <w:rFonts w:ascii="黑体" w:hAnsi="黑体" w:cs="黑体" w:eastAsia="黑体"/>
          <w:sz w:val="24"/>
          <w:szCs w:val="24"/>
        </w:rPr>
      </w:pPr>
    </w:p>
    <w:p>
      <w:pPr>
        <w:pStyle w:val="Heading1"/>
        <w:spacing w:line="240" w:lineRule="auto"/>
        <w:ind w:right="0"/>
        <w:jc w:val="left"/>
      </w:pPr>
      <w:r>
        <w:rPr/>
        <w:t>（五）金融支持税收优惠</w:t>
      </w:r>
    </w:p>
    <w:p>
      <w:pPr>
        <w:spacing w:line="240" w:lineRule="auto" w:before="1"/>
        <w:rPr>
          <w:rFonts w:ascii="宋体" w:hAnsi="宋体" w:cs="宋体" w:eastAsia="宋体"/>
          <w:sz w:val="26"/>
          <w:szCs w:val="26"/>
        </w:rPr>
      </w:pPr>
    </w:p>
    <w:p>
      <w:pPr>
        <w:pStyle w:val="Heading2"/>
        <w:spacing w:line="240" w:lineRule="auto"/>
        <w:ind w:left="160" w:right="0"/>
        <w:jc w:val="left"/>
        <w:rPr>
          <w:b w:val="0"/>
          <w:bCs w:val="0"/>
        </w:rPr>
      </w:pPr>
      <w:r>
        <w:rPr/>
        <w:t>50.创新企业境内发行存托凭证试点阶段增值税优惠政策</w:t>
      </w:r>
      <w:r>
        <w:rPr>
          <w:b w:val="0"/>
          <w:bCs w:val="0"/>
        </w:rPr>
      </w:r>
    </w:p>
    <w:p>
      <w:pPr>
        <w:spacing w:line="240" w:lineRule="auto" w:before="9"/>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520" w:right="117"/>
        <w:jc w:val="both"/>
      </w:pPr>
      <w:r>
        <w:rPr>
          <w:w w:val="95"/>
        </w:rPr>
        <w:t>个人投资者、单位投资者、公募证券投资基金（封闭式</w:t>
      </w:r>
      <w:r>
        <w:rPr>
          <w:w w:val="99"/>
        </w:rPr>
        <w:t> </w:t>
      </w:r>
      <w:r>
        <w:rPr>
          <w:w w:val="95"/>
        </w:rPr>
        <w:t>证券投资基金、开放式证券投资基金）、合格境外机构投资</w:t>
      </w:r>
      <w:r>
        <w:rPr>
          <w:spacing w:val="86"/>
          <w:w w:val="95"/>
        </w:rPr>
        <w:t> </w:t>
      </w:r>
      <w:r>
        <w:rPr>
          <w:spacing w:val="86"/>
          <w:w w:val="95"/>
        </w:rPr>
      </w:r>
      <w:r>
        <w:rPr/>
        <w:t>者（QFII）、人民币合格境外机构投资者（RQFII）</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120"/>
        <w:jc w:val="both"/>
      </w:pPr>
      <w:r>
        <w:rPr>
          <w:w w:val="95"/>
        </w:rPr>
        <w:t>1.对个人投资者转让创新企业境内发行存托凭证（以下</w:t>
      </w:r>
      <w:r>
        <w:rPr>
          <w:w w:val="99"/>
        </w:rPr>
        <w:t> </w:t>
      </w:r>
      <w:r>
        <w:rPr/>
        <w:t>称创新企业</w:t>
      </w:r>
      <w:r>
        <w:rPr>
          <w:spacing w:val="-91"/>
        </w:rPr>
        <w:t> </w:t>
      </w:r>
      <w:r>
        <w:rPr/>
        <w:t>CDR）取得的差价收入，暂免征收增值税。</w:t>
      </w:r>
    </w:p>
    <w:p>
      <w:pPr>
        <w:pStyle w:val="BodyText"/>
        <w:spacing w:line="357" w:lineRule="auto" w:before="48"/>
        <w:ind w:left="520" w:right="120"/>
        <w:jc w:val="both"/>
      </w:pPr>
      <w:r>
        <w:rPr/>
        <w:t>2.对单位投资者转让创新企业</w:t>
      </w:r>
      <w:r>
        <w:rPr>
          <w:spacing w:val="-93"/>
        </w:rPr>
        <w:t> </w:t>
      </w:r>
      <w:r>
        <w:rPr/>
        <w:t>CDR</w:t>
      </w:r>
      <w:r>
        <w:rPr>
          <w:spacing w:val="-92"/>
        </w:rPr>
        <w:t> </w:t>
      </w:r>
      <w:r>
        <w:rPr/>
        <w:t>取得的差价收入，按</w:t>
      </w:r>
      <w:r>
        <w:rPr>
          <w:w w:val="99"/>
        </w:rPr>
        <w:t> </w:t>
      </w:r>
      <w:r>
        <w:rPr/>
        <w:t>金融商品转让政策规定征免增值税。</w:t>
      </w:r>
    </w:p>
    <w:p>
      <w:pPr>
        <w:pStyle w:val="BodyText"/>
        <w:spacing w:line="357" w:lineRule="auto" w:before="48"/>
        <w:ind w:left="520" w:right="117"/>
        <w:jc w:val="both"/>
      </w:pPr>
      <w:r>
        <w:rPr>
          <w:w w:val="95"/>
        </w:rPr>
        <w:t>3.自试点开始之日起，对公募证券投资基金（封闭式证</w:t>
      </w:r>
      <w:r>
        <w:rPr>
          <w:w w:val="99"/>
        </w:rPr>
        <w:t> </w:t>
      </w:r>
      <w:r>
        <w:rPr>
          <w:w w:val="95"/>
        </w:rPr>
        <w:t>券投资基金、开放式证券投资基金）管理人运营基金过程中</w:t>
      </w:r>
      <w:r>
        <w:rPr>
          <w:spacing w:val="87"/>
          <w:w w:val="95"/>
        </w:rPr>
        <w:t> </w:t>
      </w:r>
      <w:r>
        <w:rPr>
          <w:spacing w:val="87"/>
          <w:w w:val="95"/>
        </w:rPr>
      </w:r>
      <w:r>
        <w:rPr/>
        <w:t>转让创新企业</w:t>
      </w:r>
      <w:r>
        <w:rPr>
          <w:spacing w:val="-84"/>
        </w:rPr>
        <w:t> </w:t>
      </w:r>
      <w:r>
        <w:rPr/>
        <w:t>CDR</w:t>
      </w:r>
      <w:r>
        <w:rPr>
          <w:spacing w:val="-83"/>
        </w:rPr>
        <w:t> </w:t>
      </w:r>
      <w:r>
        <w:rPr>
          <w:spacing w:val="-5"/>
        </w:rPr>
        <w:t>取得的差价收入，三年（36</w:t>
      </w:r>
      <w:r>
        <w:rPr>
          <w:spacing w:val="-83"/>
        </w:rPr>
        <w:t> </w:t>
      </w:r>
      <w:r>
        <w:rPr>
          <w:spacing w:val="-5"/>
        </w:rPr>
        <w:t>个月）内暂免</w:t>
      </w:r>
    </w:p>
    <w:p>
      <w:pPr>
        <w:spacing w:after="0" w:line="357" w:lineRule="auto"/>
        <w:jc w:val="both"/>
        <w:sectPr>
          <w:pgSz w:w="11910" w:h="16840"/>
          <w:pgMar w:header="0" w:footer="978" w:top="1500" w:bottom="1160" w:left="1280" w:right="1680"/>
        </w:sectPr>
      </w:pPr>
    </w:p>
    <w:p>
      <w:pPr>
        <w:pStyle w:val="BodyText"/>
        <w:spacing w:line="395" w:lineRule="exact"/>
        <w:ind w:left="460" w:right="0" w:firstLine="0"/>
        <w:jc w:val="left"/>
      </w:pPr>
      <w:r>
        <w:rPr/>
        <w:t>征收增值税。</w:t>
      </w:r>
    </w:p>
    <w:p>
      <w:pPr>
        <w:pStyle w:val="BodyText"/>
        <w:spacing w:line="357" w:lineRule="auto" w:before="205"/>
        <w:ind w:left="460" w:right="120"/>
        <w:jc w:val="both"/>
      </w:pPr>
      <w:r>
        <w:rPr>
          <w:w w:val="95"/>
        </w:rPr>
        <w:t>4.对合格境外机构投资者（QFII）、人民币合格境外机</w:t>
      </w:r>
      <w:r>
        <w:rPr>
          <w:w w:val="99"/>
        </w:rPr>
        <w:t> </w:t>
      </w:r>
      <w:r>
        <w:rPr>
          <w:spacing w:val="5"/>
        </w:rPr>
        <w:t>构投资者（RQFII）委托境内公司转让创新企业</w:t>
      </w:r>
      <w:r>
        <w:rPr>
          <w:spacing w:val="-75"/>
        </w:rPr>
        <w:t> </w:t>
      </w:r>
      <w:r>
        <w:rPr/>
        <w:t>CDR</w:t>
      </w:r>
      <w:r>
        <w:rPr>
          <w:spacing w:val="-79"/>
        </w:rPr>
        <w:t> </w:t>
      </w:r>
      <w:r>
        <w:rPr>
          <w:spacing w:val="4"/>
        </w:rPr>
        <w:t>取得的</w:t>
      </w:r>
      <w:r>
        <w:rPr>
          <w:w w:val="99"/>
        </w:rPr>
        <w:t> </w:t>
      </w:r>
      <w:r>
        <w:rPr/>
        <w:t>差价收入，暂免征收增值税。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spacing w:val="2"/>
        </w:rPr>
        <w:t>1.创新企业</w:t>
      </w:r>
      <w:r>
        <w:rPr>
          <w:spacing w:val="-93"/>
        </w:rPr>
        <w:t> </w:t>
      </w:r>
      <w:r>
        <w:rPr>
          <w:spacing w:val="3"/>
        </w:rPr>
        <w:t>CDR，是指符合《国务院办公厅转发证监会</w:t>
      </w:r>
      <w:r>
        <w:rPr>
          <w:w w:val="99"/>
        </w:rPr>
        <w:t> </w:t>
      </w:r>
      <w:r>
        <w:rPr>
          <w:spacing w:val="12"/>
        </w:rPr>
        <w:t>关于开展创新企业境内发行股票或存托凭证试点若干意见</w:t>
      </w:r>
      <w:r>
        <w:rPr>
          <w:w w:val="99"/>
        </w:rPr>
        <w:t> </w:t>
      </w:r>
      <w:r>
        <w:rPr>
          <w:spacing w:val="-4"/>
        </w:rPr>
        <w:t>的通知》（国办发〔2018〕21</w:t>
      </w:r>
      <w:r>
        <w:rPr>
          <w:spacing w:val="-114"/>
        </w:rPr>
        <w:t> </w:t>
      </w:r>
      <w:r>
        <w:rPr/>
        <w:t>号）规定的试点企业，以境外</w:t>
      </w:r>
      <w:r>
        <w:rPr>
          <w:w w:val="99"/>
        </w:rPr>
        <w:t> </w:t>
      </w:r>
      <w:r>
        <w:rPr>
          <w:w w:val="95"/>
        </w:rPr>
        <w:t>股票为基础证券，由存托人签发并在中国境内发行，代表境</w:t>
      </w:r>
      <w:r>
        <w:rPr>
          <w:spacing w:val="89"/>
          <w:w w:val="95"/>
        </w:rPr>
        <w:t> </w:t>
      </w:r>
      <w:r>
        <w:rPr>
          <w:spacing w:val="89"/>
          <w:w w:val="95"/>
        </w:rPr>
      </w:r>
      <w:r>
        <w:rPr/>
        <w:t>外基础证券权益的证券。</w:t>
      </w:r>
    </w:p>
    <w:p>
      <w:pPr>
        <w:pStyle w:val="BodyText"/>
        <w:spacing w:line="357" w:lineRule="auto" w:before="48"/>
        <w:ind w:left="460" w:right="117"/>
        <w:jc w:val="both"/>
      </w:pPr>
      <w:r>
        <w:rPr/>
        <w:t>2.试点开始之日，是指首只创新企业</w:t>
      </w:r>
      <w:r>
        <w:rPr>
          <w:spacing w:val="-91"/>
        </w:rPr>
        <w:t> </w:t>
      </w:r>
      <w:r>
        <w:rPr/>
        <w:t>CDR</w:t>
      </w:r>
      <w:r>
        <w:rPr>
          <w:spacing w:val="-92"/>
        </w:rPr>
        <w:t> </w:t>
      </w:r>
      <w:r>
        <w:rPr/>
        <w:t>取得国务院证</w:t>
      </w:r>
      <w:r>
        <w:rPr>
          <w:w w:val="99"/>
        </w:rPr>
        <w:t> </w:t>
      </w:r>
      <w:r>
        <w:rPr/>
        <w:t>券监督管理机构的发行批文之日。</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10"/>
        </w:rPr>
        <w:t>《财政部 税务总局</w:t>
      </w:r>
      <w:r>
        <w:rPr>
          <w:rFonts w:ascii="黑体" w:hAnsi="黑体" w:cs="黑体" w:eastAsia="黑体"/>
          <w:spacing w:val="34"/>
        </w:rPr>
        <w:t> </w:t>
      </w:r>
      <w:r>
        <w:rPr>
          <w:rFonts w:ascii="黑体" w:hAnsi="黑体" w:cs="黑体" w:eastAsia="黑体"/>
          <w:spacing w:val="12"/>
        </w:rPr>
        <w:t>证监会关于创新企业境内发行存</w:t>
      </w:r>
      <w:r>
        <w:rPr>
          <w:rFonts w:ascii="黑体" w:hAnsi="黑体" w:cs="黑体" w:eastAsia="黑体"/>
          <w:w w:val="99"/>
        </w:rPr>
        <w:t> </w:t>
      </w:r>
      <w:r>
        <w:rPr>
          <w:rFonts w:ascii="黑体" w:hAnsi="黑体" w:cs="黑体" w:eastAsia="黑体"/>
          <w:spacing w:val="2"/>
        </w:rPr>
        <w:t>托凭证试点阶段有关税收政策的公告》（2019</w:t>
      </w:r>
      <w:r>
        <w:rPr>
          <w:rFonts w:ascii="黑体" w:hAnsi="黑体" w:cs="黑体" w:eastAsia="黑体"/>
          <w:spacing w:val="-79"/>
        </w:rPr>
        <w:t> </w:t>
      </w:r>
      <w:r>
        <w:rPr>
          <w:rFonts w:ascii="黑体" w:hAnsi="黑体" w:cs="黑体" w:eastAsia="黑体"/>
          <w:spacing w:val="2"/>
        </w:rPr>
        <w:t>年第</w:t>
      </w:r>
      <w:r>
        <w:rPr>
          <w:rFonts w:ascii="黑体" w:hAnsi="黑体" w:cs="黑体" w:eastAsia="黑体"/>
          <w:spacing w:val="-77"/>
        </w:rPr>
        <w:t> </w:t>
      </w:r>
      <w:r>
        <w:rPr>
          <w:rFonts w:ascii="黑体" w:hAnsi="黑体" w:cs="黑体" w:eastAsia="黑体"/>
        </w:rPr>
        <w:t>52</w:t>
      </w:r>
      <w:r>
        <w:rPr>
          <w:rFonts w:ascii="黑体" w:hAnsi="黑体" w:cs="黑体" w:eastAsia="黑体"/>
          <w:spacing w:val="-79"/>
        </w:rPr>
        <w:t> </w:t>
      </w:r>
      <w:r>
        <w:rPr>
          <w:rFonts w:ascii="黑体" w:hAnsi="黑体" w:cs="黑体" w:eastAsia="黑体"/>
          <w:spacing w:val="2"/>
        </w:rPr>
        <w:t>号）</w:t>
      </w:r>
      <w:r>
        <w:rPr>
          <w:rFonts w:ascii="黑体" w:hAnsi="黑体" w:cs="黑体" w:eastAsia="黑体"/>
          <w:w w:val="99"/>
        </w:rPr>
        <w:t> </w:t>
      </w:r>
      <w:r>
        <w:rPr>
          <w:rFonts w:ascii="黑体" w:hAnsi="黑体" w:cs="黑体" w:eastAsia="黑体"/>
        </w:rPr>
        <w:t>第三条、第五条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51.创新企业境内发行存托凭证试点阶段企业所得税优惠政策</w:t>
      </w:r>
      <w:r>
        <w:rPr>
          <w:b w:val="0"/>
          <w:bCs w:val="0"/>
        </w:rPr>
      </w:r>
    </w:p>
    <w:p>
      <w:pPr>
        <w:spacing w:after="0" w:line="240" w:lineRule="auto"/>
        <w:jc w:val="left"/>
        <w:sectPr>
          <w:pgSz w:w="11910" w:h="16840"/>
          <w:pgMar w:header="0" w:footer="978" w:top="1500" w:bottom="1160" w:left="1340" w:right="168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right="0"/>
        <w:jc w:val="left"/>
      </w:pPr>
      <w:r>
        <w:rPr>
          <w:spacing w:val="-7"/>
        </w:rPr>
        <w:t>企业投资者、公募证券投资基金（封闭式证券投资基金、</w:t>
      </w:r>
      <w:r>
        <w:rPr>
          <w:w w:val="99"/>
        </w:rPr>
        <w:t> </w:t>
      </w:r>
      <w:r>
        <w:rPr/>
        <w:t>开放式证券投资基金）、合格境外机构投资者（QFII）、人</w:t>
      </w:r>
      <w:r>
        <w:rPr>
          <w:w w:val="99"/>
        </w:rPr>
        <w:t> </w:t>
      </w:r>
      <w:r>
        <w:rPr/>
        <w:t>民币合格境外机构投资者（RQFII）</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57"/>
        <w:jc w:val="both"/>
      </w:pPr>
      <w:r>
        <w:rPr/>
        <w:t>1.对企业投资者转让创新企业</w:t>
      </w:r>
      <w:r>
        <w:rPr>
          <w:spacing w:val="-92"/>
        </w:rPr>
        <w:t> </w:t>
      </w:r>
      <w:r>
        <w:rPr/>
        <w:t>CDR</w:t>
      </w:r>
      <w:r>
        <w:rPr>
          <w:spacing w:val="-91"/>
        </w:rPr>
        <w:t> </w:t>
      </w:r>
      <w:r>
        <w:rPr/>
        <w:t>取得的差价所得和持</w:t>
      </w:r>
      <w:r>
        <w:rPr>
          <w:w w:val="99"/>
        </w:rPr>
        <w:t> </w:t>
      </w:r>
      <w:r>
        <w:rPr/>
        <w:t>有创新企业</w:t>
      </w:r>
      <w:r>
        <w:rPr>
          <w:spacing w:val="-90"/>
        </w:rPr>
        <w:t> </w:t>
      </w:r>
      <w:r>
        <w:rPr/>
        <w:t>CDR</w:t>
      </w:r>
      <w:r>
        <w:rPr>
          <w:spacing w:val="-92"/>
        </w:rPr>
        <w:t> </w:t>
      </w:r>
      <w:r>
        <w:rPr/>
        <w:t>取得的股息红利所得，按转让股票差价所得</w:t>
      </w:r>
      <w:r>
        <w:rPr>
          <w:w w:val="99"/>
        </w:rPr>
        <w:t> </w:t>
      </w:r>
      <w:r>
        <w:rPr/>
        <w:t>和持有股票的股息红利所得政策规定征免企业所得税。</w:t>
      </w:r>
    </w:p>
    <w:p>
      <w:pPr>
        <w:pStyle w:val="BodyText"/>
        <w:spacing w:line="357" w:lineRule="auto" w:before="48"/>
        <w:ind w:right="257"/>
        <w:jc w:val="both"/>
      </w:pPr>
      <w:r>
        <w:rPr>
          <w:w w:val="95"/>
        </w:rPr>
        <w:t>2.对公募证券投资基金（封闭式证券投资基金、开放式</w:t>
      </w:r>
      <w:r>
        <w:rPr>
          <w:w w:val="99"/>
        </w:rPr>
        <w:t> </w:t>
      </w:r>
      <w:r>
        <w:rPr/>
        <w:t>证券投资基金）转让创新企业</w:t>
      </w:r>
      <w:r>
        <w:rPr>
          <w:spacing w:val="-91"/>
        </w:rPr>
        <w:t> </w:t>
      </w:r>
      <w:r>
        <w:rPr/>
        <w:t>CDR</w:t>
      </w:r>
      <w:r>
        <w:rPr>
          <w:spacing w:val="-93"/>
        </w:rPr>
        <w:t> </w:t>
      </w:r>
      <w:r>
        <w:rPr/>
        <w:t>取得的差价所得和持有创</w:t>
      </w:r>
      <w:r>
        <w:rPr>
          <w:w w:val="99"/>
        </w:rPr>
        <w:t> </w:t>
      </w:r>
      <w:r>
        <w:rPr/>
        <w:t>新企业</w:t>
      </w:r>
      <w:r>
        <w:rPr>
          <w:spacing w:val="-92"/>
        </w:rPr>
        <w:t> </w:t>
      </w:r>
      <w:r>
        <w:rPr/>
        <w:t>CDR</w:t>
      </w:r>
      <w:r>
        <w:rPr>
          <w:spacing w:val="-92"/>
        </w:rPr>
        <w:t> </w:t>
      </w:r>
      <w:r>
        <w:rPr/>
        <w:t>取得的股息红利所得，按公募证券投资基金税收</w:t>
      </w:r>
      <w:r>
        <w:rPr>
          <w:w w:val="99"/>
        </w:rPr>
        <w:t> </w:t>
      </w:r>
      <w:r>
        <w:rPr/>
        <w:t>政策规定暂不征收企业所得税。</w:t>
      </w:r>
    </w:p>
    <w:p>
      <w:pPr>
        <w:pStyle w:val="BodyText"/>
        <w:spacing w:line="357" w:lineRule="auto" w:before="48"/>
        <w:ind w:right="257"/>
        <w:jc w:val="both"/>
      </w:pPr>
      <w:r>
        <w:rPr>
          <w:w w:val="95"/>
        </w:rPr>
        <w:t>3.对合格境外机构投资者（QFII）、人民币合格境外机</w:t>
      </w:r>
      <w:r>
        <w:rPr>
          <w:w w:val="99"/>
        </w:rPr>
        <w:t> </w:t>
      </w:r>
      <w:r>
        <w:rPr>
          <w:spacing w:val="5"/>
        </w:rPr>
        <w:t>构投资者（RQFII）转让创新企业</w:t>
      </w:r>
      <w:r>
        <w:rPr>
          <w:spacing w:val="-83"/>
        </w:rPr>
        <w:t> </w:t>
      </w:r>
      <w:r>
        <w:rPr/>
        <w:t>CDR</w:t>
      </w:r>
      <w:r>
        <w:rPr>
          <w:spacing w:val="-84"/>
        </w:rPr>
        <w:t> </w:t>
      </w:r>
      <w:r>
        <w:rPr>
          <w:spacing w:val="6"/>
        </w:rPr>
        <w:t>取得的差价所得和持</w:t>
      </w:r>
      <w:r>
        <w:rPr>
          <w:w w:val="99"/>
        </w:rPr>
        <w:t> </w:t>
      </w:r>
      <w:r>
        <w:rPr/>
        <w:t>有创新企业</w:t>
      </w:r>
      <w:r>
        <w:rPr>
          <w:spacing w:val="-89"/>
        </w:rPr>
        <w:t> </w:t>
      </w:r>
      <w:r>
        <w:rPr/>
        <w:t>CDR</w:t>
      </w:r>
      <w:r>
        <w:rPr>
          <w:spacing w:val="-92"/>
        </w:rPr>
        <w:t> </w:t>
      </w:r>
      <w:r>
        <w:rPr/>
        <w:t>取得的股息红利所得，视同转让或持有据以</w:t>
      </w:r>
      <w:r>
        <w:rPr>
          <w:w w:val="99"/>
        </w:rPr>
        <w:t> </w:t>
      </w:r>
      <w:r>
        <w:rPr/>
        <w:t>发行创新企业</w:t>
      </w:r>
      <w:r>
        <w:rPr>
          <w:spacing w:val="-92"/>
        </w:rPr>
        <w:t> </w:t>
      </w:r>
      <w:r>
        <w:rPr/>
        <w:t>CDR</w:t>
      </w:r>
      <w:r>
        <w:rPr>
          <w:spacing w:val="-91"/>
        </w:rPr>
        <w:t> </w:t>
      </w:r>
      <w:r>
        <w:rPr/>
        <w:t>的基础股票取得的权益性资产转让所得和</w:t>
      </w:r>
      <w:r>
        <w:rPr>
          <w:w w:val="99"/>
        </w:rPr>
        <w:t> </w:t>
      </w:r>
      <w:r>
        <w:rPr/>
        <w:t>股息红利所得征免企业所得税。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57"/>
        <w:jc w:val="both"/>
      </w:pPr>
      <w:r>
        <w:rPr>
          <w:spacing w:val="3"/>
        </w:rPr>
        <w:t>创新企业</w:t>
      </w:r>
      <w:r>
        <w:rPr>
          <w:spacing w:val="-94"/>
        </w:rPr>
        <w:t> </w:t>
      </w:r>
      <w:r>
        <w:rPr>
          <w:spacing w:val="3"/>
        </w:rPr>
        <w:t>CDR，是指符合《国务院办公厅转发证监会关</w:t>
      </w:r>
      <w:r>
        <w:rPr>
          <w:w w:val="99"/>
        </w:rPr>
        <w:t> </w:t>
      </w:r>
      <w:r>
        <w:rPr>
          <w:spacing w:val="12"/>
        </w:rPr>
        <w:t>于开展创新企业境内发行股票或存托凭证试点若干意见的</w:t>
      </w:r>
    </w:p>
    <w:p>
      <w:pPr>
        <w:spacing w:after="0" w:line="357" w:lineRule="auto"/>
        <w:jc w:val="both"/>
        <w:sectPr>
          <w:pgSz w:w="11910" w:h="16840"/>
          <w:pgMar w:header="0" w:footer="978" w:top="1500" w:bottom="1160" w:left="1680" w:right="1540"/>
        </w:sectPr>
      </w:pPr>
    </w:p>
    <w:p>
      <w:pPr>
        <w:pStyle w:val="BodyText"/>
        <w:spacing w:line="395" w:lineRule="exact"/>
        <w:ind w:left="460" w:right="0" w:firstLine="0"/>
        <w:jc w:val="left"/>
      </w:pPr>
      <w:r>
        <w:rPr>
          <w:spacing w:val="-4"/>
        </w:rPr>
        <w:t>通知》（国办发〔2018〕21</w:t>
      </w:r>
      <w:r>
        <w:rPr>
          <w:spacing w:val="-126"/>
        </w:rPr>
        <w:t> </w:t>
      </w:r>
      <w:r>
        <w:rPr/>
        <w:t>号）规定的试点企业，以境外股</w:t>
      </w:r>
    </w:p>
    <w:p>
      <w:pPr>
        <w:pStyle w:val="BodyText"/>
        <w:spacing w:line="357" w:lineRule="auto" w:before="205"/>
        <w:ind w:left="460" w:right="0" w:firstLine="0"/>
        <w:jc w:val="left"/>
      </w:pPr>
      <w:r>
        <w:rPr>
          <w:w w:val="95"/>
        </w:rPr>
        <w:t>票为基础证券，由存托人签发并在中国境内发行，代表境外</w:t>
      </w:r>
      <w:r>
        <w:rPr>
          <w:spacing w:val="87"/>
          <w:w w:val="95"/>
        </w:rPr>
        <w:t> </w:t>
      </w:r>
      <w:r>
        <w:rPr>
          <w:spacing w:val="87"/>
          <w:w w:val="95"/>
        </w:rPr>
      </w:r>
      <w:r>
        <w:rPr/>
        <w:t>基础证券权益的证券。</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10"/>
        </w:rPr>
        <w:t>《财政部 税务总局</w:t>
      </w:r>
      <w:r>
        <w:rPr>
          <w:rFonts w:ascii="黑体" w:hAnsi="黑体" w:cs="黑体" w:eastAsia="黑体"/>
          <w:spacing w:val="34"/>
        </w:rPr>
        <w:t> </w:t>
      </w:r>
      <w:r>
        <w:rPr>
          <w:rFonts w:ascii="黑体" w:hAnsi="黑体" w:cs="黑体" w:eastAsia="黑体"/>
          <w:spacing w:val="12"/>
        </w:rPr>
        <w:t>证监会关于创新企业境内发行存</w:t>
      </w:r>
      <w:r>
        <w:rPr>
          <w:rFonts w:ascii="黑体" w:hAnsi="黑体" w:cs="黑体" w:eastAsia="黑体"/>
          <w:w w:val="99"/>
        </w:rPr>
        <w:t> </w:t>
      </w:r>
      <w:r>
        <w:rPr>
          <w:rFonts w:ascii="黑体" w:hAnsi="黑体" w:cs="黑体" w:eastAsia="黑体"/>
          <w:spacing w:val="2"/>
        </w:rPr>
        <w:t>托凭证试点阶段有关税收政策的公告》（2019</w:t>
      </w:r>
      <w:r>
        <w:rPr>
          <w:rFonts w:ascii="黑体" w:hAnsi="黑体" w:cs="黑体" w:eastAsia="黑体"/>
          <w:spacing w:val="-79"/>
        </w:rPr>
        <w:t> </w:t>
      </w:r>
      <w:r>
        <w:rPr>
          <w:rFonts w:ascii="黑体" w:hAnsi="黑体" w:cs="黑体" w:eastAsia="黑体"/>
          <w:spacing w:val="2"/>
        </w:rPr>
        <w:t>年第</w:t>
      </w:r>
      <w:r>
        <w:rPr>
          <w:rFonts w:ascii="黑体" w:hAnsi="黑体" w:cs="黑体" w:eastAsia="黑体"/>
          <w:spacing w:val="-77"/>
        </w:rPr>
        <w:t> </w:t>
      </w:r>
      <w:r>
        <w:rPr>
          <w:rFonts w:ascii="黑体" w:hAnsi="黑体" w:cs="黑体" w:eastAsia="黑体"/>
        </w:rPr>
        <w:t>52</w:t>
      </w:r>
      <w:r>
        <w:rPr>
          <w:rFonts w:ascii="黑体" w:hAnsi="黑体" w:cs="黑体" w:eastAsia="黑体"/>
          <w:spacing w:val="-79"/>
        </w:rPr>
        <w:t> </w:t>
      </w:r>
      <w:r>
        <w:rPr>
          <w:rFonts w:ascii="黑体" w:hAnsi="黑体" w:cs="黑体" w:eastAsia="黑体"/>
          <w:spacing w:val="2"/>
        </w:rPr>
        <w:t>号）</w:t>
      </w:r>
      <w:r>
        <w:rPr>
          <w:rFonts w:ascii="黑体" w:hAnsi="黑体" w:cs="黑体" w:eastAsia="黑体"/>
          <w:w w:val="99"/>
        </w:rPr>
        <w:t> </w:t>
      </w:r>
      <w:r>
        <w:rPr>
          <w:rFonts w:ascii="黑体" w:hAnsi="黑体" w:cs="黑体" w:eastAsia="黑体"/>
        </w:rPr>
        <w:t>第二条、第五条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52.创新企业境内发行存托凭证试点阶段个人所得税优惠政策</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个人投资者</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5"/>
        <w:jc w:val="both"/>
      </w:pPr>
      <w:r>
        <w:rPr/>
        <w:t>1.自试点开始之日起，对个人投资者转让创新企业</w:t>
      </w:r>
      <w:r>
        <w:rPr>
          <w:spacing w:val="-86"/>
        </w:rPr>
        <w:t> </w:t>
      </w:r>
      <w:r>
        <w:rPr/>
        <w:t>CDR</w:t>
      </w:r>
      <w:r>
        <w:rPr>
          <w:w w:val="99"/>
        </w:rPr>
        <w:t> </w:t>
      </w:r>
      <w:r>
        <w:rPr>
          <w:spacing w:val="-4"/>
        </w:rPr>
        <w:t>取得的差价所得，三年（36</w:t>
      </w:r>
      <w:r>
        <w:rPr>
          <w:spacing w:val="-86"/>
        </w:rPr>
        <w:t> </w:t>
      </w:r>
      <w:r>
        <w:rPr>
          <w:spacing w:val="-3"/>
        </w:rPr>
        <w:t>个月，下同）内暂免征收个人所</w:t>
      </w:r>
      <w:r>
        <w:rPr>
          <w:w w:val="99"/>
        </w:rPr>
        <w:t> </w:t>
      </w:r>
      <w:r>
        <w:rPr/>
        <w:t>得税。</w:t>
      </w:r>
    </w:p>
    <w:p>
      <w:pPr>
        <w:pStyle w:val="BodyText"/>
        <w:spacing w:line="357" w:lineRule="auto" w:before="48"/>
        <w:ind w:left="460" w:right="105"/>
        <w:jc w:val="both"/>
      </w:pPr>
      <w:r>
        <w:rPr/>
        <w:t>2.自试点开始之日起，对个人投资者持有创新企业</w:t>
      </w:r>
      <w:r>
        <w:rPr>
          <w:spacing w:val="-85"/>
        </w:rPr>
        <w:t> </w:t>
      </w:r>
      <w:r>
        <w:rPr/>
        <w:t>CDR</w:t>
      </w:r>
      <w:r>
        <w:rPr>
          <w:w w:val="99"/>
        </w:rPr>
        <w:t> </w:t>
      </w:r>
      <w:r>
        <w:rPr>
          <w:w w:val="95"/>
        </w:rPr>
        <w:t>取得的股息红利所得，三年内实施股息红利差别化个人所得</w:t>
      </w:r>
      <w:r>
        <w:rPr>
          <w:spacing w:val="86"/>
          <w:w w:val="95"/>
        </w:rPr>
        <w:t> </w:t>
      </w:r>
      <w:r>
        <w:rPr>
          <w:spacing w:val="86"/>
          <w:w w:val="95"/>
        </w:rPr>
      </w:r>
      <w:r>
        <w:rPr/>
        <w:t>税政策，具体参照《财政部 国家税务总局</w:t>
      </w:r>
      <w:r>
        <w:rPr>
          <w:spacing w:val="-23"/>
        </w:rPr>
        <w:t> </w:t>
      </w:r>
      <w:r>
        <w:rPr/>
        <w:t>证监会关于实施</w:t>
      </w:r>
      <w:r>
        <w:rPr>
          <w:w w:val="99"/>
        </w:rPr>
        <w:t> </w:t>
      </w:r>
      <w:r>
        <w:rPr/>
        <w:t>上市公司股息红利差别化个人所得税政策有关问题的通知》</w:t>
      </w:r>
    </w:p>
    <w:p>
      <w:pPr>
        <w:spacing w:after="0" w:line="357" w:lineRule="auto"/>
        <w:jc w:val="both"/>
        <w:sectPr>
          <w:pgSz w:w="11910" w:h="16840"/>
          <w:pgMar w:header="0" w:footer="978" w:top="1500" w:bottom="1160" w:left="1340" w:right="1680"/>
        </w:sectPr>
      </w:pPr>
    </w:p>
    <w:p>
      <w:pPr>
        <w:pStyle w:val="BodyText"/>
        <w:spacing w:line="395" w:lineRule="exact"/>
        <w:ind w:right="0" w:firstLine="0"/>
        <w:jc w:val="both"/>
      </w:pPr>
      <w:r>
        <w:rPr>
          <w:spacing w:val="-4"/>
        </w:rPr>
        <w:t>（财税〔2012〕85 </w:t>
      </w:r>
      <w:r>
        <w:rPr>
          <w:spacing w:val="-8"/>
        </w:rPr>
        <w:t>号）、《财政部 </w:t>
      </w:r>
      <w:r>
        <w:rPr/>
        <w:t>国家税务总局</w:t>
      </w:r>
      <w:r>
        <w:rPr>
          <w:spacing w:val="-74"/>
        </w:rPr>
        <w:t> </w:t>
      </w:r>
      <w:r>
        <w:rPr/>
        <w:t>证监会关</w:t>
      </w:r>
    </w:p>
    <w:p>
      <w:pPr>
        <w:pStyle w:val="BodyText"/>
        <w:spacing w:line="357" w:lineRule="auto" w:before="205"/>
        <w:ind w:right="117" w:firstLine="0"/>
        <w:jc w:val="both"/>
      </w:pPr>
      <w:r>
        <w:rPr>
          <w:spacing w:val="12"/>
        </w:rPr>
        <w:t>于上市公司股息红利差别化个人所得税政策有关问题的通</w:t>
      </w:r>
      <w:r>
        <w:rPr>
          <w:w w:val="99"/>
        </w:rPr>
        <w:t> </w:t>
      </w:r>
      <w:r>
        <w:rPr/>
        <w:t>知》（财税〔2015〕101</w:t>
      </w:r>
      <w:r>
        <w:rPr>
          <w:spacing w:val="-73"/>
        </w:rPr>
        <w:t> </w:t>
      </w:r>
      <w:r>
        <w:rPr>
          <w:spacing w:val="3"/>
        </w:rPr>
        <w:t>号）的相关规定执行，由创新企业</w:t>
      </w:r>
      <w:r>
        <w:rPr>
          <w:w w:val="99"/>
        </w:rPr>
        <w:t> </w:t>
      </w:r>
      <w:r>
        <w:rPr>
          <w:w w:val="95"/>
        </w:rPr>
        <w:t>在其境内的存托机构代扣代缴税款，并向存托机构所在地税</w:t>
      </w:r>
      <w:r>
        <w:rPr>
          <w:spacing w:val="86"/>
          <w:w w:val="95"/>
        </w:rPr>
        <w:t> </w:t>
      </w:r>
      <w:r>
        <w:rPr>
          <w:spacing w:val="86"/>
          <w:w w:val="95"/>
        </w:rPr>
      </w:r>
      <w:r>
        <w:rPr>
          <w:w w:val="95"/>
        </w:rPr>
        <w:t>务机关办理全员全额明细申报。对于个人投资者取得的股息</w:t>
      </w:r>
      <w:r>
        <w:rPr>
          <w:spacing w:val="89"/>
          <w:w w:val="95"/>
        </w:rPr>
        <w:t> </w:t>
      </w:r>
      <w:r>
        <w:rPr>
          <w:spacing w:val="89"/>
          <w:w w:val="95"/>
        </w:rPr>
      </w:r>
      <w:r>
        <w:rPr>
          <w:w w:val="95"/>
        </w:rPr>
        <w:t>红利在境外已缴纳的税款，可按照个人所得税法以及双边税</w:t>
      </w:r>
      <w:r>
        <w:rPr>
          <w:spacing w:val="86"/>
          <w:w w:val="95"/>
        </w:rPr>
        <w:t> </w:t>
      </w:r>
      <w:r>
        <w:rPr>
          <w:spacing w:val="86"/>
          <w:w w:val="95"/>
        </w:rPr>
      </w:r>
      <w:r>
        <w:rPr/>
        <w:t>收协定（安排）的相关规定予以抵免。</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pPr>
      <w:r>
        <w:rPr>
          <w:spacing w:val="2"/>
        </w:rPr>
        <w:t>1.创新企业</w:t>
      </w:r>
      <w:r>
        <w:rPr>
          <w:spacing w:val="-93"/>
        </w:rPr>
        <w:t> </w:t>
      </w:r>
      <w:r>
        <w:rPr>
          <w:spacing w:val="3"/>
        </w:rPr>
        <w:t>CDR，是指符合《国务院办公厅转发证监会</w:t>
      </w:r>
      <w:r>
        <w:rPr>
          <w:w w:val="99"/>
        </w:rPr>
        <w:t> </w:t>
      </w:r>
      <w:r>
        <w:rPr>
          <w:spacing w:val="12"/>
        </w:rPr>
        <w:t>关于开展创新企业境内发行股票或存托凭证试点若干意见</w:t>
      </w:r>
      <w:r>
        <w:rPr>
          <w:w w:val="99"/>
        </w:rPr>
        <w:t> </w:t>
      </w:r>
      <w:r>
        <w:rPr>
          <w:spacing w:val="-4"/>
        </w:rPr>
        <w:t>的通知》（国办发〔2018〕21</w:t>
      </w:r>
      <w:r>
        <w:rPr>
          <w:spacing w:val="-114"/>
        </w:rPr>
        <w:t> </w:t>
      </w:r>
      <w:r>
        <w:rPr/>
        <w:t>号）规定的试点企业，以境外</w:t>
      </w:r>
      <w:r>
        <w:rPr>
          <w:w w:val="99"/>
        </w:rPr>
        <w:t> </w:t>
      </w:r>
      <w:r>
        <w:rPr>
          <w:w w:val="95"/>
        </w:rPr>
        <w:t>股票为基础证券，由存托人签发并在中国境内发行，代表境</w:t>
      </w:r>
      <w:r>
        <w:rPr>
          <w:spacing w:val="89"/>
          <w:w w:val="95"/>
        </w:rPr>
        <w:t> </w:t>
      </w:r>
      <w:r>
        <w:rPr>
          <w:spacing w:val="89"/>
          <w:w w:val="95"/>
        </w:rPr>
      </w:r>
      <w:r>
        <w:rPr/>
        <w:t>外基础证券权益的证券。</w:t>
      </w:r>
    </w:p>
    <w:p>
      <w:pPr>
        <w:pStyle w:val="BodyText"/>
        <w:spacing w:line="357" w:lineRule="auto" w:before="48"/>
        <w:ind w:right="117"/>
        <w:jc w:val="both"/>
      </w:pPr>
      <w:r>
        <w:rPr/>
        <w:t>2.试点开始之日，是指首只创新企业</w:t>
      </w:r>
      <w:r>
        <w:rPr>
          <w:spacing w:val="-91"/>
        </w:rPr>
        <w:t> </w:t>
      </w:r>
      <w:r>
        <w:rPr/>
        <w:t>CDR</w:t>
      </w:r>
      <w:r>
        <w:rPr>
          <w:spacing w:val="-92"/>
        </w:rPr>
        <w:t> </w:t>
      </w:r>
      <w:r>
        <w:rPr/>
        <w:t>取得国务院证</w:t>
      </w:r>
      <w:r>
        <w:rPr>
          <w:w w:val="99"/>
        </w:rPr>
        <w:t> </w:t>
      </w:r>
      <w:r>
        <w:rPr/>
        <w:t>券监督管理机构的发行批文之日。</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10"/>
        </w:rPr>
        <w:t>《财政部 税务总局</w:t>
      </w:r>
      <w:r>
        <w:rPr>
          <w:rFonts w:ascii="黑体" w:hAnsi="黑体" w:cs="黑体" w:eastAsia="黑体"/>
          <w:spacing w:val="34"/>
        </w:rPr>
        <w:t> </w:t>
      </w:r>
      <w:r>
        <w:rPr>
          <w:rFonts w:ascii="黑体" w:hAnsi="黑体" w:cs="黑体" w:eastAsia="黑体"/>
          <w:spacing w:val="12"/>
        </w:rPr>
        <w:t>证监会关于创新企业境内发行存</w:t>
      </w:r>
      <w:r>
        <w:rPr>
          <w:rFonts w:ascii="黑体" w:hAnsi="黑体" w:cs="黑体" w:eastAsia="黑体"/>
          <w:w w:val="99"/>
        </w:rPr>
        <w:t> </w:t>
      </w:r>
      <w:r>
        <w:rPr>
          <w:rFonts w:ascii="黑体" w:hAnsi="黑体" w:cs="黑体" w:eastAsia="黑体"/>
          <w:spacing w:val="2"/>
        </w:rPr>
        <w:t>托凭证试点阶段有关税收政策的公告》（2019</w:t>
      </w:r>
      <w:r>
        <w:rPr>
          <w:rFonts w:ascii="黑体" w:hAnsi="黑体" w:cs="黑体" w:eastAsia="黑体"/>
          <w:spacing w:val="-79"/>
        </w:rPr>
        <w:t> </w:t>
      </w:r>
      <w:r>
        <w:rPr>
          <w:rFonts w:ascii="黑体" w:hAnsi="黑体" w:cs="黑体" w:eastAsia="黑体"/>
          <w:spacing w:val="2"/>
        </w:rPr>
        <w:t>年第</w:t>
      </w:r>
      <w:r>
        <w:rPr>
          <w:rFonts w:ascii="黑体" w:hAnsi="黑体" w:cs="黑体" w:eastAsia="黑体"/>
          <w:spacing w:val="-77"/>
        </w:rPr>
        <w:t> </w:t>
      </w:r>
      <w:r>
        <w:rPr>
          <w:rFonts w:ascii="黑体" w:hAnsi="黑体" w:cs="黑体" w:eastAsia="黑体"/>
        </w:rPr>
        <w:t>52</w:t>
      </w:r>
      <w:r>
        <w:rPr>
          <w:rFonts w:ascii="黑体" w:hAnsi="黑体" w:cs="黑体" w:eastAsia="黑体"/>
          <w:spacing w:val="-79"/>
        </w:rPr>
        <w:t> </w:t>
      </w:r>
      <w:r>
        <w:rPr>
          <w:rFonts w:ascii="黑体" w:hAnsi="黑体" w:cs="黑体" w:eastAsia="黑体"/>
          <w:spacing w:val="2"/>
        </w:rPr>
        <w:t>号）</w:t>
      </w:r>
      <w:r>
        <w:rPr>
          <w:rFonts w:ascii="黑体" w:hAnsi="黑体" w:cs="黑体" w:eastAsia="黑体"/>
          <w:w w:val="99"/>
        </w:rPr>
        <w:t> </w:t>
      </w:r>
      <w:r>
        <w:rPr>
          <w:rFonts w:ascii="黑体" w:hAnsi="黑体" w:cs="黑体" w:eastAsia="黑体"/>
        </w:rPr>
        <w:t>第一条、第五条</w:t>
      </w:r>
    </w:p>
    <w:p>
      <w:pPr>
        <w:spacing w:after="0" w:line="357" w:lineRule="auto"/>
        <w:jc w:val="both"/>
        <w:rPr>
          <w:rFonts w:ascii="黑体" w:hAnsi="黑体" w:cs="黑体" w:eastAsia="黑体"/>
        </w:rPr>
        <w:sectPr>
          <w:pgSz w:w="11910" w:h="16840"/>
          <w:pgMar w:header="0" w:footer="978" w:top="1500" w:bottom="1160" w:left="1680" w:right="1680"/>
        </w:sectPr>
      </w:pPr>
    </w:p>
    <w:p>
      <w:pPr>
        <w:pStyle w:val="Heading2"/>
        <w:spacing w:line="395" w:lineRule="exact"/>
        <w:ind w:left="100" w:right="0"/>
        <w:jc w:val="left"/>
        <w:rPr>
          <w:b w:val="0"/>
          <w:bCs w:val="0"/>
        </w:rPr>
      </w:pPr>
      <w:r>
        <w:rPr>
          <w:spacing w:val="7"/>
        </w:rPr>
        <w:t>53.以非货币性资产对外投资确认的非货币性资产转让所得分</w:t>
      </w:r>
      <w:r>
        <w:rPr>
          <w:b w:val="0"/>
          <w:bCs w:val="0"/>
          <w:spacing w:val="7"/>
        </w:rPr>
      </w:r>
    </w:p>
    <w:p>
      <w:pPr>
        <w:spacing w:before="205"/>
        <w:ind w:left="79" w:right="6195" w:firstLine="0"/>
        <w:jc w:val="center"/>
        <w:rPr>
          <w:rFonts w:ascii="宋体" w:hAnsi="宋体" w:cs="宋体" w:eastAsia="宋体"/>
          <w:sz w:val="32"/>
          <w:szCs w:val="32"/>
        </w:rPr>
      </w:pPr>
      <w:r>
        <w:rPr>
          <w:rFonts w:ascii="宋体" w:hAnsi="宋体" w:cs="宋体" w:eastAsia="宋体"/>
          <w:b/>
          <w:bCs/>
          <w:sz w:val="32"/>
          <w:szCs w:val="32"/>
        </w:rPr>
        <w:t>期缴纳企业所得税</w:t>
      </w:r>
      <w:r>
        <w:rPr>
          <w:rFonts w:ascii="宋体" w:hAnsi="宋体" w:cs="宋体" w:eastAsia="宋体"/>
          <w:sz w:val="32"/>
          <w:szCs w:val="32"/>
        </w:rPr>
      </w:r>
    </w:p>
    <w:p>
      <w:pPr>
        <w:spacing w:line="240" w:lineRule="auto" w:before="6"/>
        <w:rPr>
          <w:rFonts w:ascii="宋体" w:hAnsi="宋体" w:cs="宋体" w:eastAsia="宋体"/>
          <w:b/>
          <w:bCs/>
          <w:sz w:val="35"/>
          <w:szCs w:val="35"/>
        </w:rPr>
      </w:pPr>
    </w:p>
    <w:p>
      <w:pPr>
        <w:spacing w:before="0"/>
        <w:ind w:left="79" w:right="6118" w:firstLine="0"/>
        <w:jc w:val="center"/>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以非货币性资产对外投资的居民企业</w:t>
      </w:r>
    </w:p>
    <w:p>
      <w:pPr>
        <w:spacing w:line="240" w:lineRule="auto" w:before="6"/>
        <w:rPr>
          <w:rFonts w:ascii="仿宋_GB2312" w:hAnsi="仿宋_GB2312" w:cs="仿宋_GB2312" w:eastAsia="仿宋_GB2312"/>
          <w:sz w:val="35"/>
          <w:szCs w:val="35"/>
        </w:rPr>
      </w:pPr>
    </w:p>
    <w:p>
      <w:pPr>
        <w:pStyle w:val="Heading2"/>
        <w:spacing w:line="240" w:lineRule="auto"/>
        <w:ind w:left="79" w:right="6118"/>
        <w:jc w:val="center"/>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可自确认非货币性资产转让收入年度起不超过连续</w:t>
      </w:r>
      <w:r>
        <w:rPr>
          <w:spacing w:val="-93"/>
        </w:rPr>
        <w:t> </w:t>
      </w:r>
      <w:r>
        <w:rPr/>
        <w:t>5</w:t>
      </w:r>
      <w:r>
        <w:rPr>
          <w:spacing w:val="-92"/>
        </w:rPr>
        <w:t> </w:t>
      </w:r>
      <w:r>
        <w:rPr/>
        <w:t>个</w:t>
      </w:r>
      <w:r>
        <w:rPr>
          <w:w w:val="99"/>
        </w:rPr>
        <w:t> </w:t>
      </w:r>
      <w:r>
        <w:rPr>
          <w:w w:val="95"/>
        </w:rPr>
        <w:t>纳税年度的期间内，非货币性资产转让所得分期均匀计入相</w:t>
      </w:r>
      <w:r>
        <w:rPr>
          <w:spacing w:val="86"/>
          <w:w w:val="95"/>
        </w:rPr>
        <w:t> </w:t>
      </w:r>
      <w:r>
        <w:rPr>
          <w:spacing w:val="86"/>
          <w:w w:val="95"/>
        </w:rPr>
      </w:r>
      <w:r>
        <w:rPr/>
        <w:t>应年度的应纳税所得额，按规定计算缴纳企业所得税。</w:t>
      </w:r>
    </w:p>
    <w:p>
      <w:pPr>
        <w:spacing w:line="240" w:lineRule="auto" w:before="9"/>
        <w:rPr>
          <w:rFonts w:ascii="仿宋_GB2312" w:hAnsi="仿宋_GB2312" w:cs="仿宋_GB2312" w:eastAsia="仿宋_GB2312"/>
          <w:sz w:val="23"/>
          <w:szCs w:val="23"/>
        </w:rPr>
      </w:pPr>
    </w:p>
    <w:p>
      <w:pPr>
        <w:pStyle w:val="Heading2"/>
        <w:spacing w:line="240" w:lineRule="auto"/>
        <w:ind w:left="79" w:right="6118"/>
        <w:jc w:val="center"/>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w w:val="95"/>
        </w:rPr>
        <w:t>1.企业以非货币性资产对外投资，应于投资协议生效并</w:t>
      </w:r>
      <w:r>
        <w:rPr>
          <w:w w:val="99"/>
        </w:rPr>
        <w:t> </w:t>
      </w:r>
      <w:r>
        <w:rPr>
          <w:w w:val="95"/>
        </w:rPr>
        <w:t>办理股权登记手续时，确认非货币性资产转让收入的实现，</w:t>
      </w:r>
      <w:r>
        <w:rPr>
          <w:spacing w:val="101"/>
          <w:w w:val="95"/>
        </w:rPr>
        <w:t> </w:t>
      </w:r>
      <w:r>
        <w:rPr>
          <w:spacing w:val="101"/>
          <w:w w:val="95"/>
        </w:rPr>
      </w:r>
      <w:r>
        <w:rPr>
          <w:spacing w:val="12"/>
        </w:rPr>
        <w:t>应对非货币性资产进行评估并按评估后的公允价值扣除计</w:t>
      </w:r>
      <w:r>
        <w:rPr>
          <w:w w:val="99"/>
        </w:rPr>
        <w:t> </w:t>
      </w:r>
      <w:r>
        <w:rPr/>
        <w:t>税基础后的余额，计算确认非货币性资产转让所得。</w:t>
      </w:r>
    </w:p>
    <w:p>
      <w:pPr>
        <w:pStyle w:val="BodyText"/>
        <w:spacing w:line="357" w:lineRule="auto" w:before="48"/>
        <w:ind w:left="460" w:right="117"/>
        <w:jc w:val="both"/>
      </w:pPr>
      <w:r>
        <w:rPr>
          <w:spacing w:val="13"/>
          <w:w w:val="95"/>
        </w:rPr>
        <w:t>2.企业以非货币性资产对外投资而取得被投资企业的</w:t>
      </w:r>
      <w:r>
        <w:rPr>
          <w:w w:val="99"/>
        </w:rPr>
        <w:t> </w:t>
      </w:r>
      <w:r>
        <w:rPr>
          <w:w w:val="95"/>
        </w:rPr>
        <w:t>股权，应以非货币性资产的原计税成本为计税基础，加上每</w:t>
      </w:r>
      <w:r>
        <w:rPr>
          <w:spacing w:val="89"/>
          <w:w w:val="95"/>
        </w:rPr>
        <w:t> </w:t>
      </w:r>
      <w:r>
        <w:rPr>
          <w:spacing w:val="89"/>
          <w:w w:val="95"/>
        </w:rPr>
      </w:r>
      <w:r>
        <w:rPr/>
        <w:t>年确认的非货币性资产转让所得，逐年进行调整。</w:t>
      </w:r>
    </w:p>
    <w:p>
      <w:pPr>
        <w:pStyle w:val="BodyText"/>
        <w:spacing w:line="357" w:lineRule="auto" w:before="48"/>
        <w:ind w:left="460" w:right="120"/>
        <w:jc w:val="both"/>
      </w:pPr>
      <w:r>
        <w:rPr>
          <w:w w:val="95"/>
        </w:rPr>
        <w:t>3.被投资企业取得非货币性资产的计税基础，应按非货</w:t>
      </w:r>
      <w:r>
        <w:rPr>
          <w:w w:val="99"/>
        </w:rPr>
        <w:t> </w:t>
      </w:r>
      <w:r>
        <w:rPr/>
        <w:t>币性资产的公允价值确定。</w:t>
      </w:r>
    </w:p>
    <w:p>
      <w:pPr>
        <w:pStyle w:val="BodyText"/>
        <w:spacing w:line="357" w:lineRule="auto" w:before="48"/>
        <w:ind w:left="460" w:right="105"/>
        <w:jc w:val="both"/>
      </w:pPr>
      <w:r>
        <w:rPr/>
        <w:t>4.企业在对外投资</w:t>
      </w:r>
      <w:r>
        <w:rPr>
          <w:spacing w:val="-85"/>
        </w:rPr>
        <w:t> </w:t>
      </w:r>
      <w:r>
        <w:rPr/>
        <w:t>5</w:t>
      </w:r>
      <w:r>
        <w:rPr>
          <w:spacing w:val="-86"/>
        </w:rPr>
        <w:t> </w:t>
      </w:r>
      <w:r>
        <w:rPr/>
        <w:t>年内转让上述股权或投资收回的，</w:t>
      </w:r>
      <w:r>
        <w:rPr>
          <w:w w:val="99"/>
        </w:rPr>
        <w:t> </w:t>
      </w:r>
      <w:r>
        <w:rPr>
          <w:w w:val="95"/>
        </w:rPr>
        <w:t>应停止执行递延纳税政策，并就递延期内尚未确认的非货币</w:t>
      </w:r>
      <w:r>
        <w:rPr/>
      </w:r>
    </w:p>
    <w:p>
      <w:pPr>
        <w:spacing w:after="0" w:line="357" w:lineRule="auto"/>
        <w:jc w:val="both"/>
        <w:sectPr>
          <w:pgSz w:w="11910" w:h="16840"/>
          <w:pgMar w:header="0" w:footer="978" w:top="1500" w:bottom="1160" w:left="1340" w:right="1680"/>
        </w:sectPr>
      </w:pPr>
    </w:p>
    <w:p>
      <w:pPr>
        <w:pStyle w:val="BodyText"/>
        <w:spacing w:line="395" w:lineRule="exact"/>
        <w:ind w:left="460" w:right="0" w:firstLine="0"/>
        <w:jc w:val="both"/>
      </w:pPr>
      <w:r>
        <w:rPr/>
        <w:t>性资产转让所得，在转让股权或投资收回当年的企业所得税</w:t>
      </w:r>
    </w:p>
    <w:p>
      <w:pPr>
        <w:pStyle w:val="BodyText"/>
        <w:spacing w:line="357" w:lineRule="auto" w:before="205"/>
        <w:ind w:left="1100" w:right="0" w:hanging="641"/>
        <w:jc w:val="left"/>
      </w:pPr>
      <w:r>
        <w:rPr/>
        <w:t>年度汇算清缴时，一次性计算缴纳企业所得税。</w:t>
      </w:r>
      <w:r>
        <w:rPr>
          <w:w w:val="99"/>
        </w:rPr>
        <w:t> </w:t>
      </w:r>
      <w:r>
        <w:rPr/>
        <w:t>5.企业在对外投资</w:t>
      </w:r>
      <w:r>
        <w:rPr>
          <w:spacing w:val="-92"/>
        </w:rPr>
        <w:t> </w:t>
      </w:r>
      <w:r>
        <w:rPr/>
        <w:t>5</w:t>
      </w:r>
      <w:r>
        <w:rPr>
          <w:spacing w:val="-93"/>
        </w:rPr>
        <w:t> </w:t>
      </w:r>
      <w:r>
        <w:rPr/>
        <w:t>年内注销的，应停止执行递延纳税</w:t>
      </w:r>
    </w:p>
    <w:p>
      <w:pPr>
        <w:pStyle w:val="BodyText"/>
        <w:spacing w:line="357" w:lineRule="auto" w:before="48"/>
        <w:ind w:left="460" w:right="120" w:firstLine="0"/>
        <w:jc w:val="both"/>
      </w:pPr>
      <w:r>
        <w:rPr>
          <w:w w:val="95"/>
        </w:rPr>
        <w:t>政策，并就递延期内尚未确认的非货币性资产转让所得，在</w:t>
      </w:r>
      <w:r>
        <w:rPr>
          <w:spacing w:val="87"/>
          <w:w w:val="95"/>
        </w:rPr>
        <w:t> </w:t>
      </w:r>
      <w:r>
        <w:rPr>
          <w:spacing w:val="87"/>
          <w:w w:val="95"/>
        </w:rPr>
      </w:r>
      <w:r>
        <w:rPr>
          <w:w w:val="95"/>
        </w:rPr>
        <w:t>注销当年的企业所得税年度汇算清缴时，一次性计算缴纳企</w:t>
      </w:r>
      <w:r>
        <w:rPr>
          <w:spacing w:val="86"/>
          <w:w w:val="95"/>
        </w:rPr>
        <w:t> </w:t>
      </w:r>
      <w:r>
        <w:rPr>
          <w:spacing w:val="86"/>
          <w:w w:val="95"/>
        </w:rPr>
      </w:r>
      <w:r>
        <w:rPr/>
        <w:t>业所得税。</w:t>
      </w:r>
    </w:p>
    <w:p>
      <w:pPr>
        <w:pStyle w:val="BodyText"/>
        <w:spacing w:line="357" w:lineRule="auto" w:before="48"/>
        <w:ind w:left="460" w:right="117"/>
        <w:jc w:val="both"/>
      </w:pPr>
      <w:r>
        <w:rPr>
          <w:w w:val="95"/>
        </w:rPr>
        <w:t>6.非货币性资产，是指现金、银行存款、应收账款、应</w:t>
      </w:r>
      <w:r>
        <w:rPr>
          <w:w w:val="99"/>
        </w:rPr>
        <w:t> </w:t>
      </w:r>
      <w:r>
        <w:rPr>
          <w:spacing w:val="12"/>
        </w:rPr>
        <w:t>收票据以及准备持有至到期的债券投资等货币性资产以外</w:t>
      </w:r>
      <w:r>
        <w:rPr>
          <w:w w:val="99"/>
        </w:rPr>
        <w:t> </w:t>
      </w:r>
      <w:r>
        <w:rPr/>
        <w:t>的资产。</w:t>
      </w:r>
    </w:p>
    <w:p>
      <w:pPr>
        <w:pStyle w:val="BodyText"/>
        <w:spacing w:line="357" w:lineRule="auto" w:before="48"/>
        <w:ind w:left="460" w:right="120"/>
        <w:jc w:val="both"/>
      </w:pPr>
      <w:r>
        <w:rPr>
          <w:w w:val="95"/>
        </w:rPr>
        <w:t>7.非货币性资产投资，限于以非货币性资产出资设立新</w:t>
      </w:r>
      <w:r>
        <w:rPr>
          <w:w w:val="99"/>
        </w:rPr>
        <w:t> </w:t>
      </w:r>
      <w:r>
        <w:rPr/>
        <w:t>的居民企业，或将非货币性资产注入现存的居民企业。</w:t>
      </w:r>
    </w:p>
    <w:p>
      <w:pPr>
        <w:pStyle w:val="BodyText"/>
        <w:spacing w:line="240" w:lineRule="auto" w:before="48"/>
        <w:ind w:left="1100" w:right="0" w:firstLine="0"/>
        <w:jc w:val="left"/>
      </w:pPr>
      <w:r>
        <w:rPr/>
        <w:t>8.享受政策的居民企业实行查账征收。</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国家税务总局关于非货币性资产投资企业</w:t>
      </w:r>
      <w:r>
        <w:rPr>
          <w:rFonts w:ascii="黑体" w:hAnsi="黑体" w:cs="黑体" w:eastAsia="黑体"/>
          <w:w w:val="99"/>
        </w:rPr>
        <w:t> </w:t>
      </w:r>
      <w:r>
        <w:rPr>
          <w:rFonts w:ascii="黑体" w:hAnsi="黑体" w:cs="黑体" w:eastAsia="黑体"/>
        </w:rPr>
        <w:t>所得税政策问题的通知》（财税〔2014〕116</w:t>
      </w:r>
      <w:r>
        <w:rPr>
          <w:rFonts w:ascii="黑体" w:hAnsi="黑体" w:cs="黑体" w:eastAsia="黑体"/>
          <w:spacing w:val="-91"/>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2.《国家税务总局关于非货币性资产投资企业所得税有</w:t>
      </w:r>
      <w:r>
        <w:rPr>
          <w:rFonts w:ascii="黑体" w:hAnsi="黑体" w:cs="黑体" w:eastAsia="黑体"/>
          <w:w w:val="99"/>
        </w:rPr>
        <w:t> </w:t>
      </w:r>
      <w:r>
        <w:rPr>
          <w:rFonts w:ascii="黑体" w:hAnsi="黑体" w:cs="黑体" w:eastAsia="黑体"/>
        </w:rPr>
        <w:t>关征管问题的公告》（2015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33</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r>
        <w:rPr>
          <w:spacing w:val="7"/>
          <w:w w:val="95"/>
        </w:rPr>
        <w:t>54.以非货币性资产对外投资确认的非货币性资产转让所得分</w:t>
      </w:r>
      <w:r>
        <w:rPr>
          <w:spacing w:val="51"/>
          <w:w w:val="95"/>
        </w:rPr>
        <w:t> </w:t>
      </w:r>
      <w:r>
        <w:rPr>
          <w:spacing w:val="51"/>
          <w:w w:val="95"/>
        </w:rPr>
      </w:r>
      <w:r>
        <w:rPr/>
        <w:t>期缴纳个人所得税</w:t>
      </w:r>
      <w:r>
        <w:rPr>
          <w:b w:val="0"/>
          <w:bCs w:val="0"/>
        </w:rPr>
      </w:r>
    </w:p>
    <w:p>
      <w:pPr>
        <w:spacing w:after="0" w:line="357" w:lineRule="auto"/>
        <w:jc w:val="left"/>
        <w:sectPr>
          <w:pgSz w:w="11910" w:h="16840"/>
          <w:pgMar w:header="0" w:footer="978" w:top="1500" w:bottom="1160" w:left="1340" w:right="1680"/>
        </w:sectPr>
      </w:pPr>
    </w:p>
    <w:p>
      <w:pPr>
        <w:pStyle w:val="Heading2"/>
        <w:spacing w:line="395" w:lineRule="exact"/>
        <w:ind w:left="120" w:right="0"/>
        <w:jc w:val="left"/>
        <w:rPr>
          <w:b w:val="0"/>
          <w:bCs w:val="0"/>
        </w:rPr>
      </w:pPr>
      <w:r>
        <w:rPr/>
        <w:t>【享受主体】</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以非货币性资产对外投资的个人</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w w:val="95"/>
        </w:rPr>
        <w:t>对非货币资产转让所得应按“财产转让所得”缴纳个人</w:t>
      </w:r>
      <w:r>
        <w:rPr>
          <w:w w:val="99"/>
        </w:rPr>
        <w:t> </w:t>
      </w:r>
      <w:r>
        <w:rPr>
          <w:w w:val="95"/>
        </w:rPr>
        <w:t>所得税，一次性缴税有困难的，可合理确认分期缴纳计划并</w:t>
      </w:r>
      <w:r>
        <w:rPr>
          <w:spacing w:val="89"/>
          <w:w w:val="95"/>
        </w:rPr>
        <w:t> </w:t>
      </w:r>
      <w:r>
        <w:rPr>
          <w:spacing w:val="89"/>
          <w:w w:val="95"/>
        </w:rPr>
      </w:r>
      <w:r>
        <w:rPr/>
        <w:t>报主管税务机关备案后，在不超过</w:t>
      </w:r>
      <w:r>
        <w:rPr>
          <w:spacing w:val="-86"/>
        </w:rPr>
        <w:t> </w:t>
      </w:r>
      <w:r>
        <w:rPr/>
        <w:t>5</w:t>
      </w:r>
      <w:r>
        <w:rPr>
          <w:spacing w:val="-85"/>
        </w:rPr>
        <w:t> </w:t>
      </w:r>
      <w:r>
        <w:rPr/>
        <w:t>年期限内缴纳。</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pPr>
      <w:r>
        <w:rPr>
          <w:w w:val="95"/>
        </w:rPr>
        <w:t>1.非货币性资产，是指现金、银行存款等货币性资产以</w:t>
      </w:r>
      <w:r>
        <w:rPr>
          <w:w w:val="99"/>
        </w:rPr>
        <w:t> </w:t>
      </w:r>
      <w:r>
        <w:rPr>
          <w:w w:val="95"/>
        </w:rPr>
        <w:t>外的资产，包括股权、不动产、技术发明成果以及其他形式</w:t>
      </w:r>
      <w:r>
        <w:rPr>
          <w:spacing w:val="88"/>
          <w:w w:val="95"/>
        </w:rPr>
        <w:t> </w:t>
      </w:r>
      <w:r>
        <w:rPr>
          <w:spacing w:val="88"/>
          <w:w w:val="95"/>
        </w:rPr>
      </w:r>
      <w:r>
        <w:rPr/>
        <w:t>的非货币性资产。</w:t>
      </w:r>
    </w:p>
    <w:p>
      <w:pPr>
        <w:pStyle w:val="BodyText"/>
        <w:spacing w:line="357" w:lineRule="auto" w:before="48"/>
        <w:ind w:right="120"/>
        <w:jc w:val="both"/>
      </w:pPr>
      <w:r>
        <w:rPr>
          <w:w w:val="95"/>
        </w:rPr>
        <w:t>2.非货币性资产投资，包括以非货币性资产出资设立新</w:t>
      </w:r>
      <w:r>
        <w:rPr>
          <w:w w:val="99"/>
        </w:rPr>
        <w:t> </w:t>
      </w:r>
      <w:r>
        <w:rPr>
          <w:w w:val="95"/>
        </w:rPr>
        <w:t>的企业，以及以非货币性资产出资参与企业增资扩股、定向</w:t>
      </w:r>
      <w:r>
        <w:rPr>
          <w:spacing w:val="87"/>
          <w:w w:val="95"/>
        </w:rPr>
        <w:t> </w:t>
      </w:r>
      <w:r>
        <w:rPr>
          <w:spacing w:val="87"/>
          <w:w w:val="95"/>
        </w:rPr>
      </w:r>
      <w:r>
        <w:rPr/>
        <w:t>增发股票、股权置换、重组改制等投资行为。</w:t>
      </w:r>
    </w:p>
    <w:p>
      <w:pPr>
        <w:pStyle w:val="BodyText"/>
        <w:spacing w:line="357" w:lineRule="auto" w:before="48"/>
        <w:ind w:right="105"/>
        <w:jc w:val="both"/>
      </w:pPr>
      <w:r>
        <w:rPr>
          <w:w w:val="95"/>
        </w:rPr>
        <w:t>3.个人以非货币性资产投资，应于非货币性资产转让、</w:t>
      </w:r>
      <w:r>
        <w:rPr>
          <w:w w:val="99"/>
        </w:rPr>
        <w:t> </w:t>
      </w:r>
      <w:r>
        <w:rPr>
          <w:spacing w:val="12"/>
        </w:rPr>
        <w:t>取得被投资企业股权时，确认非货币性资产转让收入的实</w:t>
      </w:r>
      <w:r>
        <w:rPr>
          <w:w w:val="99"/>
        </w:rPr>
        <w:t> </w:t>
      </w:r>
      <w:r>
        <w:rPr/>
        <w:t>现，应按评估后的公允价值确认非货币性资产转让收入。</w:t>
      </w:r>
    </w:p>
    <w:p>
      <w:pPr>
        <w:pStyle w:val="BodyText"/>
        <w:spacing w:line="357" w:lineRule="auto" w:before="48"/>
        <w:ind w:right="117"/>
        <w:jc w:val="both"/>
      </w:pPr>
      <w:r>
        <w:rPr>
          <w:spacing w:val="13"/>
          <w:w w:val="95"/>
        </w:rPr>
        <w:t>4.个人以非货币性资产投资交易过程中取得现金补价</w:t>
      </w:r>
      <w:r>
        <w:rPr>
          <w:w w:val="99"/>
        </w:rPr>
        <w:t> </w:t>
      </w:r>
      <w:r>
        <w:rPr>
          <w:w w:val="95"/>
        </w:rPr>
        <w:t>的，现金部分应优先用于缴税；现金不足以缴纳的部分，可</w:t>
      </w:r>
      <w:r>
        <w:rPr>
          <w:spacing w:val="89"/>
          <w:w w:val="95"/>
        </w:rPr>
        <w:t> </w:t>
      </w:r>
      <w:r>
        <w:rPr>
          <w:spacing w:val="89"/>
          <w:w w:val="95"/>
        </w:rPr>
      </w:r>
      <w:r>
        <w:rPr>
          <w:w w:val="95"/>
        </w:rPr>
        <w:t>分期缴纳。个人在分期缴税期间转让其持有的上述全部或部</w:t>
      </w:r>
      <w:r>
        <w:rPr/>
      </w:r>
    </w:p>
    <w:p>
      <w:pPr>
        <w:spacing w:after="0" w:line="357" w:lineRule="auto"/>
        <w:jc w:val="both"/>
        <w:sectPr>
          <w:footerReference w:type="default" r:id="rId15"/>
          <w:pgSz w:w="11910" w:h="16840"/>
          <w:pgMar w:footer="978" w:header="0" w:top="1500" w:bottom="1160" w:left="1680" w:right="1680"/>
          <w:pgNumType w:start="90"/>
        </w:sectPr>
      </w:pPr>
    </w:p>
    <w:p>
      <w:pPr>
        <w:pStyle w:val="BodyText"/>
        <w:spacing w:line="395" w:lineRule="exact"/>
        <w:ind w:left="460" w:right="0" w:firstLine="0"/>
        <w:jc w:val="left"/>
      </w:pPr>
      <w:r>
        <w:rPr/>
        <w:t>分股权，并取得现金收入的，该现金收入应优先用于缴纳尚</w:t>
      </w:r>
    </w:p>
    <w:p>
      <w:pPr>
        <w:pStyle w:val="BodyText"/>
        <w:spacing w:line="240" w:lineRule="auto" w:before="205"/>
        <w:ind w:left="460" w:right="0" w:firstLine="0"/>
        <w:jc w:val="left"/>
      </w:pPr>
      <w:r>
        <w:rPr/>
        <w:t>未缴清的税款。</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国家税务总局关于个人非货币性资产投资</w:t>
      </w:r>
      <w:r>
        <w:rPr>
          <w:rFonts w:ascii="黑体" w:hAnsi="黑体" w:cs="黑体" w:eastAsia="黑体"/>
          <w:w w:val="99"/>
        </w:rPr>
        <w:t> </w:t>
      </w:r>
      <w:r>
        <w:rPr>
          <w:rFonts w:ascii="黑体" w:hAnsi="黑体" w:cs="黑体" w:eastAsia="黑体"/>
        </w:rPr>
        <w:t>有关个人所得税政策的通知》（财税〔2015〕41</w:t>
      </w:r>
      <w:r>
        <w:rPr>
          <w:rFonts w:ascii="黑体" w:hAnsi="黑体" w:cs="黑体" w:eastAsia="黑体"/>
          <w:spacing w:val="-93"/>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2.《国家税务总局关于个人非货币性资产投资有关个人</w:t>
      </w:r>
      <w:r>
        <w:rPr>
          <w:rFonts w:ascii="黑体" w:hAnsi="黑体" w:cs="黑体" w:eastAsia="黑体"/>
          <w:w w:val="99"/>
        </w:rPr>
        <w:t> </w:t>
      </w:r>
      <w:r>
        <w:rPr>
          <w:rFonts w:ascii="黑体" w:hAnsi="黑体" w:cs="黑体" w:eastAsia="黑体"/>
        </w:rPr>
        <w:t>所得税征管问题的公告》（2015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20</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r>
        <w:rPr>
          <w:spacing w:val="7"/>
          <w:w w:val="95"/>
        </w:rPr>
        <w:t>55.金融机构向小微企业及个体工商户小额贷款利息收入免征</w:t>
      </w:r>
      <w:r>
        <w:rPr>
          <w:spacing w:val="51"/>
          <w:w w:val="95"/>
        </w:rPr>
        <w:t> </w:t>
      </w:r>
      <w:r>
        <w:rPr>
          <w:spacing w:val="51"/>
          <w:w w:val="95"/>
        </w:rPr>
      </w:r>
      <w:r>
        <w:rPr/>
        <w:t>增值税</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w w:val="95"/>
        </w:rPr>
        <w:t>向小型企业、微型企业及个体工商户发放小额贷款的金</w:t>
      </w:r>
      <w:r>
        <w:rPr>
          <w:w w:val="99"/>
        </w:rPr>
        <w:t> </w:t>
      </w:r>
      <w:r>
        <w:rPr/>
        <w:t>融机构</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t>2017</w:t>
      </w:r>
      <w:r>
        <w:rPr>
          <w:spacing w:val="-81"/>
        </w:rPr>
        <w:t> </w:t>
      </w:r>
      <w:r>
        <w:rPr/>
        <w:t>年</w:t>
      </w:r>
      <w:r>
        <w:rPr>
          <w:spacing w:val="-82"/>
        </w:rPr>
        <w:t> </w:t>
      </w:r>
      <w:r>
        <w:rPr/>
        <w:t>12</w:t>
      </w:r>
      <w:r>
        <w:rPr>
          <w:spacing w:val="-81"/>
        </w:rPr>
        <w:t> </w:t>
      </w:r>
      <w:r>
        <w:rPr/>
        <w:t>月</w:t>
      </w:r>
      <w:r>
        <w:rPr>
          <w:spacing w:val="-80"/>
        </w:rPr>
        <w:t> </w:t>
      </w:r>
      <w:r>
        <w:rPr/>
        <w:t>1</w:t>
      </w:r>
      <w:r>
        <w:rPr>
          <w:spacing w:val="-81"/>
        </w:rPr>
        <w:t> </w:t>
      </w:r>
      <w:r>
        <w:rPr/>
        <w:t>日至</w:t>
      </w:r>
      <w:r>
        <w:rPr>
          <w:spacing w:val="-80"/>
        </w:rPr>
        <w:t> </w:t>
      </w:r>
      <w:r>
        <w:rPr/>
        <w:t>2023</w:t>
      </w:r>
      <w:r>
        <w:rPr>
          <w:spacing w:val="-81"/>
        </w:rPr>
        <w:t> </w:t>
      </w:r>
      <w:r>
        <w:rPr/>
        <w:t>年</w:t>
      </w:r>
      <w:r>
        <w:rPr>
          <w:spacing w:val="-82"/>
        </w:rPr>
        <w:t> </w:t>
      </w:r>
      <w:r>
        <w:rPr/>
        <w:t>12</w:t>
      </w:r>
      <w:r>
        <w:rPr>
          <w:spacing w:val="-81"/>
        </w:rPr>
        <w:t> </w:t>
      </w:r>
      <w:r>
        <w:rPr/>
        <w:t>月</w:t>
      </w:r>
      <w:r>
        <w:rPr>
          <w:spacing w:val="-80"/>
        </w:rPr>
        <w:t> </w:t>
      </w:r>
      <w:r>
        <w:rPr/>
        <w:t>31</w:t>
      </w:r>
      <w:r>
        <w:rPr>
          <w:spacing w:val="-83"/>
        </w:rPr>
        <w:t> </w:t>
      </w:r>
      <w:r>
        <w:rPr>
          <w:spacing w:val="-12"/>
        </w:rPr>
        <w:t>日，对金融机构向</w:t>
      </w:r>
      <w:r>
        <w:rPr>
          <w:w w:val="99"/>
        </w:rPr>
        <w:t> </w:t>
      </w:r>
      <w:r>
        <w:rPr>
          <w:w w:val="95"/>
        </w:rPr>
        <w:t>小型企业、微型企业及个体工商户发放小额贷款取得的利息</w:t>
      </w:r>
      <w:r>
        <w:rPr>
          <w:spacing w:val="89"/>
          <w:w w:val="95"/>
        </w:rPr>
        <w:t> </w:t>
      </w:r>
      <w:r>
        <w:rPr>
          <w:spacing w:val="89"/>
          <w:w w:val="95"/>
        </w:rPr>
      </w:r>
      <w:r>
        <w:rPr/>
        <w:t>收入，免征增值税。上述小额贷款，是指单户授信小于</w:t>
      </w:r>
      <w:r>
        <w:rPr>
          <w:spacing w:val="-85"/>
        </w:rPr>
        <w:t> </w:t>
      </w:r>
      <w:r>
        <w:rPr/>
        <w:t>100</w:t>
      </w:r>
      <w:r>
        <w:rPr>
          <w:w w:val="99"/>
        </w:rPr>
        <w:t> </w:t>
      </w:r>
      <w:r>
        <w:rPr>
          <w:w w:val="95"/>
        </w:rPr>
        <w:t>万元（含本数）的小型企业、微型企业或个体工商户贷款；</w:t>
      </w:r>
      <w:r>
        <w:rPr>
          <w:spacing w:val="101"/>
          <w:w w:val="95"/>
        </w:rPr>
        <w:t> </w:t>
      </w:r>
      <w:r>
        <w:rPr>
          <w:spacing w:val="101"/>
          <w:w w:val="95"/>
        </w:rPr>
      </w:r>
      <w:r>
        <w:rPr/>
        <w:t>没有授信额度的，是指单户贷款合同金额且贷款余额在</w:t>
      </w:r>
      <w:r>
        <w:rPr>
          <w:spacing w:val="-89"/>
        </w:rPr>
        <w:t> </w:t>
      </w:r>
      <w:r>
        <w:rPr/>
        <w:t>100</w:t>
      </w:r>
    </w:p>
    <w:p>
      <w:pPr>
        <w:spacing w:after="0" w:line="357" w:lineRule="auto"/>
        <w:jc w:val="both"/>
        <w:sectPr>
          <w:pgSz w:w="11910" w:h="16840"/>
          <w:pgMar w:header="0" w:footer="978" w:top="1500" w:bottom="1160" w:left="1340" w:right="1680"/>
        </w:sectPr>
      </w:pPr>
    </w:p>
    <w:p>
      <w:pPr>
        <w:pStyle w:val="BodyText"/>
        <w:spacing w:line="395" w:lineRule="exact"/>
        <w:ind w:right="0" w:firstLine="0"/>
        <w:jc w:val="left"/>
      </w:pPr>
      <w:r>
        <w:rPr/>
        <w:t>万元（含本数）以下的贷款。</w:t>
      </w:r>
    </w:p>
    <w:p>
      <w:pPr>
        <w:pStyle w:val="BodyText"/>
        <w:spacing w:line="357" w:lineRule="auto" w:before="205"/>
        <w:ind w:right="185"/>
        <w:jc w:val="both"/>
      </w:pPr>
      <w:r>
        <w:rPr/>
        <w:t>2018</w:t>
      </w:r>
      <w:r>
        <w:rPr>
          <w:spacing w:val="-80"/>
        </w:rPr>
        <w:t> </w:t>
      </w:r>
      <w:r>
        <w:rPr/>
        <w:t>年</w:t>
      </w:r>
      <w:r>
        <w:rPr>
          <w:spacing w:val="-78"/>
        </w:rPr>
        <w:t> </w:t>
      </w:r>
      <w:r>
        <w:rPr/>
        <w:t>9</w:t>
      </w:r>
      <w:r>
        <w:rPr>
          <w:spacing w:val="-80"/>
        </w:rPr>
        <w:t> </w:t>
      </w:r>
      <w:r>
        <w:rPr/>
        <w:t>月</w:t>
      </w:r>
      <w:r>
        <w:rPr>
          <w:spacing w:val="-78"/>
        </w:rPr>
        <w:t> </w:t>
      </w:r>
      <w:r>
        <w:rPr/>
        <w:t>1</w:t>
      </w:r>
      <w:r>
        <w:rPr>
          <w:spacing w:val="-77"/>
        </w:rPr>
        <w:t> </w:t>
      </w:r>
      <w:r>
        <w:rPr>
          <w:spacing w:val="2"/>
        </w:rPr>
        <w:t>日至</w:t>
      </w:r>
      <w:r>
        <w:rPr>
          <w:spacing w:val="-78"/>
        </w:rPr>
        <w:t> </w:t>
      </w:r>
      <w:r>
        <w:rPr/>
        <w:t>2023</w:t>
      </w:r>
      <w:r>
        <w:rPr>
          <w:spacing w:val="-80"/>
        </w:rPr>
        <w:t> </w:t>
      </w:r>
      <w:r>
        <w:rPr/>
        <w:t>年</w:t>
      </w:r>
      <w:r>
        <w:rPr>
          <w:spacing w:val="-76"/>
        </w:rPr>
        <w:t> </w:t>
      </w:r>
      <w:r>
        <w:rPr/>
        <w:t>12</w:t>
      </w:r>
      <w:r>
        <w:rPr>
          <w:spacing w:val="-82"/>
        </w:rPr>
        <w:t> </w:t>
      </w:r>
      <w:r>
        <w:rPr/>
        <w:t>月</w:t>
      </w:r>
      <w:r>
        <w:rPr>
          <w:spacing w:val="-76"/>
        </w:rPr>
        <w:t> </w:t>
      </w:r>
      <w:r>
        <w:rPr/>
        <w:t>31</w:t>
      </w:r>
      <w:r>
        <w:rPr>
          <w:spacing w:val="-80"/>
        </w:rPr>
        <w:t> </w:t>
      </w:r>
      <w:r>
        <w:rPr>
          <w:spacing w:val="3"/>
        </w:rPr>
        <w:t>日，对金融机构向</w:t>
      </w:r>
      <w:r>
        <w:rPr>
          <w:w w:val="99"/>
        </w:rPr>
        <w:t> </w:t>
      </w:r>
      <w:r>
        <w:rPr>
          <w:w w:val="95"/>
        </w:rPr>
        <w:t>小型企业、微型企业和个体工商户发放小额贷款取得的利息</w:t>
      </w:r>
      <w:r>
        <w:rPr>
          <w:spacing w:val="89"/>
          <w:w w:val="95"/>
        </w:rPr>
        <w:t> </w:t>
      </w:r>
      <w:r>
        <w:rPr>
          <w:spacing w:val="89"/>
          <w:w w:val="95"/>
        </w:rPr>
      </w:r>
      <w:r>
        <w:rPr>
          <w:spacing w:val="-4"/>
        </w:rPr>
        <w:t>收入，免征增值税。上述小额贷款，是指单户授信小于</w:t>
      </w:r>
      <w:r>
        <w:rPr>
          <w:spacing w:val="-85"/>
        </w:rPr>
        <w:t> </w:t>
      </w:r>
      <w:r>
        <w:rPr/>
        <w:t>1000</w:t>
      </w:r>
      <w:r>
        <w:rPr>
          <w:w w:val="99"/>
        </w:rPr>
        <w:t> </w:t>
      </w:r>
      <w:r>
        <w:rPr>
          <w:w w:val="95"/>
        </w:rPr>
        <w:t>万元（含本数）的小型企业、微型企业或个体工商户贷款；</w:t>
      </w:r>
      <w:r>
        <w:rPr>
          <w:spacing w:val="101"/>
          <w:w w:val="95"/>
        </w:rPr>
        <w:t> </w:t>
      </w:r>
      <w:r>
        <w:rPr>
          <w:spacing w:val="101"/>
          <w:w w:val="95"/>
        </w:rPr>
      </w:r>
      <w:r>
        <w:rPr>
          <w:spacing w:val="-4"/>
        </w:rPr>
        <w:t>没有授信额度的，是指单户贷款合同金额且贷款余额在</w:t>
      </w:r>
      <w:r>
        <w:rPr>
          <w:spacing w:val="-87"/>
        </w:rPr>
        <w:t> </w:t>
      </w:r>
      <w:r>
        <w:rPr/>
        <w:t>1000</w:t>
      </w:r>
      <w:r>
        <w:rPr>
          <w:w w:val="99"/>
        </w:rPr>
        <w:t> </w:t>
      </w:r>
      <w:r>
        <w:rPr>
          <w:w w:val="95"/>
        </w:rPr>
        <w:t>万元（含本数）以下的贷款。金融机构可以选择以下两种方</w:t>
      </w:r>
      <w:r>
        <w:rPr>
          <w:spacing w:val="86"/>
          <w:w w:val="95"/>
        </w:rPr>
        <w:t> </w:t>
      </w:r>
      <w:r>
        <w:rPr>
          <w:spacing w:val="86"/>
          <w:w w:val="95"/>
        </w:rPr>
      </w:r>
      <w:r>
        <w:rPr/>
        <w:t>法之一适用免税：</w:t>
      </w:r>
    </w:p>
    <w:p>
      <w:pPr>
        <w:pStyle w:val="BodyText"/>
        <w:spacing w:line="357" w:lineRule="auto" w:before="48"/>
        <w:ind w:right="197"/>
        <w:jc w:val="both"/>
      </w:pPr>
      <w:r>
        <w:rPr>
          <w:w w:val="95"/>
        </w:rPr>
        <w:t>1.对金融机构向小型企业、微型企业和个体工商户发放</w:t>
      </w:r>
      <w:r>
        <w:rPr>
          <w:w w:val="99"/>
        </w:rPr>
        <w:t> </w:t>
      </w:r>
      <w:r>
        <w:rPr>
          <w:w w:val="95"/>
        </w:rPr>
        <w:t>的，利率水平不高于中国人民银行授权全国银行间同业拆借</w:t>
      </w:r>
      <w:r>
        <w:rPr>
          <w:spacing w:val="89"/>
          <w:w w:val="95"/>
        </w:rPr>
        <w:t> </w:t>
      </w:r>
      <w:r>
        <w:rPr>
          <w:spacing w:val="89"/>
          <w:w w:val="95"/>
        </w:rPr>
      </w:r>
      <w:r>
        <w:rPr/>
        <w:t>中心公布的贷款市场报价利率</w:t>
      </w:r>
      <w:r>
        <w:rPr>
          <w:spacing w:val="-92"/>
        </w:rPr>
        <w:t> </w:t>
      </w:r>
      <w:r>
        <w:rPr>
          <w:spacing w:val="-6"/>
        </w:rPr>
        <w:t>150%（含本数）的单笔小额贷</w:t>
      </w:r>
      <w:r>
        <w:rPr>
          <w:w w:val="99"/>
        </w:rPr>
        <w:t> </w:t>
      </w:r>
      <w:r>
        <w:rPr>
          <w:w w:val="95"/>
        </w:rPr>
        <w:t>款取得的利息收入，免征增值税；高于中国人民银行授权全</w:t>
      </w:r>
      <w:r>
        <w:rPr>
          <w:spacing w:val="87"/>
          <w:w w:val="95"/>
        </w:rPr>
        <w:t> </w:t>
      </w:r>
      <w:r>
        <w:rPr>
          <w:spacing w:val="87"/>
          <w:w w:val="95"/>
        </w:rPr>
      </w:r>
      <w:r>
        <w:rPr>
          <w:spacing w:val="9"/>
        </w:rPr>
        <w:t>国银行间同业拆借中心公布的贷款市场报价利率</w:t>
      </w:r>
      <w:r>
        <w:rPr>
          <w:spacing w:val="-76"/>
        </w:rPr>
        <w:t> </w:t>
      </w:r>
      <w:r>
        <w:rPr>
          <w:spacing w:val="3"/>
        </w:rPr>
        <w:t>150%的单</w:t>
      </w:r>
      <w:r>
        <w:rPr>
          <w:w w:val="99"/>
        </w:rPr>
        <w:t> </w:t>
      </w:r>
      <w:r>
        <w:rPr>
          <w:spacing w:val="12"/>
        </w:rPr>
        <w:t>笔小额贷款取得的利息收入，按照现行政策规定缴纳增值</w:t>
      </w:r>
      <w:r>
        <w:rPr>
          <w:w w:val="99"/>
        </w:rPr>
        <w:t> </w:t>
      </w:r>
      <w:r>
        <w:rPr/>
        <w:t>税。</w:t>
      </w:r>
    </w:p>
    <w:p>
      <w:pPr>
        <w:pStyle w:val="BodyText"/>
        <w:spacing w:line="357" w:lineRule="auto" w:before="48"/>
        <w:ind w:right="104"/>
        <w:jc w:val="both"/>
      </w:pPr>
      <w:r>
        <w:rPr/>
        <w:t>2.对金融机构向小型企业、微型企业和个体工商户发放</w:t>
      </w:r>
      <w:r>
        <w:rPr>
          <w:w w:val="99"/>
        </w:rPr>
        <w:t> </w:t>
      </w:r>
      <w:r>
        <w:rPr/>
        <w:t>单笔小额贷款取得的利息收入中，不高于该笔贷款按照中国</w:t>
      </w:r>
      <w:r>
        <w:rPr>
          <w:w w:val="99"/>
        </w:rPr>
        <w:t> </w:t>
      </w:r>
      <w:r>
        <w:rPr>
          <w:spacing w:val="12"/>
        </w:rPr>
        <w:t>人民银行授权全国银行间同业拆借中心公布的贷款市场报</w:t>
      </w:r>
      <w:r>
        <w:rPr>
          <w:w w:val="99"/>
        </w:rPr>
        <w:t> </w:t>
      </w:r>
      <w:r>
        <w:rPr/>
        <w:t>价利率</w:t>
      </w:r>
      <w:r>
        <w:rPr>
          <w:spacing w:val="-89"/>
        </w:rPr>
        <w:t> </w:t>
      </w:r>
      <w:r>
        <w:rPr/>
        <w:t>150%（含本数）计算的利息收入部分，免征增值税；</w:t>
      </w:r>
      <w:r>
        <w:rPr>
          <w:w w:val="99"/>
        </w:rPr>
        <w:t> </w:t>
      </w:r>
      <w:r>
        <w:rPr/>
        <w:t>超过部分按照现行政策规定缴纳增值税。</w:t>
      </w:r>
    </w:p>
    <w:p>
      <w:pPr>
        <w:pStyle w:val="BodyText"/>
        <w:spacing w:line="357" w:lineRule="auto" w:before="48"/>
        <w:ind w:right="197"/>
        <w:jc w:val="both"/>
      </w:pPr>
      <w:r>
        <w:rPr>
          <w:spacing w:val="13"/>
        </w:rPr>
        <w:t>金融机构可按会计年度在以上两种方法之间选定其一</w:t>
      </w:r>
      <w:r>
        <w:rPr>
          <w:w w:val="99"/>
        </w:rPr>
        <w:t> </w:t>
      </w:r>
      <w:r>
        <w:rPr>
          <w:w w:val="95"/>
        </w:rPr>
        <w:t>作为该年的免税适用方法，一经选定，该会计年度内不得变</w:t>
      </w:r>
      <w:r>
        <w:rPr/>
      </w:r>
    </w:p>
    <w:p>
      <w:pPr>
        <w:spacing w:after="0" w:line="357" w:lineRule="auto"/>
        <w:jc w:val="both"/>
        <w:sectPr>
          <w:pgSz w:w="11910" w:h="16840"/>
          <w:pgMar w:header="0" w:footer="978" w:top="1500" w:bottom="1160" w:left="1680" w:right="1600"/>
        </w:sectPr>
      </w:pPr>
    </w:p>
    <w:p>
      <w:pPr>
        <w:pStyle w:val="BodyText"/>
        <w:spacing w:line="395" w:lineRule="exact"/>
        <w:ind w:right="0" w:firstLine="0"/>
        <w:jc w:val="left"/>
      </w:pPr>
      <w:r>
        <w:rPr/>
        <w:t>更。</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57"/>
        <w:jc w:val="both"/>
      </w:pPr>
      <w:r>
        <w:rPr>
          <w:w w:val="95"/>
        </w:rPr>
        <w:t>1.小型企业、微型企业，是指符合《中小企业划型标准</w:t>
      </w:r>
      <w:r>
        <w:rPr>
          <w:w w:val="99"/>
        </w:rPr>
        <w:t> </w:t>
      </w:r>
      <w:r>
        <w:rPr>
          <w:spacing w:val="2"/>
        </w:rPr>
        <w:t>规定》（工信部联企业〔2011〕300</w:t>
      </w:r>
      <w:r>
        <w:rPr>
          <w:spacing w:val="-89"/>
        </w:rPr>
        <w:t> </w:t>
      </w:r>
      <w:r>
        <w:rPr>
          <w:spacing w:val="3"/>
        </w:rPr>
        <w:t>号）的小型企业和微型</w:t>
      </w:r>
      <w:r>
        <w:rPr>
          <w:w w:val="99"/>
        </w:rPr>
        <w:t> </w:t>
      </w:r>
      <w:r>
        <w:rPr>
          <w:w w:val="95"/>
        </w:rPr>
        <w:t>企业。其中，资产总额和从业人员指标均以贷款发放时的实</w:t>
      </w:r>
      <w:r>
        <w:rPr>
          <w:spacing w:val="87"/>
          <w:w w:val="95"/>
        </w:rPr>
        <w:t> </w:t>
      </w:r>
      <w:r>
        <w:rPr>
          <w:spacing w:val="87"/>
          <w:w w:val="95"/>
        </w:rPr>
      </w:r>
      <w:r>
        <w:rPr>
          <w:spacing w:val="6"/>
        </w:rPr>
        <w:t>际状态确定，营业收入指标以贷款发放前</w:t>
      </w:r>
      <w:r>
        <w:rPr>
          <w:spacing w:val="-82"/>
        </w:rPr>
        <w:t> </w:t>
      </w:r>
      <w:r>
        <w:rPr/>
        <w:t>12</w:t>
      </w:r>
      <w:r>
        <w:rPr>
          <w:spacing w:val="-83"/>
        </w:rPr>
        <w:t> </w:t>
      </w:r>
      <w:r>
        <w:rPr>
          <w:spacing w:val="5"/>
        </w:rPr>
        <w:t>个自然月的累</w:t>
      </w:r>
    </w:p>
    <w:p>
      <w:pPr>
        <w:pStyle w:val="BodyText"/>
        <w:spacing w:line="357" w:lineRule="auto" w:before="48"/>
        <w:ind w:left="760" w:right="0" w:hanging="641"/>
        <w:jc w:val="left"/>
      </w:pPr>
      <w:r>
        <w:rPr/>
        <w:t>计数确定，不满</w:t>
      </w:r>
      <w:r>
        <w:rPr>
          <w:spacing w:val="-80"/>
        </w:rPr>
        <w:t> </w:t>
      </w:r>
      <w:r>
        <w:rPr/>
        <w:t>12</w:t>
      </w:r>
      <w:r>
        <w:rPr>
          <w:spacing w:val="-83"/>
        </w:rPr>
        <w:t> </w:t>
      </w:r>
      <w:r>
        <w:rPr/>
        <w:t>个自然月的，按照以下公式计算：</w:t>
      </w:r>
      <w:r>
        <w:rPr>
          <w:w w:val="99"/>
        </w:rPr>
        <w:t> </w:t>
      </w:r>
      <w:r>
        <w:rPr>
          <w:spacing w:val="6"/>
        </w:rPr>
        <w:t>营业收入（年）=企业实际存续期间营业收入／企业实</w:t>
      </w:r>
    </w:p>
    <w:p>
      <w:pPr>
        <w:pStyle w:val="BodyText"/>
        <w:spacing w:line="240" w:lineRule="auto" w:before="48"/>
        <w:ind w:right="0" w:firstLine="0"/>
        <w:jc w:val="left"/>
      </w:pPr>
      <w:r>
        <w:rPr/>
        <w:t>际存续月数×12。</w:t>
      </w:r>
    </w:p>
    <w:p>
      <w:pPr>
        <w:pStyle w:val="BodyText"/>
        <w:spacing w:line="357" w:lineRule="auto" w:before="205"/>
        <w:ind w:right="257"/>
        <w:jc w:val="both"/>
      </w:pPr>
      <w:r>
        <w:rPr/>
        <w:t>2.适用“优惠内容”第</w:t>
      </w:r>
      <w:r>
        <w:rPr>
          <w:spacing w:val="-92"/>
        </w:rPr>
        <w:t> </w:t>
      </w:r>
      <w:r>
        <w:rPr/>
        <w:t>2</w:t>
      </w:r>
      <w:r>
        <w:rPr>
          <w:spacing w:val="-91"/>
        </w:rPr>
        <w:t> </w:t>
      </w:r>
      <w:r>
        <w:rPr/>
        <w:t>条规定的“金融机构”需符合</w:t>
      </w:r>
      <w:r>
        <w:rPr>
          <w:w w:val="99"/>
        </w:rPr>
        <w:t> </w:t>
      </w:r>
      <w:r>
        <w:rPr/>
        <w:t>以下条件：</w:t>
      </w:r>
    </w:p>
    <w:p>
      <w:pPr>
        <w:pStyle w:val="BodyText"/>
        <w:spacing w:line="357" w:lineRule="auto" w:before="48"/>
        <w:ind w:right="0"/>
        <w:jc w:val="left"/>
      </w:pPr>
      <w:r>
        <w:rPr/>
        <w:t>金融机构，是指经人民银行、银保监会批准成立的已通</w:t>
      </w:r>
      <w:r>
        <w:rPr>
          <w:w w:val="99"/>
        </w:rPr>
        <w:t> </w:t>
      </w:r>
      <w:r>
        <w:rPr/>
        <w:t>过监管部门上一年度“两增两控”考核的机构，以及经人民</w:t>
      </w:r>
      <w:r>
        <w:rPr>
          <w:w w:val="99"/>
        </w:rPr>
        <w:t> </w:t>
      </w:r>
      <w:r>
        <w:rPr>
          <w:spacing w:val="-6"/>
          <w:w w:val="95"/>
        </w:rPr>
        <w:t>银行、银保监会、证监会批准成立的开发银行及政策性银行、</w:t>
      </w:r>
      <w:r>
        <w:rPr>
          <w:spacing w:val="110"/>
          <w:w w:val="95"/>
        </w:rPr>
        <w:t> </w:t>
      </w:r>
      <w:r>
        <w:rPr>
          <w:spacing w:val="110"/>
          <w:w w:val="95"/>
        </w:rPr>
      </w:r>
      <w:r>
        <w:rPr/>
        <w:t>外资银行和非银行业金融机构。</w:t>
      </w:r>
    </w:p>
    <w:p>
      <w:pPr>
        <w:pStyle w:val="BodyText"/>
        <w:spacing w:line="357" w:lineRule="auto" w:before="48"/>
        <w:ind w:right="257"/>
        <w:jc w:val="both"/>
      </w:pPr>
      <w:r>
        <w:rPr>
          <w:spacing w:val="6"/>
        </w:rPr>
        <w:t>“两增两控”是指单户授信总额</w:t>
      </w:r>
      <w:r>
        <w:rPr>
          <w:spacing w:val="-78"/>
        </w:rPr>
        <w:t> </w:t>
      </w:r>
      <w:r>
        <w:rPr/>
        <w:t>1000</w:t>
      </w:r>
      <w:r>
        <w:rPr>
          <w:spacing w:val="-77"/>
        </w:rPr>
        <w:t> </w:t>
      </w:r>
      <w:r>
        <w:rPr>
          <w:spacing w:val="6"/>
        </w:rPr>
        <w:t>万元以下（含）</w:t>
      </w:r>
      <w:r>
        <w:rPr>
          <w:w w:val="99"/>
        </w:rPr>
        <w:t> </w:t>
      </w:r>
      <w:r>
        <w:rPr>
          <w:w w:val="95"/>
        </w:rPr>
        <w:t>小微企业贷款同比增速不低于各项贷款同比增速，有贷款余</w:t>
      </w:r>
      <w:r>
        <w:rPr>
          <w:spacing w:val="86"/>
          <w:w w:val="95"/>
        </w:rPr>
        <w:t> </w:t>
      </w:r>
      <w:r>
        <w:rPr>
          <w:spacing w:val="86"/>
          <w:w w:val="95"/>
        </w:rPr>
      </w:r>
      <w:r>
        <w:rPr>
          <w:w w:val="95"/>
        </w:rPr>
        <w:t>额的户数不低于上年同期水平，合理控制小微企业贷款资产</w:t>
      </w:r>
      <w:r>
        <w:rPr>
          <w:spacing w:val="89"/>
          <w:w w:val="95"/>
        </w:rPr>
        <w:t> </w:t>
      </w:r>
      <w:r>
        <w:rPr>
          <w:spacing w:val="89"/>
          <w:w w:val="95"/>
        </w:rPr>
      </w:r>
      <w:r>
        <w:rPr>
          <w:w w:val="95"/>
        </w:rPr>
        <w:t>质量水平和贷款综合成本（包括利率和贷款相关的银行服务</w:t>
      </w:r>
      <w:r>
        <w:rPr>
          <w:spacing w:val="87"/>
          <w:w w:val="95"/>
        </w:rPr>
        <w:t> </w:t>
      </w:r>
      <w:r>
        <w:rPr>
          <w:spacing w:val="87"/>
          <w:w w:val="95"/>
        </w:rPr>
      </w:r>
      <w:r>
        <w:rPr>
          <w:w w:val="95"/>
        </w:rPr>
        <w:t>收费）水平。金融机构完成“两增两控”情况，以银保监会</w:t>
      </w:r>
      <w:r>
        <w:rPr>
          <w:spacing w:val="86"/>
          <w:w w:val="95"/>
        </w:rPr>
        <w:t> </w:t>
      </w:r>
      <w:r>
        <w:rPr>
          <w:spacing w:val="86"/>
          <w:w w:val="95"/>
        </w:rPr>
      </w:r>
      <w:r>
        <w:rPr/>
        <w:t>及其派出机构考核结果为准。</w:t>
      </w:r>
    </w:p>
    <w:p>
      <w:pPr>
        <w:spacing w:after="0" w:line="357" w:lineRule="auto"/>
        <w:jc w:val="both"/>
        <w:sectPr>
          <w:pgSz w:w="11910" w:h="16840"/>
          <w:pgMar w:header="0" w:footer="978" w:top="1500" w:bottom="1160" w:left="1680" w:right="1540"/>
        </w:sectPr>
      </w:pPr>
    </w:p>
    <w:p>
      <w:pPr>
        <w:pStyle w:val="Heading2"/>
        <w:spacing w:line="395" w:lineRule="exact"/>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税务总局关于支持小微企业融资有关税收</w:t>
      </w:r>
      <w:r>
        <w:rPr>
          <w:rFonts w:ascii="黑体" w:hAnsi="黑体" w:cs="黑体" w:eastAsia="黑体"/>
          <w:w w:val="99"/>
        </w:rPr>
        <w:t> </w:t>
      </w:r>
      <w:r>
        <w:rPr>
          <w:rFonts w:ascii="黑体" w:hAnsi="黑体" w:cs="黑体" w:eastAsia="黑体"/>
        </w:rPr>
        <w:t>政策的通知》（财税〔2017〕77</w:t>
      </w:r>
      <w:r>
        <w:rPr>
          <w:rFonts w:ascii="黑体" w:hAnsi="黑体" w:cs="黑体" w:eastAsia="黑体"/>
          <w:spacing w:val="-90"/>
        </w:rPr>
        <w:t> </w:t>
      </w:r>
      <w:r>
        <w:rPr>
          <w:rFonts w:ascii="黑体" w:hAnsi="黑体" w:cs="黑体" w:eastAsia="黑体"/>
        </w:rPr>
        <w:t>号）第一条、第三条</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税务总局关于金融机构小微企业贷款利息</w:t>
      </w:r>
      <w:r>
        <w:rPr>
          <w:rFonts w:ascii="黑体" w:hAnsi="黑体" w:cs="黑体" w:eastAsia="黑体"/>
          <w:w w:val="99"/>
        </w:rPr>
        <w:t> </w:t>
      </w:r>
      <w:r>
        <w:rPr>
          <w:rFonts w:ascii="黑体" w:hAnsi="黑体" w:cs="黑体" w:eastAsia="黑体"/>
        </w:rPr>
        <w:t>收入免征增值税政策的通知》（财税〔2018〕91</w:t>
      </w:r>
      <w:r>
        <w:rPr>
          <w:rFonts w:ascii="黑体" w:hAnsi="黑体" w:cs="黑体" w:eastAsia="黑体"/>
          <w:spacing w:val="-93"/>
        </w:rPr>
        <w:t> </w:t>
      </w:r>
      <w:r>
        <w:rPr>
          <w:rFonts w:ascii="黑体" w:hAnsi="黑体" w:cs="黑体" w:eastAsia="黑体"/>
        </w:rPr>
        <w:t>号）</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税务总局关于明确国有农用地出租等增值</w:t>
      </w:r>
      <w:r>
        <w:rPr>
          <w:rFonts w:ascii="黑体" w:hAnsi="黑体" w:cs="黑体" w:eastAsia="黑体"/>
          <w:w w:val="99"/>
        </w:rPr>
        <w:t> </w:t>
      </w:r>
      <w:r>
        <w:rPr>
          <w:rFonts w:ascii="黑体" w:hAnsi="黑体" w:cs="黑体" w:eastAsia="黑体"/>
        </w:rPr>
        <w:t>税政策的公告》（2020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w:t>
      </w:r>
      <w:r>
        <w:rPr>
          <w:rFonts w:ascii="黑体" w:hAnsi="黑体" w:cs="黑体" w:eastAsia="黑体"/>
          <w:spacing w:val="-84"/>
        </w:rPr>
        <w:t> </w:t>
      </w:r>
      <w:r>
        <w:rPr>
          <w:rFonts w:ascii="黑体" w:hAnsi="黑体" w:cs="黑体" w:eastAsia="黑体"/>
        </w:rPr>
        <w:t>号）第五条</w:t>
      </w:r>
    </w:p>
    <w:p>
      <w:pPr>
        <w:pStyle w:val="BodyText"/>
        <w:spacing w:line="357" w:lineRule="auto" w:before="48"/>
        <w:ind w:left="460" w:right="0"/>
        <w:jc w:val="left"/>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pStyle w:val="BodyText"/>
        <w:spacing w:line="379" w:lineRule="auto" w:before="149"/>
        <w:ind w:left="460" w:right="0"/>
        <w:jc w:val="left"/>
        <w:rPr>
          <w:rFonts w:ascii="黑体" w:hAnsi="黑体" w:cs="黑体" w:eastAsia="黑体"/>
        </w:rPr>
      </w:pPr>
      <w:r>
        <w:rPr>
          <w:rFonts w:ascii="黑体" w:hAnsi="黑体" w:cs="黑体" w:eastAsia="黑体"/>
          <w:spacing w:val="4"/>
        </w:rPr>
        <w:t>5.《财政部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号）第一条</w:t>
      </w:r>
    </w:p>
    <w:p>
      <w:pPr>
        <w:pStyle w:val="BodyText"/>
        <w:spacing w:line="374" w:lineRule="exact"/>
        <w:ind w:left="460" w:right="0"/>
        <w:jc w:val="left"/>
        <w:rPr>
          <w:rFonts w:ascii="黑体" w:hAnsi="黑体" w:cs="黑体" w:eastAsia="黑体"/>
        </w:rPr>
      </w:pPr>
      <w:r>
        <w:rPr>
          <w:rFonts w:ascii="黑体" w:hAnsi="黑体" w:cs="黑体" w:eastAsia="黑体"/>
        </w:rPr>
        <w:t>6.《工业和信息化部 国家统计局</w:t>
      </w:r>
      <w:r>
        <w:rPr>
          <w:rFonts w:ascii="黑体" w:hAnsi="黑体" w:cs="黑体" w:eastAsia="黑体"/>
          <w:spacing w:val="-23"/>
        </w:rPr>
        <w:t> </w:t>
      </w:r>
      <w:r>
        <w:rPr>
          <w:rFonts w:ascii="黑体" w:hAnsi="黑体" w:cs="黑体" w:eastAsia="黑体"/>
        </w:rPr>
        <w:t>国家发展和改革委员</w:t>
      </w:r>
    </w:p>
    <w:p>
      <w:pPr>
        <w:pStyle w:val="BodyText"/>
        <w:spacing w:line="357" w:lineRule="auto" w:before="205"/>
        <w:ind w:left="460" w:right="0" w:firstLine="0"/>
        <w:jc w:val="left"/>
        <w:rPr>
          <w:rFonts w:ascii="黑体" w:hAnsi="黑体" w:cs="黑体" w:eastAsia="黑体"/>
        </w:rPr>
      </w:pPr>
      <w:r>
        <w:rPr>
          <w:rFonts w:ascii="黑体" w:hAnsi="黑体" w:cs="黑体" w:eastAsia="黑体"/>
        </w:rPr>
        <w:t>会</w:t>
      </w:r>
      <w:r>
        <w:rPr>
          <w:rFonts w:ascii="黑体" w:hAnsi="黑体" w:cs="黑体" w:eastAsia="黑体"/>
          <w:spacing w:val="-4"/>
        </w:rPr>
        <w:t> </w:t>
      </w:r>
      <w:r>
        <w:rPr>
          <w:rFonts w:ascii="黑体" w:hAnsi="黑体" w:cs="黑体" w:eastAsia="黑体"/>
          <w:spacing w:val="6"/>
        </w:rPr>
        <w:t>财政部关于印发中小企业划型标准规定的通知》（工信</w:t>
      </w:r>
      <w:r>
        <w:rPr>
          <w:rFonts w:ascii="黑体" w:hAnsi="黑体" w:cs="黑体" w:eastAsia="黑体"/>
          <w:w w:val="99"/>
        </w:rPr>
        <w:t> </w:t>
      </w:r>
      <w:r>
        <w:rPr>
          <w:rFonts w:ascii="黑体" w:hAnsi="黑体" w:cs="黑体" w:eastAsia="黑体"/>
        </w:rPr>
        <w:t>部联企业〔2011〕300</w:t>
      </w:r>
      <w:r>
        <w:rPr>
          <w:rFonts w:ascii="黑体" w:hAnsi="黑体" w:cs="黑体" w:eastAsia="黑体"/>
          <w:spacing w:val="-89"/>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56.金融机构农户小额贷款利息收入企业所得税减计收入</w:t>
      </w:r>
      <w:r>
        <w:rPr>
          <w:b w:val="0"/>
          <w:bCs w:val="0"/>
        </w:rPr>
      </w:r>
    </w:p>
    <w:p>
      <w:pPr>
        <w:spacing w:line="240" w:lineRule="auto" w:before="9"/>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向农户提供小额贷款的金融机构</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2023</w:t>
      </w:r>
      <w:r>
        <w:rPr>
          <w:spacing w:val="-85"/>
        </w:rPr>
        <w:t> </w:t>
      </w:r>
      <w:r>
        <w:rPr/>
        <w:t>年</w:t>
      </w:r>
      <w:r>
        <w:rPr>
          <w:spacing w:val="-85"/>
        </w:rPr>
        <w:t> </w:t>
      </w:r>
      <w:r>
        <w:rPr/>
        <w:t>12</w:t>
      </w:r>
      <w:r>
        <w:rPr>
          <w:spacing w:val="-85"/>
        </w:rPr>
        <w:t> </w:t>
      </w:r>
      <w:r>
        <w:rPr/>
        <w:t>月</w:t>
      </w:r>
      <w:r>
        <w:rPr>
          <w:spacing w:val="-84"/>
        </w:rPr>
        <w:t> </w:t>
      </w:r>
      <w:r>
        <w:rPr/>
        <w:t>31</w:t>
      </w:r>
      <w:r>
        <w:rPr>
          <w:spacing w:val="-86"/>
        </w:rPr>
        <w:t> </w:t>
      </w:r>
      <w:r>
        <w:rPr>
          <w:spacing w:val="-5"/>
        </w:rPr>
        <w:t>日前，对金融机构农户小额贷款的利息</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left"/>
      </w:pPr>
      <w:r>
        <w:rPr/>
        <w:t>收入，在计算应纳税所得额时，按</w:t>
      </w:r>
      <w:r>
        <w:rPr>
          <w:spacing w:val="-91"/>
        </w:rPr>
        <w:t> </w:t>
      </w:r>
      <w:r>
        <w:rPr/>
        <w:t>90%计入收入总额。</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97"/>
        <w:jc w:val="both"/>
      </w:pPr>
      <w:r>
        <w:rPr>
          <w:spacing w:val="6"/>
          <w:w w:val="95"/>
        </w:rPr>
        <w:t>1.农户，是指长期(一年以上)居住在乡镇(不包括城关</w:t>
      </w:r>
      <w:r>
        <w:rPr>
          <w:w w:val="99"/>
        </w:rPr>
        <w:t> </w:t>
      </w:r>
      <w:r>
        <w:rPr>
          <w:spacing w:val="6"/>
          <w:w w:val="95"/>
        </w:rPr>
        <w:t>镇)行政管理区域内的住户，还包括长期居住在城关镇所辖</w:t>
      </w:r>
      <w:r>
        <w:rPr>
          <w:spacing w:val="80"/>
          <w:w w:val="95"/>
        </w:rPr>
        <w:t> </w:t>
      </w:r>
      <w:r>
        <w:rPr>
          <w:spacing w:val="80"/>
          <w:w w:val="95"/>
        </w:rPr>
      </w:r>
      <w:r>
        <w:rPr>
          <w:spacing w:val="12"/>
        </w:rPr>
        <w:t>行政村范围内的住户和户口不在本地而在本地居住一年以</w:t>
      </w:r>
      <w:r>
        <w:rPr>
          <w:w w:val="99"/>
        </w:rPr>
        <w:t> </w:t>
      </w:r>
      <w:r>
        <w:rPr>
          <w:spacing w:val="-6"/>
          <w:w w:val="95"/>
        </w:rPr>
        <w:t>上的住户，国有农场的职工和农村个体工商户。位于乡镇(不</w:t>
      </w:r>
      <w:r>
        <w:rPr>
          <w:spacing w:val="101"/>
          <w:w w:val="95"/>
        </w:rPr>
        <w:t> </w:t>
      </w:r>
      <w:r>
        <w:rPr>
          <w:spacing w:val="101"/>
          <w:w w:val="95"/>
        </w:rPr>
      </w:r>
      <w:r>
        <w:rPr>
          <w:spacing w:val="6"/>
          <w:w w:val="95"/>
        </w:rPr>
        <w:t>包括城关镇)行政管理区域内和在城关镇所辖行政村范围内</w:t>
      </w:r>
      <w:r>
        <w:rPr>
          <w:spacing w:val="80"/>
          <w:w w:val="95"/>
        </w:rPr>
        <w:t> </w:t>
      </w:r>
      <w:r>
        <w:rPr>
          <w:spacing w:val="80"/>
          <w:w w:val="95"/>
        </w:rPr>
      </w:r>
      <w:r>
        <w:rPr>
          <w:w w:val="95"/>
        </w:rPr>
        <w:t>的国有经济的机关、团体、学校、企事业单位的集体户；有</w:t>
      </w:r>
      <w:r>
        <w:rPr>
          <w:spacing w:val="88"/>
          <w:w w:val="95"/>
        </w:rPr>
        <w:t> </w:t>
      </w:r>
      <w:r>
        <w:rPr>
          <w:spacing w:val="88"/>
          <w:w w:val="95"/>
        </w:rPr>
      </w:r>
      <w:r>
        <w:rPr>
          <w:w w:val="95"/>
        </w:rPr>
        <w:t>本地户口，但举家外出谋生一年以上的住户，无论是否保留</w:t>
      </w:r>
      <w:r>
        <w:rPr>
          <w:spacing w:val="89"/>
          <w:w w:val="95"/>
        </w:rPr>
        <w:t> </w:t>
      </w:r>
      <w:r>
        <w:rPr>
          <w:spacing w:val="89"/>
          <w:w w:val="95"/>
        </w:rPr>
      </w:r>
      <w:r>
        <w:rPr>
          <w:w w:val="95"/>
        </w:rPr>
        <w:t>承包耕地均不属于农户。农户以户为统计单位，既可以从事</w:t>
      </w:r>
      <w:r>
        <w:rPr>
          <w:spacing w:val="87"/>
          <w:w w:val="95"/>
        </w:rPr>
        <w:t> </w:t>
      </w:r>
      <w:r>
        <w:rPr>
          <w:spacing w:val="87"/>
          <w:w w:val="95"/>
        </w:rPr>
      </w:r>
      <w:r>
        <w:rPr>
          <w:w w:val="95"/>
        </w:rPr>
        <w:t>农业生产经营，也可以从事非农业生产经营。农户贷款的判</w:t>
      </w:r>
      <w:r>
        <w:rPr>
          <w:spacing w:val="89"/>
          <w:w w:val="95"/>
        </w:rPr>
        <w:t> </w:t>
      </w:r>
      <w:r>
        <w:rPr>
          <w:spacing w:val="89"/>
          <w:w w:val="95"/>
        </w:rPr>
      </w:r>
      <w:r>
        <w:rPr/>
        <w:t>定应以贷款发放时的承贷主体是否属于农户为准。</w:t>
      </w:r>
    </w:p>
    <w:p>
      <w:pPr>
        <w:pStyle w:val="BodyText"/>
        <w:spacing w:line="357" w:lineRule="auto" w:before="48"/>
        <w:ind w:right="200"/>
        <w:jc w:val="both"/>
      </w:pPr>
      <w:r>
        <w:rPr>
          <w:spacing w:val="6"/>
        </w:rPr>
        <w:t>2.小额贷款，是指单笔且该农户贷款余额总额在</w:t>
      </w:r>
      <w:r>
        <w:rPr>
          <w:spacing w:val="-78"/>
        </w:rPr>
        <w:t> </w:t>
      </w:r>
      <w:r>
        <w:rPr/>
        <w:t>10</w:t>
      </w:r>
      <w:r>
        <w:rPr>
          <w:spacing w:val="-81"/>
        </w:rPr>
        <w:t> </w:t>
      </w:r>
      <w:r>
        <w:rPr/>
        <w:t>万</w:t>
      </w:r>
      <w:r>
        <w:rPr>
          <w:w w:val="99"/>
        </w:rPr>
        <w:t> </w:t>
      </w:r>
      <w:r>
        <w:rPr/>
        <w:t>元（含本数）以下的贷款。</w:t>
      </w:r>
    </w:p>
    <w:p>
      <w:pPr>
        <w:pStyle w:val="BodyText"/>
        <w:spacing w:line="357" w:lineRule="auto" w:before="48"/>
        <w:ind w:right="200"/>
        <w:jc w:val="both"/>
      </w:pPr>
      <w:r>
        <w:rPr>
          <w:spacing w:val="13"/>
          <w:w w:val="95"/>
        </w:rPr>
        <w:t>3.金融机构应对符合条件的农户小额贷款利息收入进</w:t>
      </w:r>
      <w:r>
        <w:rPr>
          <w:w w:val="99"/>
        </w:rPr>
        <w:t> </w:t>
      </w:r>
      <w:r>
        <w:rPr/>
        <w:t>行单独核算，不能单独核算的不得适用该优惠政策。</w:t>
      </w:r>
    </w:p>
    <w:p>
      <w:pPr>
        <w:spacing w:line="240" w:lineRule="auto" w:before="0"/>
        <w:rPr>
          <w:rFonts w:ascii="仿宋_GB2312" w:hAnsi="仿宋_GB2312" w:cs="仿宋_GB2312" w:eastAsia="仿宋_GB2312"/>
          <w:sz w:val="32"/>
          <w:szCs w:val="32"/>
        </w:rPr>
      </w:pPr>
    </w:p>
    <w:p>
      <w:pPr>
        <w:spacing w:line="240" w:lineRule="auto" w:before="3"/>
        <w:rPr>
          <w:rFonts w:ascii="仿宋_GB2312" w:hAnsi="仿宋_GB2312" w:cs="仿宋_GB2312" w:eastAsia="仿宋_GB2312"/>
          <w:sz w:val="39"/>
          <w:szCs w:val="39"/>
        </w:rPr>
      </w:pPr>
    </w:p>
    <w:p>
      <w:pPr>
        <w:pStyle w:val="Heading2"/>
        <w:spacing w:line="240" w:lineRule="auto"/>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04"/>
        <w:jc w:val="both"/>
        <w:rPr>
          <w:rFonts w:ascii="黑体" w:hAnsi="黑体" w:cs="黑体" w:eastAsia="黑体"/>
        </w:rPr>
      </w:pPr>
      <w:r>
        <w:rPr>
          <w:rFonts w:ascii="黑体" w:hAnsi="黑体" w:cs="黑体" w:eastAsia="黑体"/>
          <w:spacing w:val="4"/>
        </w:rPr>
        <w:t>1.《财政部</w:t>
      </w:r>
      <w:r>
        <w:rPr>
          <w:rFonts w:ascii="黑体" w:hAnsi="黑体" w:cs="黑体" w:eastAsia="黑体"/>
          <w:spacing w:val="8"/>
        </w:rPr>
        <w:t> </w:t>
      </w:r>
      <w:r>
        <w:rPr>
          <w:rFonts w:ascii="黑体" w:hAnsi="黑体" w:cs="黑体" w:eastAsia="黑体"/>
          <w:spacing w:val="6"/>
        </w:rPr>
        <w:t>税务总局关于延续支持农村金融发展有关</w:t>
      </w:r>
      <w:r>
        <w:rPr>
          <w:rFonts w:ascii="黑体" w:hAnsi="黑体" w:cs="黑体" w:eastAsia="黑体"/>
          <w:w w:val="99"/>
        </w:rPr>
        <w:t> </w:t>
      </w:r>
      <w:r>
        <w:rPr>
          <w:rFonts w:ascii="黑体" w:hAnsi="黑体" w:cs="黑体" w:eastAsia="黑体"/>
        </w:rPr>
        <w:t>税收政策的通知》（财税〔2017〕44</w:t>
      </w:r>
      <w:r>
        <w:rPr>
          <w:rFonts w:ascii="黑体" w:hAnsi="黑体" w:cs="黑体" w:eastAsia="黑体"/>
          <w:spacing w:val="-91"/>
        </w:rPr>
        <w:t> </w:t>
      </w:r>
      <w:r>
        <w:rPr>
          <w:rFonts w:ascii="黑体" w:hAnsi="黑体" w:cs="黑体" w:eastAsia="黑体"/>
        </w:rPr>
        <w:t>号）第二条、第四条、</w:t>
      </w:r>
    </w:p>
    <w:p>
      <w:pPr>
        <w:spacing w:after="0" w:line="357" w:lineRule="auto"/>
        <w:jc w:val="both"/>
        <w:rPr>
          <w:rFonts w:ascii="黑体" w:hAnsi="黑体" w:cs="黑体" w:eastAsia="黑体"/>
        </w:rPr>
        <w:sectPr>
          <w:pgSz w:w="11910" w:h="16840"/>
          <w:pgMar w:header="0" w:footer="978" w:top="1500" w:bottom="1160" w:left="1680" w:right="1600"/>
        </w:sectPr>
      </w:pPr>
    </w:p>
    <w:p>
      <w:pPr>
        <w:pStyle w:val="BodyText"/>
        <w:spacing w:line="395" w:lineRule="exact"/>
        <w:ind w:left="460" w:right="0" w:firstLine="0"/>
        <w:jc w:val="left"/>
        <w:rPr>
          <w:rFonts w:ascii="黑体" w:hAnsi="黑体" w:cs="黑体" w:eastAsia="黑体"/>
        </w:rPr>
      </w:pPr>
      <w:r>
        <w:rPr>
          <w:rFonts w:ascii="黑体" w:hAnsi="黑体" w:cs="黑体" w:eastAsia="黑体"/>
        </w:rPr>
        <w:t>第五条</w:t>
      </w:r>
    </w:p>
    <w:p>
      <w:pPr>
        <w:pStyle w:val="BodyText"/>
        <w:spacing w:line="357" w:lineRule="auto" w:before="205"/>
        <w:ind w:left="460" w:right="0"/>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0"/>
        <w:jc w:val="left"/>
        <w:rPr>
          <w:b w:val="0"/>
          <w:bCs w:val="0"/>
        </w:rPr>
      </w:pPr>
      <w:bookmarkStart w:name="_TOC_250058" w:id="1"/>
      <w:r>
        <w:rPr/>
        <w:t>57.金融企业涉农和中小企业贷款损失准备金税前扣除</w:t>
      </w:r>
      <w:bookmarkEnd w:id="1"/>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提供涉农贷款、中小企业贷款的金融企业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5"/>
        <w:jc w:val="both"/>
      </w:pPr>
      <w:r>
        <w:rPr/>
        <w:t>自</w:t>
      </w:r>
      <w:r>
        <w:rPr>
          <w:spacing w:val="-76"/>
        </w:rPr>
        <w:t> </w:t>
      </w:r>
      <w:r>
        <w:rPr/>
        <w:t>2019</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日起，金融企业根据《贷款风险分类</w:t>
      </w:r>
      <w:r>
        <w:rPr>
          <w:w w:val="99"/>
        </w:rPr>
        <w:t> </w:t>
      </w:r>
      <w:r>
        <w:rPr>
          <w:spacing w:val="-4"/>
        </w:rPr>
        <w:t>指引》（银监发〔2007〕54</w:t>
      </w:r>
      <w:r>
        <w:rPr>
          <w:spacing w:val="-115"/>
        </w:rPr>
        <w:t> </w:t>
      </w:r>
      <w:r>
        <w:rPr/>
        <w:t>号），对其涉农贷款和中小企业</w:t>
      </w:r>
      <w:r>
        <w:rPr>
          <w:w w:val="99"/>
        </w:rPr>
        <w:t> </w:t>
      </w:r>
      <w:r>
        <w:rPr>
          <w:spacing w:val="12"/>
        </w:rPr>
        <w:t>贷款进行风险分类后，按照以下比例计提的贷款损失准备</w:t>
      </w:r>
      <w:r>
        <w:rPr>
          <w:w w:val="99"/>
        </w:rPr>
        <w:t> </w:t>
      </w:r>
      <w:r>
        <w:rPr/>
        <w:t>金，准予在计算应纳税所得额时扣除：</w:t>
      </w:r>
    </w:p>
    <w:p>
      <w:pPr>
        <w:pStyle w:val="BodyText"/>
        <w:spacing w:line="240" w:lineRule="auto" w:before="48"/>
        <w:ind w:left="1100" w:right="0" w:firstLine="0"/>
        <w:jc w:val="left"/>
      </w:pPr>
      <w:r>
        <w:rPr/>
        <w:t>1.关注类贷款，计提比例为</w:t>
      </w:r>
      <w:r>
        <w:rPr>
          <w:spacing w:val="-89"/>
        </w:rPr>
        <w:t> </w:t>
      </w:r>
      <w:r>
        <w:rPr/>
        <w:t>2%；</w:t>
      </w:r>
    </w:p>
    <w:p>
      <w:pPr>
        <w:pStyle w:val="BodyText"/>
        <w:spacing w:line="240" w:lineRule="auto" w:before="205"/>
        <w:ind w:left="1100" w:right="0" w:firstLine="0"/>
        <w:jc w:val="left"/>
      </w:pPr>
      <w:r>
        <w:rPr/>
        <w:t>2.次级类贷款，计提比例为</w:t>
      </w:r>
      <w:r>
        <w:rPr>
          <w:spacing w:val="-89"/>
        </w:rPr>
        <w:t> </w:t>
      </w:r>
      <w:r>
        <w:rPr/>
        <w:t>25%；</w:t>
      </w:r>
    </w:p>
    <w:p>
      <w:pPr>
        <w:pStyle w:val="BodyText"/>
        <w:spacing w:line="240" w:lineRule="auto" w:before="205"/>
        <w:ind w:left="1100" w:right="0" w:firstLine="0"/>
        <w:jc w:val="left"/>
      </w:pPr>
      <w:r>
        <w:rPr/>
        <w:t>3.可疑类贷款，计提比例为</w:t>
      </w:r>
      <w:r>
        <w:rPr>
          <w:spacing w:val="-89"/>
        </w:rPr>
        <w:t> </w:t>
      </w:r>
      <w:r>
        <w:rPr/>
        <w:t>50%；</w:t>
      </w:r>
    </w:p>
    <w:p>
      <w:pPr>
        <w:pStyle w:val="BodyText"/>
        <w:spacing w:line="240" w:lineRule="auto" w:before="205"/>
        <w:ind w:left="1100" w:right="0" w:firstLine="0"/>
        <w:jc w:val="left"/>
      </w:pPr>
      <w:r>
        <w:rPr/>
        <w:t>4.损失类贷款，计提比例为</w:t>
      </w:r>
      <w:r>
        <w:rPr>
          <w:spacing w:val="-88"/>
        </w:rPr>
        <w:t> </w:t>
      </w:r>
      <w:r>
        <w:rPr/>
        <w:t>100%。</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spacing w:val="13"/>
        </w:rPr>
        <w:t>1.涉农贷款，是指《涉农贷款专项统计制度》（银发</w:t>
      </w:r>
    </w:p>
    <w:p>
      <w:pPr>
        <w:pStyle w:val="BodyText"/>
        <w:spacing w:line="240" w:lineRule="auto" w:before="205"/>
        <w:ind w:left="460" w:right="0" w:firstLine="0"/>
        <w:jc w:val="left"/>
      </w:pPr>
      <w:r>
        <w:rPr/>
        <w:t>〔2007〕246</w:t>
      </w:r>
      <w:r>
        <w:rPr>
          <w:spacing w:val="-87"/>
        </w:rPr>
        <w:t> </w:t>
      </w:r>
      <w:r>
        <w:rPr/>
        <w:t>号）统计的以下贷款：</w:t>
      </w:r>
    </w:p>
    <w:p>
      <w:pPr>
        <w:spacing w:after="0" w:line="240" w:lineRule="auto"/>
        <w:jc w:val="left"/>
        <w:sectPr>
          <w:pgSz w:w="11910" w:h="16840"/>
          <w:pgMar w:header="0" w:footer="978" w:top="1500" w:bottom="1160" w:left="1340" w:right="1680"/>
        </w:sectPr>
      </w:pPr>
    </w:p>
    <w:p>
      <w:pPr>
        <w:pStyle w:val="BodyText"/>
        <w:spacing w:line="395" w:lineRule="exact"/>
        <w:ind w:left="760" w:right="0" w:firstLine="0"/>
        <w:jc w:val="left"/>
      </w:pPr>
      <w:r>
        <w:rPr/>
        <w:t>（1）农户贷款；</w:t>
      </w:r>
    </w:p>
    <w:p>
      <w:pPr>
        <w:pStyle w:val="BodyText"/>
        <w:spacing w:line="357" w:lineRule="auto" w:before="205"/>
        <w:ind w:left="760" w:right="0" w:firstLine="0"/>
        <w:jc w:val="left"/>
      </w:pPr>
      <w:r>
        <w:rPr/>
        <w:t>（2）农村企业及各类组织贷款。</w:t>
      </w:r>
      <w:r>
        <w:rPr>
          <w:w w:val="99"/>
        </w:rPr>
        <w:t> </w:t>
      </w:r>
      <w:r>
        <w:rPr>
          <w:w w:val="95"/>
        </w:rPr>
        <w:t>农户贷款，是指金融企业发放给农户的所有贷款。农户</w:t>
      </w:r>
      <w:r>
        <w:rPr/>
      </w:r>
    </w:p>
    <w:p>
      <w:pPr>
        <w:pStyle w:val="BodyText"/>
        <w:spacing w:line="357" w:lineRule="auto" w:before="48"/>
        <w:ind w:right="105" w:firstLine="0"/>
        <w:jc w:val="both"/>
      </w:pPr>
      <w:r>
        <w:rPr>
          <w:w w:val="95"/>
        </w:rPr>
        <w:t>贷款的判定应以贷款发放时的承贷主体是否属于农户为准。</w:t>
      </w:r>
      <w:r>
        <w:rPr>
          <w:spacing w:val="101"/>
          <w:w w:val="95"/>
        </w:rPr>
        <w:t> </w:t>
      </w:r>
      <w:r>
        <w:rPr>
          <w:spacing w:val="101"/>
          <w:w w:val="95"/>
        </w:rPr>
      </w:r>
      <w:r>
        <w:rPr>
          <w:w w:val="95"/>
        </w:rPr>
        <w:t>农户，是指长期（一年以上）居住在乡镇（不包括城关镇）</w:t>
      </w:r>
      <w:r>
        <w:rPr>
          <w:spacing w:val="101"/>
          <w:w w:val="95"/>
        </w:rPr>
        <w:t> </w:t>
      </w:r>
      <w:r>
        <w:rPr>
          <w:spacing w:val="101"/>
          <w:w w:val="95"/>
        </w:rPr>
      </w:r>
      <w:r>
        <w:rPr>
          <w:w w:val="95"/>
        </w:rPr>
        <w:t>行政管理区域内的住户，还包括长期居住在城关镇所辖行政</w:t>
      </w:r>
      <w:r>
        <w:rPr>
          <w:spacing w:val="89"/>
          <w:w w:val="95"/>
        </w:rPr>
        <w:t> </w:t>
      </w:r>
      <w:r>
        <w:rPr>
          <w:spacing w:val="89"/>
          <w:w w:val="95"/>
        </w:rPr>
      </w:r>
      <w:r>
        <w:rPr>
          <w:spacing w:val="12"/>
        </w:rPr>
        <w:t>村范围内的住户和户口不在本地而在本地居住一年以上的</w:t>
      </w:r>
      <w:r>
        <w:rPr>
          <w:w w:val="99"/>
        </w:rPr>
        <w:t> </w:t>
      </w:r>
      <w:r>
        <w:rPr>
          <w:w w:val="95"/>
        </w:rPr>
        <w:t>住户，国有农场的职工和农村个体工商户。位于乡镇（不包</w:t>
      </w:r>
      <w:r>
        <w:rPr>
          <w:spacing w:val="86"/>
          <w:w w:val="95"/>
        </w:rPr>
        <w:t> </w:t>
      </w:r>
      <w:r>
        <w:rPr>
          <w:spacing w:val="86"/>
          <w:w w:val="95"/>
        </w:rPr>
      </w:r>
      <w:r>
        <w:rPr>
          <w:w w:val="95"/>
        </w:rPr>
        <w:t>括城关镇）行政管理区域内和在城关镇所辖行政村范围内的</w:t>
      </w:r>
      <w:r>
        <w:rPr>
          <w:spacing w:val="89"/>
          <w:w w:val="95"/>
        </w:rPr>
        <w:t> </w:t>
      </w:r>
      <w:r>
        <w:rPr>
          <w:spacing w:val="89"/>
          <w:w w:val="95"/>
        </w:rPr>
      </w:r>
      <w:r>
        <w:rPr>
          <w:w w:val="95"/>
        </w:rPr>
        <w:t>国有经济的机关、团体、学校、企事业单位的集体户；有本</w:t>
      </w:r>
      <w:r>
        <w:rPr>
          <w:spacing w:val="87"/>
          <w:w w:val="95"/>
        </w:rPr>
        <w:t> </w:t>
      </w:r>
      <w:r>
        <w:rPr>
          <w:spacing w:val="87"/>
          <w:w w:val="95"/>
        </w:rPr>
      </w:r>
      <w:r>
        <w:rPr>
          <w:w w:val="95"/>
        </w:rPr>
        <w:t>地户口，但举家外出谋生一年以上的住户，无论是否保留承</w:t>
      </w:r>
      <w:r>
        <w:rPr>
          <w:spacing w:val="87"/>
          <w:w w:val="95"/>
        </w:rPr>
        <w:t> </w:t>
      </w:r>
      <w:r>
        <w:rPr>
          <w:spacing w:val="87"/>
          <w:w w:val="95"/>
        </w:rPr>
      </w:r>
      <w:r>
        <w:rPr>
          <w:w w:val="95"/>
        </w:rPr>
        <w:t>包耕地均不属于农户。农户以户为统计单位，既可以从事农</w:t>
      </w:r>
      <w:r>
        <w:rPr>
          <w:spacing w:val="89"/>
          <w:w w:val="95"/>
        </w:rPr>
        <w:t> </w:t>
      </w:r>
      <w:r>
        <w:rPr>
          <w:spacing w:val="89"/>
          <w:w w:val="95"/>
        </w:rPr>
      </w:r>
      <w:r>
        <w:rPr/>
        <w:t>业生产经营，也可以从事非农业生产经营。</w:t>
      </w:r>
    </w:p>
    <w:p>
      <w:pPr>
        <w:pStyle w:val="BodyText"/>
        <w:spacing w:line="357" w:lineRule="auto" w:before="48"/>
        <w:ind w:right="117"/>
        <w:jc w:val="both"/>
      </w:pPr>
      <w:r>
        <w:rPr>
          <w:w w:val="95"/>
        </w:rPr>
        <w:t>农村企业及各类组织贷款，是指金融企业发放给注册地</w:t>
      </w:r>
      <w:r>
        <w:rPr>
          <w:w w:val="99"/>
        </w:rPr>
        <w:t> </w:t>
      </w:r>
      <w:r>
        <w:rPr>
          <w:w w:val="95"/>
        </w:rPr>
        <w:t>位于农村区域的企业及各类组织的所有贷款。农村区域，是</w:t>
      </w:r>
      <w:r>
        <w:rPr>
          <w:spacing w:val="87"/>
          <w:w w:val="95"/>
        </w:rPr>
        <w:t> </w:t>
      </w:r>
      <w:r>
        <w:rPr>
          <w:spacing w:val="87"/>
          <w:w w:val="95"/>
        </w:rPr>
      </w:r>
      <w:r>
        <w:rPr>
          <w:spacing w:val="12"/>
        </w:rPr>
        <w:t>指除地级及以上城市的城市行政区及其市辖建制镇之外的</w:t>
      </w:r>
      <w:r>
        <w:rPr>
          <w:w w:val="99"/>
        </w:rPr>
        <w:t> </w:t>
      </w:r>
      <w:r>
        <w:rPr/>
        <w:t>区域。</w:t>
      </w:r>
    </w:p>
    <w:p>
      <w:pPr>
        <w:pStyle w:val="BodyText"/>
        <w:spacing w:line="357" w:lineRule="auto" w:before="48"/>
        <w:ind w:right="120"/>
        <w:jc w:val="both"/>
      </w:pPr>
      <w:r>
        <w:rPr>
          <w:w w:val="95"/>
        </w:rPr>
        <w:t>2.中小企业贷款，是指金融企业对年销售额和资产总额</w:t>
      </w:r>
      <w:r>
        <w:rPr>
          <w:w w:val="99"/>
        </w:rPr>
        <w:t> </w:t>
      </w:r>
      <w:r>
        <w:rPr/>
        <w:t>均不超过</w:t>
      </w:r>
      <w:r>
        <w:rPr>
          <w:spacing w:val="-82"/>
        </w:rPr>
        <w:t> </w:t>
      </w:r>
      <w:r>
        <w:rPr/>
        <w:t>2</w:t>
      </w:r>
      <w:r>
        <w:rPr>
          <w:spacing w:val="-83"/>
        </w:rPr>
        <w:t> </w:t>
      </w:r>
      <w:r>
        <w:rPr/>
        <w:t>亿元的企业的贷款。</w:t>
      </w:r>
    </w:p>
    <w:p>
      <w:pPr>
        <w:pStyle w:val="BodyText"/>
        <w:spacing w:line="357" w:lineRule="auto" w:before="48"/>
        <w:ind w:right="117"/>
        <w:jc w:val="both"/>
      </w:pPr>
      <w:r>
        <w:rPr>
          <w:spacing w:val="13"/>
          <w:w w:val="95"/>
        </w:rPr>
        <w:t>3.金融企业发生的符合条件的涉农贷款和中小企业贷</w:t>
      </w:r>
      <w:r>
        <w:rPr>
          <w:w w:val="99"/>
        </w:rPr>
        <w:t> </w:t>
      </w:r>
      <w:r>
        <w:rPr>
          <w:w w:val="95"/>
        </w:rPr>
        <w:t>款损失，应先冲减已在税前扣除的贷款损失准备金，不足冲</w:t>
      </w:r>
      <w:r>
        <w:rPr>
          <w:spacing w:val="89"/>
          <w:w w:val="95"/>
        </w:rPr>
        <w:t> </w:t>
      </w:r>
      <w:r>
        <w:rPr>
          <w:spacing w:val="89"/>
          <w:w w:val="95"/>
        </w:rPr>
      </w:r>
      <w:r>
        <w:rPr/>
        <w:t>减部分可据实在计算应纳税所得额时扣除。</w:t>
      </w:r>
    </w:p>
    <w:p>
      <w:pPr>
        <w:spacing w:after="0" w:line="357" w:lineRule="auto"/>
        <w:jc w:val="both"/>
        <w:sectPr>
          <w:pgSz w:w="11910" w:h="16840"/>
          <w:pgMar w:header="0" w:footer="978" w:top="1500" w:bottom="1160" w:left="1680" w:right="1680"/>
        </w:sectPr>
      </w:pPr>
    </w:p>
    <w:p>
      <w:pPr>
        <w:pStyle w:val="Heading2"/>
        <w:spacing w:line="395" w:lineRule="exact"/>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税务总局关于金融企业涉农贷款和中小企</w:t>
      </w:r>
      <w:r>
        <w:rPr>
          <w:rFonts w:ascii="黑体" w:hAnsi="黑体" w:cs="黑体" w:eastAsia="黑体"/>
          <w:w w:val="99"/>
        </w:rPr>
        <w:t> </w:t>
      </w:r>
      <w:r>
        <w:rPr>
          <w:rFonts w:ascii="黑体" w:hAnsi="黑体" w:cs="黑体" w:eastAsia="黑体"/>
          <w:spacing w:val="8"/>
        </w:rPr>
        <w:t>业贷款损失准备金税前扣除有关政策的公告》（2019</w:t>
      </w:r>
      <w:r>
        <w:rPr>
          <w:rFonts w:ascii="黑体" w:hAnsi="黑体" w:cs="黑体" w:eastAsia="黑体"/>
          <w:spacing w:val="-77"/>
        </w:rPr>
        <w:t> </w:t>
      </w:r>
      <w:r>
        <w:rPr>
          <w:rFonts w:ascii="黑体" w:hAnsi="黑体" w:cs="黑体" w:eastAsia="黑体"/>
          <w:spacing w:val="4"/>
        </w:rPr>
        <w:t>年第</w:t>
      </w:r>
      <w:r>
        <w:rPr>
          <w:rFonts w:ascii="黑体" w:hAnsi="黑体" w:cs="黑体" w:eastAsia="黑体"/>
          <w:w w:val="99"/>
        </w:rPr>
        <w:t> </w:t>
      </w:r>
      <w:r>
        <w:rPr>
          <w:rFonts w:ascii="黑体" w:hAnsi="黑体" w:cs="黑体" w:eastAsia="黑体"/>
        </w:rPr>
        <w:t>85</w:t>
      </w:r>
      <w:r>
        <w:rPr>
          <w:rFonts w:ascii="黑体" w:hAnsi="黑体" w:cs="黑体" w:eastAsia="黑体"/>
          <w:spacing w:val="-82"/>
        </w:rPr>
        <w:t> </w:t>
      </w:r>
      <w:r>
        <w:rPr>
          <w:rFonts w:ascii="黑体" w:hAnsi="黑体" w:cs="黑体" w:eastAsia="黑体"/>
        </w:rPr>
        <w:t>号）</w:t>
      </w:r>
    </w:p>
    <w:p>
      <w:pPr>
        <w:pStyle w:val="BodyText"/>
        <w:spacing w:line="357" w:lineRule="auto" w:before="48"/>
        <w:ind w:left="460" w:right="11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号）第四条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bookmarkStart w:name="_TOC_250057" w:id="2"/>
      <w:r>
        <w:rPr/>
        <w:t>58.金融企业涉农和中小企业贷款损失税前扣除</w:t>
      </w:r>
      <w:bookmarkEnd w:id="2"/>
      <w:r>
        <w:rPr>
          <w:b w:val="0"/>
          <w:bCs w:val="0"/>
        </w:rPr>
      </w:r>
    </w:p>
    <w:p>
      <w:pPr>
        <w:spacing w:line="240" w:lineRule="auto" w:before="9"/>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提供涉农贷款、中小企业贷款的金融企业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t>金融企业涉农贷款、中小企业贷款逾期</w:t>
      </w:r>
      <w:r>
        <w:rPr>
          <w:spacing w:val="-91"/>
        </w:rPr>
        <w:t> </w:t>
      </w:r>
      <w:r>
        <w:rPr/>
        <w:t>1</w:t>
      </w:r>
      <w:r>
        <w:rPr>
          <w:spacing w:val="-92"/>
        </w:rPr>
        <w:t> </w:t>
      </w:r>
      <w:r>
        <w:rPr/>
        <w:t>年以上，经追</w:t>
      </w:r>
      <w:r>
        <w:rPr>
          <w:w w:val="99"/>
        </w:rPr>
        <w:t> </w:t>
      </w:r>
      <w:r>
        <w:rPr>
          <w:w w:val="95"/>
        </w:rPr>
        <w:t>索无法收回，应依据涉农贷款、中小企业贷款分类证明，按</w:t>
      </w:r>
      <w:r>
        <w:rPr>
          <w:spacing w:val="88"/>
          <w:w w:val="95"/>
        </w:rPr>
        <w:t> </w:t>
      </w:r>
      <w:r>
        <w:rPr>
          <w:spacing w:val="88"/>
          <w:w w:val="95"/>
        </w:rPr>
      </w:r>
      <w:r>
        <w:rPr/>
        <w:t>下列规定计算确认贷款损失进行税前扣除：</w:t>
      </w:r>
    </w:p>
    <w:p>
      <w:pPr>
        <w:pStyle w:val="BodyText"/>
        <w:spacing w:line="357" w:lineRule="auto" w:before="48"/>
        <w:ind w:left="460" w:right="117"/>
        <w:jc w:val="both"/>
      </w:pPr>
      <w:r>
        <w:rPr/>
        <w:t>1.单户贷款余额不超过</w:t>
      </w:r>
      <w:r>
        <w:rPr>
          <w:spacing w:val="-88"/>
        </w:rPr>
        <w:t> </w:t>
      </w:r>
      <w:r>
        <w:rPr/>
        <w:t>300</w:t>
      </w:r>
      <w:r>
        <w:rPr>
          <w:spacing w:val="-87"/>
        </w:rPr>
        <w:t> </w:t>
      </w:r>
      <w:r>
        <w:rPr/>
        <w:t>万元（含</w:t>
      </w:r>
      <w:r>
        <w:rPr>
          <w:spacing w:val="-86"/>
        </w:rPr>
        <w:t> </w:t>
      </w:r>
      <w:r>
        <w:rPr/>
        <w:t>300</w:t>
      </w:r>
      <w:r>
        <w:rPr>
          <w:spacing w:val="-87"/>
        </w:rPr>
        <w:t> </w:t>
      </w:r>
      <w:r>
        <w:rPr/>
        <w:t>万元）的，应</w:t>
      </w:r>
      <w:r>
        <w:rPr>
          <w:w w:val="99"/>
        </w:rPr>
        <w:t> </w:t>
      </w:r>
      <w:r>
        <w:rPr>
          <w:spacing w:val="12"/>
        </w:rPr>
        <w:t>依据向借款人和担保人的有关原始追索记录（包括司法追</w:t>
      </w:r>
      <w:r>
        <w:rPr>
          <w:w w:val="99"/>
        </w:rPr>
        <w:t> </w:t>
      </w:r>
      <w:r>
        <w:rPr>
          <w:w w:val="95"/>
        </w:rPr>
        <w:t>索、电话追索、信件追索和上门追索等原始记录之一，并由</w:t>
      </w:r>
      <w:r>
        <w:rPr>
          <w:spacing w:val="86"/>
          <w:w w:val="95"/>
        </w:rPr>
        <w:t> </w:t>
      </w:r>
      <w:r>
        <w:rPr>
          <w:spacing w:val="86"/>
          <w:w w:val="95"/>
        </w:rPr>
      </w:r>
      <w:r>
        <w:rPr>
          <w:w w:val="95"/>
        </w:rPr>
        <w:t>经办人和负责人共同签章确认），计算确认损失进行税前扣</w:t>
      </w:r>
      <w:r>
        <w:rPr>
          <w:spacing w:val="87"/>
          <w:w w:val="95"/>
        </w:rPr>
        <w:t> </w:t>
      </w:r>
      <w:r>
        <w:rPr>
          <w:spacing w:val="87"/>
          <w:w w:val="95"/>
        </w:rPr>
      </w:r>
      <w:r>
        <w:rPr/>
        <w:t>除。</w:t>
      </w:r>
    </w:p>
    <w:p>
      <w:pPr>
        <w:pStyle w:val="BodyText"/>
        <w:spacing w:line="240" w:lineRule="auto" w:before="48"/>
        <w:ind w:left="1100" w:right="0" w:firstLine="0"/>
        <w:jc w:val="left"/>
      </w:pPr>
      <w:r>
        <w:rPr/>
        <w:t>2.单户贷款余额超过</w:t>
      </w:r>
      <w:r>
        <w:rPr>
          <w:spacing w:val="-82"/>
        </w:rPr>
        <w:t> </w:t>
      </w:r>
      <w:r>
        <w:rPr/>
        <w:t>300</w:t>
      </w:r>
      <w:r>
        <w:rPr>
          <w:spacing w:val="-85"/>
        </w:rPr>
        <w:t> </w:t>
      </w:r>
      <w:r>
        <w:rPr/>
        <w:t>万元至</w:t>
      </w:r>
      <w:r>
        <w:rPr>
          <w:spacing w:val="-82"/>
        </w:rPr>
        <w:t> </w:t>
      </w:r>
      <w:r>
        <w:rPr/>
        <w:t>1000</w:t>
      </w:r>
      <w:r>
        <w:rPr>
          <w:spacing w:val="-83"/>
        </w:rPr>
        <w:t> </w:t>
      </w:r>
      <w:r>
        <w:rPr>
          <w:spacing w:val="-4"/>
        </w:rPr>
        <w:t>万元（含</w:t>
      </w:r>
      <w:r>
        <w:rPr>
          <w:spacing w:val="-84"/>
        </w:rPr>
        <w:t> </w:t>
      </w:r>
      <w:r>
        <w:rPr/>
        <w:t>1000</w:t>
      </w:r>
      <w:r>
        <w:rPr>
          <w:spacing w:val="-83"/>
        </w:rPr>
        <w:t> </w:t>
      </w:r>
      <w:r>
        <w:rPr/>
        <w:t>万</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both"/>
      </w:pPr>
      <w:r>
        <w:rPr>
          <w:spacing w:val="-6"/>
        </w:rPr>
        <w:t>元）的，应依据有关原始追索记录（应当包括司法追索记录，</w:t>
      </w:r>
    </w:p>
    <w:p>
      <w:pPr>
        <w:pStyle w:val="BodyText"/>
        <w:spacing w:line="357" w:lineRule="auto" w:before="205"/>
        <w:ind w:right="257" w:firstLine="0"/>
        <w:jc w:val="both"/>
      </w:pPr>
      <w:r>
        <w:rPr>
          <w:w w:val="95"/>
        </w:rPr>
        <w:t>并由经办人和负责人共同签章确认），计算确认损失进行税</w:t>
      </w:r>
      <w:r>
        <w:rPr>
          <w:spacing w:val="89"/>
          <w:w w:val="95"/>
        </w:rPr>
        <w:t> </w:t>
      </w:r>
      <w:r>
        <w:rPr>
          <w:spacing w:val="89"/>
          <w:w w:val="95"/>
        </w:rPr>
      </w:r>
      <w:r>
        <w:rPr/>
        <w:t>前扣除。</w:t>
      </w:r>
    </w:p>
    <w:p>
      <w:pPr>
        <w:pStyle w:val="BodyText"/>
        <w:spacing w:line="357" w:lineRule="auto" w:before="48"/>
        <w:ind w:right="257"/>
        <w:jc w:val="both"/>
      </w:pPr>
      <w:r>
        <w:rPr>
          <w:spacing w:val="5"/>
        </w:rPr>
        <w:t>3.单户贷款余额超过</w:t>
      </w:r>
      <w:r>
        <w:rPr>
          <w:spacing w:val="-74"/>
        </w:rPr>
        <w:t> </w:t>
      </w:r>
      <w:r>
        <w:rPr/>
        <w:t>1000</w:t>
      </w:r>
      <w:r>
        <w:rPr>
          <w:spacing w:val="-76"/>
        </w:rPr>
        <w:t> </w:t>
      </w:r>
      <w:r>
        <w:rPr>
          <w:spacing w:val="6"/>
        </w:rPr>
        <w:t>万元的，仍按《国家税务总</w:t>
      </w:r>
      <w:r>
        <w:rPr>
          <w:w w:val="99"/>
        </w:rPr>
        <w:t> </w:t>
      </w:r>
      <w:r>
        <w:rPr>
          <w:w w:val="95"/>
        </w:rPr>
        <w:t>局关于发布〈企业资产损失所得税税前扣除管理办法〉的公</w:t>
      </w:r>
      <w:r>
        <w:rPr>
          <w:spacing w:val="87"/>
          <w:w w:val="95"/>
        </w:rPr>
        <w:t> </w:t>
      </w:r>
      <w:r>
        <w:rPr>
          <w:spacing w:val="87"/>
          <w:w w:val="95"/>
        </w:rPr>
      </w:r>
      <w:r>
        <w:rPr/>
        <w:t>告》（2011</w:t>
      </w:r>
      <w:r>
        <w:rPr>
          <w:spacing w:val="-78"/>
        </w:rPr>
        <w:t> </w:t>
      </w:r>
      <w:r>
        <w:rPr>
          <w:spacing w:val="2"/>
        </w:rPr>
        <w:t>年第</w:t>
      </w:r>
      <w:r>
        <w:rPr>
          <w:spacing w:val="-82"/>
        </w:rPr>
        <w:t> </w:t>
      </w:r>
      <w:r>
        <w:rPr/>
        <w:t>25</w:t>
      </w:r>
      <w:r>
        <w:rPr>
          <w:spacing w:val="-81"/>
        </w:rPr>
        <w:t> </w:t>
      </w:r>
      <w:r>
        <w:rPr>
          <w:spacing w:val="3"/>
        </w:rPr>
        <w:t>号）有关规定计算确认损失进行税前扣</w:t>
      </w:r>
      <w:r>
        <w:rPr>
          <w:w w:val="99"/>
        </w:rPr>
        <w:t> </w:t>
      </w:r>
      <w:r>
        <w:rPr/>
        <w:t>除。</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pPr>
      <w:r>
        <w:rPr>
          <w:spacing w:val="13"/>
        </w:rPr>
        <w:t>1.涉农贷款，是指《涉农贷款专项统计制度》（银发</w:t>
      </w:r>
    </w:p>
    <w:p>
      <w:pPr>
        <w:pStyle w:val="BodyText"/>
        <w:spacing w:line="240" w:lineRule="auto" w:before="205"/>
        <w:ind w:right="0" w:firstLine="0"/>
        <w:jc w:val="both"/>
      </w:pPr>
      <w:r>
        <w:rPr/>
        <w:t>〔2007〕246</w:t>
      </w:r>
      <w:r>
        <w:rPr>
          <w:spacing w:val="-87"/>
        </w:rPr>
        <w:t> </w:t>
      </w:r>
      <w:r>
        <w:rPr/>
        <w:t>号）统计的以下贷款：</w:t>
      </w:r>
    </w:p>
    <w:p>
      <w:pPr>
        <w:pStyle w:val="BodyText"/>
        <w:spacing w:line="240" w:lineRule="auto" w:before="205"/>
        <w:ind w:left="760" w:right="0" w:firstLine="0"/>
        <w:jc w:val="left"/>
      </w:pPr>
      <w:r>
        <w:rPr/>
        <w:t>（1）农户贷款；</w:t>
      </w:r>
    </w:p>
    <w:p>
      <w:pPr>
        <w:pStyle w:val="BodyText"/>
        <w:spacing w:line="357" w:lineRule="auto" w:before="205"/>
        <w:ind w:left="760" w:right="0" w:firstLine="0"/>
        <w:jc w:val="left"/>
      </w:pPr>
      <w:r>
        <w:rPr/>
        <w:t>（2）农村企业及各类组织贷款。</w:t>
      </w:r>
      <w:r>
        <w:rPr>
          <w:w w:val="99"/>
        </w:rPr>
        <w:t> </w:t>
      </w:r>
      <w:r>
        <w:rPr>
          <w:w w:val="95"/>
        </w:rPr>
        <w:t>农户贷款，是指金融企业发放给农户的所有贷款。农户</w:t>
      </w:r>
      <w:r>
        <w:rPr/>
      </w:r>
    </w:p>
    <w:p>
      <w:pPr>
        <w:pStyle w:val="BodyText"/>
        <w:spacing w:line="357" w:lineRule="auto" w:before="48"/>
        <w:ind w:right="245" w:firstLine="0"/>
        <w:jc w:val="both"/>
      </w:pPr>
      <w:r>
        <w:rPr>
          <w:w w:val="95"/>
        </w:rPr>
        <w:t>贷款的判定应以贷款发放时的承贷主体是否属于农户为准。</w:t>
      </w:r>
      <w:r>
        <w:rPr>
          <w:spacing w:val="101"/>
          <w:w w:val="95"/>
        </w:rPr>
        <w:t> </w:t>
      </w:r>
      <w:r>
        <w:rPr>
          <w:spacing w:val="101"/>
          <w:w w:val="95"/>
        </w:rPr>
      </w:r>
      <w:r>
        <w:rPr>
          <w:w w:val="95"/>
        </w:rPr>
        <w:t>农户，是指长期（一年以上）居住在乡镇（不包括城关镇）</w:t>
      </w:r>
      <w:r>
        <w:rPr>
          <w:spacing w:val="101"/>
          <w:w w:val="95"/>
        </w:rPr>
        <w:t> </w:t>
      </w:r>
      <w:r>
        <w:rPr>
          <w:spacing w:val="101"/>
          <w:w w:val="95"/>
        </w:rPr>
      </w:r>
      <w:r>
        <w:rPr>
          <w:w w:val="95"/>
        </w:rPr>
        <w:t>行政管理区域内的住户，还包括长期居住在城关镇所辖行政</w:t>
      </w:r>
      <w:r>
        <w:rPr>
          <w:spacing w:val="89"/>
          <w:w w:val="95"/>
        </w:rPr>
        <w:t> </w:t>
      </w:r>
      <w:r>
        <w:rPr>
          <w:spacing w:val="89"/>
          <w:w w:val="95"/>
        </w:rPr>
      </w:r>
      <w:r>
        <w:rPr>
          <w:spacing w:val="12"/>
        </w:rPr>
        <w:t>村范围内的住户和户口不在本地而在本地居住一年以上的</w:t>
      </w:r>
      <w:r>
        <w:rPr>
          <w:w w:val="99"/>
        </w:rPr>
        <w:t> </w:t>
      </w:r>
      <w:r>
        <w:rPr>
          <w:w w:val="95"/>
        </w:rPr>
        <w:t>住户，国有农场的职工和农村个体工商户。位于乡镇（不包</w:t>
      </w:r>
      <w:r>
        <w:rPr>
          <w:spacing w:val="86"/>
          <w:w w:val="95"/>
        </w:rPr>
        <w:t> </w:t>
      </w:r>
      <w:r>
        <w:rPr>
          <w:spacing w:val="86"/>
          <w:w w:val="95"/>
        </w:rPr>
      </w:r>
      <w:r>
        <w:rPr>
          <w:w w:val="95"/>
        </w:rPr>
        <w:t>括城关镇）行政管理区域内和在城关镇所辖行政村范围内的</w:t>
      </w:r>
      <w:r>
        <w:rPr>
          <w:spacing w:val="89"/>
          <w:w w:val="95"/>
        </w:rPr>
        <w:t> </w:t>
      </w:r>
      <w:r>
        <w:rPr>
          <w:spacing w:val="89"/>
          <w:w w:val="95"/>
        </w:rPr>
      </w:r>
      <w:r>
        <w:rPr>
          <w:w w:val="95"/>
        </w:rPr>
        <w:t>国有经济的机关、团体、学校、企事业单位的集体户；有本</w:t>
      </w:r>
      <w:r>
        <w:rPr>
          <w:spacing w:val="87"/>
          <w:w w:val="95"/>
        </w:rPr>
        <w:t> </w:t>
      </w:r>
      <w:r>
        <w:rPr>
          <w:spacing w:val="87"/>
          <w:w w:val="95"/>
        </w:rPr>
      </w:r>
      <w:r>
        <w:rPr>
          <w:w w:val="95"/>
        </w:rPr>
        <w:t>地户口，但举家外出谋生一年以上的住户，无论是否保留承</w:t>
      </w:r>
      <w:r>
        <w:rPr/>
      </w:r>
    </w:p>
    <w:p>
      <w:pPr>
        <w:spacing w:after="0" w:line="357" w:lineRule="auto"/>
        <w:jc w:val="both"/>
        <w:sectPr>
          <w:pgSz w:w="11910" w:h="16840"/>
          <w:pgMar w:header="0" w:footer="978" w:top="1500" w:bottom="1160" w:left="1680" w:right="1540"/>
        </w:sectPr>
      </w:pPr>
    </w:p>
    <w:p>
      <w:pPr>
        <w:pStyle w:val="BodyText"/>
        <w:spacing w:line="395" w:lineRule="exact"/>
        <w:ind w:left="460" w:right="0" w:firstLine="0"/>
        <w:jc w:val="both"/>
      </w:pPr>
      <w:r>
        <w:rPr/>
        <w:t>包耕地均不属于农户。农户以户为统计单位，既可以从事农</w:t>
      </w:r>
    </w:p>
    <w:p>
      <w:pPr>
        <w:pStyle w:val="BodyText"/>
        <w:spacing w:line="357" w:lineRule="auto" w:before="205"/>
        <w:ind w:left="1100" w:right="0" w:hanging="641"/>
        <w:jc w:val="left"/>
      </w:pPr>
      <w:r>
        <w:rPr/>
        <w:t>业生产经营，也可以从事非农业生产经营。</w:t>
      </w:r>
      <w:r>
        <w:rPr>
          <w:w w:val="99"/>
        </w:rPr>
        <w:t> </w:t>
      </w:r>
      <w:r>
        <w:rPr>
          <w:w w:val="95"/>
        </w:rPr>
        <w:t>农村企业及各类组织贷款，是指金融企业发放给注册地</w:t>
      </w:r>
      <w:r>
        <w:rPr/>
      </w:r>
    </w:p>
    <w:p>
      <w:pPr>
        <w:pStyle w:val="BodyText"/>
        <w:spacing w:line="357" w:lineRule="auto" w:before="48"/>
        <w:ind w:left="460" w:right="120" w:firstLine="0"/>
        <w:jc w:val="both"/>
      </w:pPr>
      <w:r>
        <w:rPr>
          <w:w w:val="95"/>
        </w:rPr>
        <w:t>位于农村区域的企业及各类组织的所有贷款。农村区域，是</w:t>
      </w:r>
      <w:r>
        <w:rPr>
          <w:spacing w:val="87"/>
          <w:w w:val="95"/>
        </w:rPr>
        <w:t> </w:t>
      </w:r>
      <w:r>
        <w:rPr>
          <w:spacing w:val="87"/>
          <w:w w:val="95"/>
        </w:rPr>
      </w:r>
      <w:r>
        <w:rPr>
          <w:spacing w:val="12"/>
        </w:rPr>
        <w:t>指除地级及以上城市的城市行政区及其市辖建制镇之外的</w:t>
      </w:r>
      <w:r>
        <w:rPr>
          <w:w w:val="99"/>
        </w:rPr>
        <w:t> </w:t>
      </w:r>
      <w:r>
        <w:rPr/>
        <w:t>区域。</w:t>
      </w:r>
    </w:p>
    <w:p>
      <w:pPr>
        <w:pStyle w:val="BodyText"/>
        <w:spacing w:line="357" w:lineRule="auto" w:before="48"/>
        <w:ind w:left="460" w:right="120"/>
        <w:jc w:val="both"/>
      </w:pPr>
      <w:r>
        <w:rPr>
          <w:w w:val="95"/>
        </w:rPr>
        <w:t>2.中小企业贷款，是指金融企业对年销售额和资产总额</w:t>
      </w:r>
      <w:r>
        <w:rPr>
          <w:w w:val="99"/>
        </w:rPr>
        <w:t> </w:t>
      </w:r>
      <w:r>
        <w:rPr/>
        <w:t>均不超过</w:t>
      </w:r>
      <w:r>
        <w:rPr>
          <w:spacing w:val="-82"/>
        </w:rPr>
        <w:t> </w:t>
      </w:r>
      <w:r>
        <w:rPr/>
        <w:t>2</w:t>
      </w:r>
      <w:r>
        <w:rPr>
          <w:spacing w:val="-83"/>
        </w:rPr>
        <w:t> </w:t>
      </w:r>
      <w:r>
        <w:rPr/>
        <w:t>亿元的企业的贷款。</w:t>
      </w:r>
    </w:p>
    <w:p>
      <w:pPr>
        <w:pStyle w:val="BodyText"/>
        <w:spacing w:line="357" w:lineRule="auto" w:before="48"/>
        <w:ind w:left="460" w:right="117"/>
        <w:jc w:val="both"/>
      </w:pPr>
      <w:r>
        <w:rPr>
          <w:spacing w:val="13"/>
          <w:w w:val="95"/>
        </w:rPr>
        <w:t>3.金融企业发生的冲减已在税前扣除的贷款损失准备</w:t>
      </w:r>
      <w:r>
        <w:rPr>
          <w:w w:val="99"/>
        </w:rPr>
        <w:t> </w:t>
      </w:r>
      <w:r>
        <w:rPr>
          <w:w w:val="95"/>
        </w:rPr>
        <w:t>金符合条件的涉农贷款和中小企业贷款损失，应先冲减已在</w:t>
      </w:r>
      <w:r>
        <w:rPr>
          <w:spacing w:val="89"/>
          <w:w w:val="95"/>
        </w:rPr>
        <w:t> </w:t>
      </w:r>
      <w:r>
        <w:rPr>
          <w:spacing w:val="89"/>
          <w:w w:val="95"/>
        </w:rPr>
      </w:r>
      <w:r>
        <w:rPr>
          <w:w w:val="95"/>
        </w:rPr>
        <w:t>税前扣除的贷款损失准备金，不足冲减部分可据实在计算应</w:t>
      </w:r>
      <w:r>
        <w:rPr>
          <w:spacing w:val="86"/>
          <w:w w:val="95"/>
        </w:rPr>
        <w:t> </w:t>
      </w:r>
      <w:r>
        <w:rPr>
          <w:spacing w:val="86"/>
          <w:w w:val="95"/>
        </w:rPr>
      </w:r>
      <w:r>
        <w:rPr/>
        <w:t>纳税所得额时扣除。</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rPr>
        <w:t>1.《财政部</w:t>
      </w:r>
      <w:r>
        <w:rPr>
          <w:rFonts w:ascii="黑体" w:hAnsi="黑体" w:cs="黑体" w:eastAsia="黑体"/>
          <w:spacing w:val="-9"/>
        </w:rPr>
        <w:t> </w:t>
      </w:r>
      <w:r>
        <w:rPr>
          <w:rFonts w:ascii="黑体" w:hAnsi="黑体" w:cs="黑体" w:eastAsia="黑体"/>
        </w:rPr>
        <w:t>国家税务总局关于企业资产损失税前扣除</w:t>
      </w:r>
      <w:r>
        <w:rPr>
          <w:rFonts w:ascii="黑体" w:hAnsi="黑体" w:cs="黑体" w:eastAsia="黑体"/>
          <w:w w:val="99"/>
        </w:rPr>
        <w:t> </w:t>
      </w:r>
      <w:r>
        <w:rPr>
          <w:rFonts w:ascii="黑体" w:hAnsi="黑体" w:cs="黑体" w:eastAsia="黑体"/>
        </w:rPr>
        <w:t>政策的通知》（财税〔2009〕57</w:t>
      </w:r>
      <w:r>
        <w:rPr>
          <w:rFonts w:ascii="黑体" w:hAnsi="黑体" w:cs="黑体" w:eastAsia="黑体"/>
          <w:spacing w:val="-89"/>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2.《国家税务总局关于金融企业涉农贷款和中小企业贷</w:t>
      </w:r>
      <w:r>
        <w:rPr>
          <w:rFonts w:ascii="黑体" w:hAnsi="黑体" w:cs="黑体" w:eastAsia="黑体"/>
          <w:w w:val="99"/>
        </w:rPr>
        <w:t> </w:t>
      </w:r>
      <w:r>
        <w:rPr>
          <w:rFonts w:ascii="黑体" w:hAnsi="黑体" w:cs="黑体" w:eastAsia="黑体"/>
        </w:rPr>
        <w:t>款损失税前扣除问题的公告》（2015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25</w:t>
      </w:r>
      <w:r>
        <w:rPr>
          <w:rFonts w:ascii="黑体" w:hAnsi="黑体" w:cs="黑体" w:eastAsia="黑体"/>
          <w:spacing w:val="-86"/>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3.《国家税务总局关于发布〈企业资产损失所得税税前</w:t>
      </w:r>
      <w:r>
        <w:rPr>
          <w:rFonts w:ascii="黑体" w:hAnsi="黑体" w:cs="黑体" w:eastAsia="黑体"/>
          <w:w w:val="99"/>
        </w:rPr>
        <w:t> </w:t>
      </w:r>
      <w:r>
        <w:rPr>
          <w:rFonts w:ascii="黑体" w:hAnsi="黑体" w:cs="黑体" w:eastAsia="黑体"/>
        </w:rPr>
        <w:t>扣除管理办法〉的公告》（2011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25</w:t>
      </w:r>
      <w:r>
        <w:rPr>
          <w:rFonts w:ascii="黑体" w:hAnsi="黑体" w:cs="黑体" w:eastAsia="黑体"/>
          <w:spacing w:val="-84"/>
        </w:rPr>
        <w:t> </w:t>
      </w:r>
      <w:r>
        <w:rPr>
          <w:rFonts w:ascii="黑体" w:hAnsi="黑体" w:cs="黑体" w:eastAsia="黑体"/>
        </w:rPr>
        <w:t>号）</w:t>
      </w:r>
    </w:p>
    <w:p>
      <w:pPr>
        <w:spacing w:line="240" w:lineRule="auto" w:before="6"/>
        <w:rPr>
          <w:rFonts w:ascii="黑体" w:hAnsi="黑体" w:cs="黑体" w:eastAsia="黑体"/>
          <w:sz w:val="39"/>
          <w:szCs w:val="39"/>
        </w:rPr>
      </w:pPr>
    </w:p>
    <w:p>
      <w:pPr>
        <w:pStyle w:val="Heading2"/>
        <w:spacing w:line="240" w:lineRule="auto"/>
        <w:ind w:left="100" w:right="0"/>
        <w:jc w:val="left"/>
        <w:rPr>
          <w:b w:val="0"/>
          <w:bCs w:val="0"/>
        </w:rPr>
      </w:pPr>
      <w:bookmarkStart w:name="_TOC_250056" w:id="3"/>
      <w:r>
        <w:rPr/>
        <w:t>59.金融机构与小型微型企业签订借款合同免征印花税</w:t>
      </w:r>
      <w:bookmarkEnd w:id="3"/>
      <w:r>
        <w:rPr>
          <w:b w:val="0"/>
          <w:bCs w:val="0"/>
        </w:rPr>
      </w:r>
    </w:p>
    <w:p>
      <w:pPr>
        <w:spacing w:after="0" w:line="240" w:lineRule="auto"/>
        <w:jc w:val="left"/>
        <w:sectPr>
          <w:footerReference w:type="default" r:id="rId16"/>
          <w:pgSz w:w="11910" w:h="16840"/>
          <w:pgMar w:footer="978" w:header="0" w:top="1500" w:bottom="1160" w:left="1340" w:right="1680"/>
          <w:pgNumType w:start="10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金融机构和小型企业、微型企业</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t>自</w:t>
      </w:r>
      <w:r>
        <w:rPr>
          <w:spacing w:val="-84"/>
        </w:rPr>
        <w:t> </w:t>
      </w:r>
      <w:r>
        <w:rPr/>
        <w:t>2018</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日，对金融机构</w:t>
      </w:r>
      <w:r>
        <w:rPr>
          <w:w w:val="99"/>
        </w:rPr>
        <w:t> </w:t>
      </w:r>
      <w:r>
        <w:rPr/>
        <w:t>与小型企业、微型企业签订的借款合同免征印花税。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jc w:val="both"/>
      </w:pPr>
      <w:r>
        <w:rPr>
          <w:w w:val="95"/>
        </w:rPr>
        <w:t>小型企业、微型企业，是指符合《中小企业划型标准规</w:t>
      </w:r>
      <w:r>
        <w:rPr>
          <w:w w:val="99"/>
        </w:rPr>
        <w:t> </w:t>
      </w:r>
      <w:r>
        <w:rPr>
          <w:spacing w:val="2"/>
        </w:rPr>
        <w:t>定》（工信部联企业〔2011〕300</w:t>
      </w:r>
      <w:r>
        <w:rPr>
          <w:spacing w:val="-93"/>
        </w:rPr>
        <w:t> </w:t>
      </w:r>
      <w:r>
        <w:rPr>
          <w:spacing w:val="3"/>
        </w:rPr>
        <w:t>号）的小型企业和微型企</w:t>
      </w:r>
      <w:r>
        <w:rPr>
          <w:w w:val="99"/>
        </w:rPr>
        <w:t> </w:t>
      </w:r>
      <w:r>
        <w:rPr>
          <w:w w:val="95"/>
        </w:rPr>
        <w:t>业。其中，资产总额和从业人员指标均以贷款发放时的实际</w:t>
      </w:r>
      <w:r>
        <w:rPr>
          <w:spacing w:val="89"/>
          <w:w w:val="95"/>
        </w:rPr>
        <w:t> </w:t>
      </w:r>
      <w:r>
        <w:rPr>
          <w:spacing w:val="89"/>
          <w:w w:val="95"/>
        </w:rPr>
      </w:r>
      <w:r>
        <w:rPr>
          <w:spacing w:val="6"/>
        </w:rPr>
        <w:t>状态确定，营业收入指标以贷款发放前</w:t>
      </w:r>
      <w:r>
        <w:rPr>
          <w:spacing w:val="-81"/>
        </w:rPr>
        <w:t> </w:t>
      </w:r>
      <w:r>
        <w:rPr/>
        <w:t>12</w:t>
      </w:r>
      <w:r>
        <w:rPr>
          <w:spacing w:val="-82"/>
        </w:rPr>
        <w:t> </w:t>
      </w:r>
      <w:r>
        <w:rPr>
          <w:spacing w:val="5"/>
        </w:rPr>
        <w:t>个自然月的累计</w:t>
      </w:r>
    </w:p>
    <w:p>
      <w:pPr>
        <w:pStyle w:val="BodyText"/>
        <w:spacing w:line="357" w:lineRule="auto" w:before="48"/>
        <w:ind w:left="760" w:right="0" w:hanging="641"/>
        <w:jc w:val="left"/>
      </w:pPr>
      <w:r>
        <w:rPr/>
        <w:t>数确定，不满</w:t>
      </w:r>
      <w:r>
        <w:rPr>
          <w:spacing w:val="-82"/>
        </w:rPr>
        <w:t> </w:t>
      </w:r>
      <w:r>
        <w:rPr/>
        <w:t>12</w:t>
      </w:r>
      <w:r>
        <w:rPr>
          <w:spacing w:val="-81"/>
        </w:rPr>
        <w:t> </w:t>
      </w:r>
      <w:r>
        <w:rPr/>
        <w:t>个自然月的，按照以下公式计算：</w:t>
      </w:r>
      <w:r>
        <w:rPr>
          <w:w w:val="99"/>
        </w:rPr>
        <w:t> </w:t>
      </w:r>
      <w:r>
        <w:rPr>
          <w:spacing w:val="6"/>
        </w:rPr>
        <w:t>营业收入（年）=企业实际存续期间营业收入／企业实</w:t>
      </w:r>
    </w:p>
    <w:p>
      <w:pPr>
        <w:pStyle w:val="BodyText"/>
        <w:spacing w:line="240" w:lineRule="auto" w:before="48"/>
        <w:ind w:right="0" w:firstLine="0"/>
        <w:jc w:val="left"/>
      </w:pPr>
      <w:r>
        <w:rPr/>
        <w:t>际存续月数</w:t>
      </w:r>
      <w:r>
        <w:rPr>
          <w:rFonts w:ascii="Times New Roman" w:hAnsi="Times New Roman" w:cs="Times New Roman" w:eastAsia="Times New Roman"/>
          <w:sz w:val="30"/>
          <w:szCs w:val="30"/>
        </w:rPr>
        <w:t>×</w:t>
      </w:r>
      <w:r>
        <w:rPr/>
        <w:t>12。</w:t>
      </w:r>
    </w:p>
    <w:p>
      <w:pPr>
        <w:spacing w:line="240" w:lineRule="auto" w:before="13"/>
        <w:rPr>
          <w:rFonts w:ascii="仿宋_GB2312" w:hAnsi="仿宋_GB2312" w:cs="仿宋_GB2312" w:eastAsia="仿宋_GB2312"/>
          <w:sz w:val="33"/>
          <w:szCs w:val="33"/>
        </w:rPr>
      </w:pPr>
    </w:p>
    <w:p>
      <w:pPr>
        <w:pStyle w:val="Heading2"/>
        <w:spacing w:line="240" w:lineRule="auto"/>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税务总局关于支持小微企业融资有关税收</w:t>
      </w:r>
      <w:r>
        <w:rPr>
          <w:rFonts w:ascii="黑体" w:hAnsi="黑体" w:cs="黑体" w:eastAsia="黑体"/>
          <w:w w:val="99"/>
        </w:rPr>
        <w:t> </w:t>
      </w:r>
      <w:r>
        <w:rPr>
          <w:rFonts w:ascii="黑体" w:hAnsi="黑体" w:cs="黑体" w:eastAsia="黑体"/>
        </w:rPr>
        <w:t>政策的通知》（财税〔2017〕77</w:t>
      </w:r>
      <w:r>
        <w:rPr>
          <w:rFonts w:ascii="黑体" w:hAnsi="黑体" w:cs="黑体" w:eastAsia="黑体"/>
          <w:spacing w:val="-90"/>
        </w:rPr>
        <w:t> </w:t>
      </w:r>
      <w:r>
        <w:rPr>
          <w:rFonts w:ascii="黑体" w:hAnsi="黑体" w:cs="黑体" w:eastAsia="黑体"/>
        </w:rPr>
        <w:t>号）第二条、第三条</w:t>
      </w:r>
    </w:p>
    <w:p>
      <w:pPr>
        <w:pStyle w:val="BodyText"/>
        <w:spacing w:line="357" w:lineRule="auto" w:before="48"/>
        <w:ind w:right="117"/>
        <w:jc w:val="both"/>
        <w:rPr>
          <w:rFonts w:ascii="黑体" w:hAnsi="黑体" w:cs="黑体" w:eastAsia="黑体"/>
        </w:rPr>
      </w:pPr>
      <w:r>
        <w:rPr>
          <w:rFonts w:ascii="黑体" w:hAnsi="黑体" w:cs="黑体" w:eastAsia="黑体"/>
        </w:rPr>
        <w:t>2.《工业和信息化部 国家统计局</w:t>
      </w:r>
      <w:r>
        <w:rPr>
          <w:rFonts w:ascii="黑体" w:hAnsi="黑体" w:cs="黑体" w:eastAsia="黑体"/>
          <w:spacing w:val="-21"/>
        </w:rPr>
        <w:t> </w:t>
      </w:r>
      <w:r>
        <w:rPr>
          <w:rFonts w:ascii="黑体" w:hAnsi="黑体" w:cs="黑体" w:eastAsia="黑体"/>
        </w:rPr>
        <w:t>国家发展和改革委员</w:t>
      </w:r>
      <w:r>
        <w:rPr>
          <w:rFonts w:ascii="黑体" w:hAnsi="黑体" w:cs="黑体" w:eastAsia="黑体"/>
          <w:w w:val="99"/>
        </w:rPr>
        <w:t> </w:t>
      </w:r>
      <w:r>
        <w:rPr>
          <w:rFonts w:ascii="黑体" w:hAnsi="黑体" w:cs="黑体" w:eastAsia="黑体"/>
        </w:rPr>
        <w:t>会</w:t>
      </w:r>
      <w:r>
        <w:rPr>
          <w:rFonts w:ascii="黑体" w:hAnsi="黑体" w:cs="黑体" w:eastAsia="黑体"/>
          <w:spacing w:val="-4"/>
        </w:rPr>
        <w:t> </w:t>
      </w:r>
      <w:r>
        <w:rPr>
          <w:rFonts w:ascii="黑体" w:hAnsi="黑体" w:cs="黑体" w:eastAsia="黑体"/>
          <w:spacing w:val="6"/>
        </w:rPr>
        <w:t>财政部关于印发中小企业划型标准规定的通知》（工信</w:t>
      </w:r>
      <w:r>
        <w:rPr>
          <w:rFonts w:ascii="黑体" w:hAnsi="黑体" w:cs="黑体" w:eastAsia="黑体"/>
          <w:w w:val="99"/>
        </w:rPr>
        <w:t> </w:t>
      </w:r>
      <w:r>
        <w:rPr>
          <w:rFonts w:ascii="黑体" w:hAnsi="黑体" w:cs="黑体" w:eastAsia="黑体"/>
        </w:rPr>
        <w:t>部联企业〔2011〕300</w:t>
      </w:r>
      <w:r>
        <w:rPr>
          <w:rFonts w:ascii="黑体" w:hAnsi="黑体" w:cs="黑体" w:eastAsia="黑体"/>
          <w:spacing w:val="-89"/>
        </w:rPr>
        <w:t> </w:t>
      </w:r>
      <w:r>
        <w:rPr>
          <w:rFonts w:ascii="黑体" w:hAnsi="黑体" w:cs="黑体" w:eastAsia="黑体"/>
        </w:rPr>
        <w:t>号）</w:t>
      </w:r>
    </w:p>
    <w:p>
      <w:pPr>
        <w:spacing w:after="0" w:line="357" w:lineRule="auto"/>
        <w:jc w:val="both"/>
        <w:rPr>
          <w:rFonts w:ascii="黑体" w:hAnsi="黑体" w:cs="黑体" w:eastAsia="黑体"/>
        </w:rPr>
        <w:sectPr>
          <w:pgSz w:w="11910" w:h="16840"/>
          <w:pgMar w:header="0" w:footer="978" w:top="1500" w:bottom="1160" w:left="1680" w:right="1680"/>
        </w:sectPr>
      </w:pPr>
    </w:p>
    <w:p>
      <w:pPr>
        <w:pStyle w:val="BodyText"/>
        <w:spacing w:line="395" w:lineRule="exact"/>
        <w:ind w:left="460" w:right="72"/>
        <w:jc w:val="left"/>
        <w:rPr>
          <w:rFonts w:ascii="黑体" w:hAnsi="黑体" w:cs="黑体" w:eastAsia="黑体"/>
        </w:rPr>
      </w:pPr>
      <w:r>
        <w:rPr>
          <w:rFonts w:ascii="黑体" w:hAnsi="黑体" w:cs="黑体" w:eastAsia="黑体"/>
          <w:spacing w:val="4"/>
        </w:rPr>
        <w:t>3.《财政部</w:t>
      </w:r>
      <w:r>
        <w:rPr>
          <w:rFonts w:ascii="黑体" w:hAnsi="黑体" w:cs="黑体" w:eastAsia="黑体"/>
          <w:spacing w:val="3"/>
        </w:rPr>
        <w:t> </w:t>
      </w:r>
      <w:r>
        <w:rPr>
          <w:rFonts w:ascii="黑体" w:hAnsi="黑体" w:cs="黑体" w:eastAsia="黑体"/>
          <w:spacing w:val="6"/>
        </w:rPr>
        <w:t>税务总局关于延长部分税收优惠政策执行</w:t>
      </w:r>
    </w:p>
    <w:p>
      <w:pPr>
        <w:pStyle w:val="BodyText"/>
        <w:spacing w:line="240" w:lineRule="auto" w:before="205"/>
        <w:ind w:left="100" w:right="72" w:firstLine="360"/>
        <w:jc w:val="left"/>
        <w:rPr>
          <w:rFonts w:ascii="黑体" w:hAnsi="黑体" w:cs="黑体" w:eastAsia="黑体"/>
        </w:rPr>
      </w:pPr>
      <w:r>
        <w:rPr>
          <w:rFonts w:ascii="黑体" w:hAnsi="黑体" w:cs="黑体" w:eastAsia="黑体"/>
        </w:rPr>
        <w:t>期限的公告》（2021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w:t>
      </w:r>
      <w:r>
        <w:rPr>
          <w:rFonts w:ascii="黑体" w:hAnsi="黑体" w:cs="黑体" w:eastAsia="黑体"/>
          <w:spacing w:val="-83"/>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72"/>
        <w:jc w:val="left"/>
        <w:rPr>
          <w:b w:val="0"/>
          <w:bCs w:val="0"/>
        </w:rPr>
      </w:pPr>
      <w:bookmarkStart w:name="_TOC_250055" w:id="4"/>
      <w:r>
        <w:rPr/>
        <w:t>60.小额贷款公司农户小额贷款利息收入免征增值税</w:t>
      </w:r>
      <w:bookmarkEnd w:id="4"/>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72"/>
        <w:jc w:val="left"/>
      </w:pPr>
      <w:r>
        <w:rPr>
          <w:w w:val="95"/>
        </w:rPr>
        <w:t>经省级金融管理部门（金融办、局等）批准成立的小额</w:t>
      </w:r>
      <w:r>
        <w:rPr>
          <w:w w:val="99"/>
        </w:rPr>
        <w:t> </w:t>
      </w:r>
      <w:r>
        <w:rPr/>
        <w:t>贷款公司</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spacing w:val="-14"/>
        </w:rPr>
        <w:t>日前，对经省级金融管理部门（金融办、</w:t>
      </w:r>
      <w:r>
        <w:rPr>
          <w:w w:val="99"/>
        </w:rPr>
        <w:t> </w:t>
      </w:r>
      <w:r>
        <w:rPr/>
        <w:t>局等）批准成立的小额贷款公司取得的农户小额贷款利息收</w:t>
      </w:r>
      <w:r>
        <w:rPr>
          <w:w w:val="99"/>
        </w:rPr>
        <w:t> </w:t>
      </w:r>
      <w:r>
        <w:rPr/>
        <w:t>入，免征增值税。</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w w:val="95"/>
        </w:rPr>
        <w:t>1.农户，是指长期（一年以上）居住在乡镇（不包括城</w:t>
      </w:r>
      <w:r>
        <w:rPr>
          <w:w w:val="99"/>
        </w:rPr>
        <w:t> </w:t>
      </w:r>
      <w:r>
        <w:rPr>
          <w:w w:val="95"/>
        </w:rPr>
        <w:t>关镇）行政管理区域内的住户，还包括长期居住在城关镇所</w:t>
      </w:r>
      <w:r>
        <w:rPr>
          <w:spacing w:val="89"/>
          <w:w w:val="95"/>
        </w:rPr>
        <w:t> </w:t>
      </w:r>
      <w:r>
        <w:rPr>
          <w:spacing w:val="89"/>
          <w:w w:val="95"/>
        </w:rPr>
      </w:r>
      <w:r>
        <w:rPr>
          <w:spacing w:val="12"/>
        </w:rPr>
        <w:t>辖行政村范围内的住户和户口不在本地而在本地居住一年</w:t>
      </w:r>
      <w:r>
        <w:rPr>
          <w:w w:val="99"/>
        </w:rPr>
        <w:t> </w:t>
      </w:r>
      <w:r>
        <w:rPr>
          <w:w w:val="95"/>
        </w:rPr>
        <w:t>以上的住户，国有农场的职工和农村个体工商户。位于乡镇</w:t>
      </w:r>
      <w:r>
        <w:rPr/>
      </w:r>
    </w:p>
    <w:p>
      <w:pPr>
        <w:pStyle w:val="BodyText"/>
        <w:spacing w:line="357" w:lineRule="auto" w:before="48"/>
        <w:ind w:left="460" w:right="72" w:firstLine="0"/>
        <w:jc w:val="left"/>
      </w:pPr>
      <w:r>
        <w:rPr/>
        <w:t>（不包括城关镇）行政管理区域内和在城关镇所辖行政村范</w:t>
      </w:r>
      <w:r>
        <w:rPr>
          <w:w w:val="99"/>
        </w:rPr>
        <w:t> </w:t>
      </w:r>
      <w:r>
        <w:rPr>
          <w:spacing w:val="-6"/>
          <w:w w:val="95"/>
        </w:rPr>
        <w:t>围内的国有经济的机关、团体、学校、企事业单位的集体户；</w:t>
      </w:r>
      <w:r>
        <w:rPr>
          <w:spacing w:val="110"/>
          <w:w w:val="95"/>
        </w:rPr>
        <w:t> </w:t>
      </w:r>
      <w:r>
        <w:rPr>
          <w:spacing w:val="110"/>
          <w:w w:val="95"/>
        </w:rPr>
      </w:r>
      <w:r>
        <w:rPr/>
        <w:t>有本地户口，但举家外出谋生一年以上的住户，无论是否保</w:t>
      </w:r>
    </w:p>
    <w:p>
      <w:pPr>
        <w:spacing w:after="0" w:line="357" w:lineRule="auto"/>
        <w:jc w:val="left"/>
        <w:sectPr>
          <w:pgSz w:w="11910" w:h="16840"/>
          <w:pgMar w:header="0" w:footer="978" w:top="1500" w:bottom="1160" w:left="1340" w:right="1540"/>
        </w:sectPr>
      </w:pPr>
    </w:p>
    <w:p>
      <w:pPr>
        <w:pStyle w:val="BodyText"/>
        <w:spacing w:line="395" w:lineRule="exact"/>
        <w:ind w:left="460" w:right="72" w:firstLine="0"/>
        <w:jc w:val="left"/>
      </w:pPr>
      <w:r>
        <w:rPr/>
        <w:t>留承包耕地均不属于农户。农户以户为统计单位，既可以从</w:t>
      </w:r>
    </w:p>
    <w:p>
      <w:pPr>
        <w:pStyle w:val="BodyText"/>
        <w:spacing w:line="357" w:lineRule="auto" w:before="205"/>
        <w:ind w:left="460" w:right="72" w:firstLine="0"/>
        <w:jc w:val="left"/>
      </w:pPr>
      <w:r>
        <w:rPr>
          <w:w w:val="95"/>
        </w:rPr>
        <w:t>事农业生产经营，也可以从事非农业生产经营。农户贷款的</w:t>
      </w:r>
      <w:r>
        <w:rPr>
          <w:spacing w:val="87"/>
          <w:w w:val="95"/>
        </w:rPr>
        <w:t> </w:t>
      </w:r>
      <w:r>
        <w:rPr>
          <w:spacing w:val="87"/>
          <w:w w:val="95"/>
        </w:rPr>
      </w:r>
      <w:r>
        <w:rPr/>
        <w:t>判定应以贷款发放时的承贷主体是否属于农户为准。</w:t>
      </w:r>
    </w:p>
    <w:p>
      <w:pPr>
        <w:pStyle w:val="BodyText"/>
        <w:spacing w:line="357" w:lineRule="auto" w:before="48"/>
        <w:ind w:left="460" w:right="72"/>
        <w:jc w:val="left"/>
      </w:pPr>
      <w:r>
        <w:rPr>
          <w:spacing w:val="6"/>
        </w:rPr>
        <w:t>2.小额贷款，是指单笔且该农户贷款余额总额在</w:t>
      </w:r>
      <w:r>
        <w:rPr>
          <w:spacing w:val="-78"/>
        </w:rPr>
        <w:t> </w:t>
      </w:r>
      <w:r>
        <w:rPr/>
        <w:t>10</w:t>
      </w:r>
      <w:r>
        <w:rPr>
          <w:spacing w:val="-81"/>
        </w:rPr>
        <w:t> </w:t>
      </w:r>
      <w:r>
        <w:rPr/>
        <w:t>万</w:t>
      </w:r>
      <w:r>
        <w:rPr>
          <w:w w:val="99"/>
        </w:rPr>
        <w:t> </w:t>
      </w:r>
      <w:r>
        <w:rPr/>
        <w:t>元（含本数）以下的贷款。</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税务总局关于小额贷款公司有关税收政策</w:t>
      </w:r>
      <w:r>
        <w:rPr>
          <w:rFonts w:ascii="黑体" w:hAnsi="黑体" w:cs="黑体" w:eastAsia="黑体"/>
          <w:w w:val="99"/>
        </w:rPr>
        <w:t> </w:t>
      </w:r>
      <w:r>
        <w:rPr>
          <w:rFonts w:ascii="黑体" w:hAnsi="黑体" w:cs="黑体" w:eastAsia="黑体"/>
        </w:rPr>
        <w:t>的通知》（财税〔2017〕48</w:t>
      </w:r>
      <w:r>
        <w:rPr>
          <w:rFonts w:ascii="黑体" w:hAnsi="黑体" w:cs="黑体" w:eastAsia="黑体"/>
          <w:spacing w:val="-91"/>
        </w:rPr>
        <w:t> </w:t>
      </w:r>
      <w:r>
        <w:rPr>
          <w:rFonts w:ascii="黑体" w:hAnsi="黑体" w:cs="黑体" w:eastAsia="黑体"/>
        </w:rPr>
        <w:t>号）第一条、第四条</w:t>
      </w:r>
    </w:p>
    <w:p>
      <w:pPr>
        <w:pStyle w:val="BodyText"/>
        <w:spacing w:line="357" w:lineRule="auto" w:before="48"/>
        <w:ind w:left="460" w:right="72"/>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bookmarkStart w:name="_TOC_250054" w:id="5"/>
      <w:r>
        <w:rPr/>
        <w:t>61.小额贷款公司农户小额贷款利息收入企业所得税减计收入</w:t>
      </w:r>
      <w:bookmarkEnd w:id="5"/>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w w:val="95"/>
        </w:rPr>
        <w:t>经省级金融管理部门（金融办、局等）批准成立的小额</w:t>
      </w:r>
      <w:r>
        <w:rPr>
          <w:w w:val="99"/>
        </w:rPr>
        <w:t> </w:t>
      </w:r>
      <w:r>
        <w:rPr/>
        <w:t>贷款公司</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spacing w:val="-14"/>
        </w:rPr>
        <w:t>日前，对经省级金融管理部门（金融办、</w:t>
      </w:r>
      <w:r>
        <w:rPr>
          <w:w w:val="99"/>
        </w:rPr>
        <w:t> </w:t>
      </w:r>
      <w:r>
        <w:rPr/>
        <w:t>局等）批准成立的小额贷款公司取得的农户小额贷款利息收</w:t>
      </w:r>
      <w:r>
        <w:rPr>
          <w:w w:val="99"/>
        </w:rPr>
        <w:t> </w:t>
      </w:r>
      <w:r>
        <w:rPr/>
        <w:t>入，在计算应纳税所得额时，按</w:t>
      </w:r>
      <w:r>
        <w:rPr>
          <w:spacing w:val="-90"/>
        </w:rPr>
        <w:t> </w:t>
      </w:r>
      <w:r>
        <w:rPr/>
        <w:t>90%计入收入总额。</w:t>
      </w:r>
    </w:p>
    <w:p>
      <w:pPr>
        <w:spacing w:after="0" w:line="357" w:lineRule="auto"/>
        <w:jc w:val="left"/>
        <w:sectPr>
          <w:pgSz w:w="11910" w:h="16840"/>
          <w:pgMar w:header="0" w:footer="978" w:top="1500" w:bottom="1160" w:left="1340" w:right="1540"/>
        </w:sectPr>
      </w:pPr>
    </w:p>
    <w:p>
      <w:pPr>
        <w:pStyle w:val="Heading2"/>
        <w:spacing w:line="395" w:lineRule="exact"/>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w w:val="95"/>
        </w:rPr>
        <w:t>1.农户，是指长期（一年以上）居住在乡镇（不包括城</w:t>
      </w:r>
      <w:r>
        <w:rPr>
          <w:w w:val="99"/>
        </w:rPr>
        <w:t> </w:t>
      </w:r>
      <w:r>
        <w:rPr>
          <w:w w:val="95"/>
        </w:rPr>
        <w:t>关镇）行政管理区域内的住户，还包括长期居住在城关镇所</w:t>
      </w:r>
      <w:r>
        <w:rPr>
          <w:spacing w:val="89"/>
          <w:w w:val="95"/>
        </w:rPr>
        <w:t> </w:t>
      </w:r>
      <w:r>
        <w:rPr>
          <w:spacing w:val="89"/>
          <w:w w:val="95"/>
        </w:rPr>
      </w:r>
      <w:r>
        <w:rPr>
          <w:spacing w:val="12"/>
        </w:rPr>
        <w:t>辖行政村范围内的住户和户口不在本地而在本地居住一年</w:t>
      </w:r>
      <w:r>
        <w:rPr>
          <w:w w:val="99"/>
        </w:rPr>
        <w:t> </w:t>
      </w:r>
      <w:r>
        <w:rPr>
          <w:w w:val="95"/>
        </w:rPr>
        <w:t>以上的住户，国有农场的职工和农村个体工商户。位于乡镇</w:t>
      </w:r>
      <w:r>
        <w:rPr/>
      </w:r>
    </w:p>
    <w:p>
      <w:pPr>
        <w:pStyle w:val="BodyText"/>
        <w:spacing w:line="357" w:lineRule="auto" w:before="48"/>
        <w:ind w:left="460" w:right="72" w:firstLine="0"/>
        <w:jc w:val="left"/>
      </w:pPr>
      <w:r>
        <w:rPr/>
        <w:t>（不包括城关镇）行政管理区域内和在城关镇所辖行政村范</w:t>
      </w:r>
      <w:r>
        <w:rPr>
          <w:w w:val="99"/>
        </w:rPr>
        <w:t> </w:t>
      </w:r>
      <w:r>
        <w:rPr>
          <w:spacing w:val="-6"/>
          <w:w w:val="95"/>
        </w:rPr>
        <w:t>围内的国有经济的机关、团体、学校、企事业单位的集体户；</w:t>
      </w:r>
      <w:r>
        <w:rPr>
          <w:spacing w:val="110"/>
          <w:w w:val="95"/>
        </w:rPr>
        <w:t> </w:t>
      </w:r>
      <w:r>
        <w:rPr>
          <w:spacing w:val="110"/>
          <w:w w:val="95"/>
        </w:rPr>
      </w:r>
      <w:r>
        <w:rPr/>
        <w:t>有本地户口，但举家外出谋生一年以上的住户，无论是否保</w:t>
      </w:r>
      <w:r>
        <w:rPr>
          <w:w w:val="99"/>
        </w:rPr>
        <w:t> </w:t>
      </w:r>
      <w:r>
        <w:rPr/>
        <w:t>留承包耕地均不属于农户。农户以户为统计单位，既可以从</w:t>
      </w:r>
      <w:r>
        <w:rPr>
          <w:w w:val="99"/>
        </w:rPr>
        <w:t> </w:t>
      </w:r>
      <w:r>
        <w:rPr/>
        <w:t>事农业生产经营，也可以从事非农业生产经营。农户贷款的</w:t>
      </w:r>
      <w:r>
        <w:rPr>
          <w:w w:val="99"/>
        </w:rPr>
        <w:t> </w:t>
      </w:r>
      <w:r>
        <w:rPr/>
        <w:t>判定应以贷款发放时的承贷主体是否属于农户为准。</w:t>
      </w:r>
    </w:p>
    <w:p>
      <w:pPr>
        <w:pStyle w:val="BodyText"/>
        <w:spacing w:line="357" w:lineRule="auto" w:before="48"/>
        <w:ind w:left="460" w:right="260"/>
        <w:jc w:val="both"/>
      </w:pPr>
      <w:r>
        <w:rPr>
          <w:spacing w:val="6"/>
        </w:rPr>
        <w:t>2.小额贷款，是指单笔且该农户贷款余额总额在</w:t>
      </w:r>
      <w:r>
        <w:rPr>
          <w:spacing w:val="-78"/>
        </w:rPr>
        <w:t> </w:t>
      </w:r>
      <w:r>
        <w:rPr/>
        <w:t>10</w:t>
      </w:r>
      <w:r>
        <w:rPr>
          <w:spacing w:val="-81"/>
        </w:rPr>
        <w:t> </w:t>
      </w:r>
      <w:r>
        <w:rPr/>
        <w:t>万</w:t>
      </w:r>
      <w:r>
        <w:rPr>
          <w:w w:val="99"/>
        </w:rPr>
        <w:t> </w:t>
      </w:r>
      <w:r>
        <w:rPr/>
        <w:t>元（含本数）以下的贷款。</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税务总局关于小额贷款公司有关税收政策</w:t>
      </w:r>
      <w:r>
        <w:rPr>
          <w:rFonts w:ascii="黑体" w:hAnsi="黑体" w:cs="黑体" w:eastAsia="黑体"/>
          <w:w w:val="99"/>
        </w:rPr>
        <w:t> </w:t>
      </w:r>
      <w:r>
        <w:rPr>
          <w:rFonts w:ascii="黑体" w:hAnsi="黑体" w:cs="黑体" w:eastAsia="黑体"/>
        </w:rPr>
        <w:t>的通知》（财税〔2017〕48</w:t>
      </w:r>
      <w:r>
        <w:rPr>
          <w:rFonts w:ascii="黑体" w:hAnsi="黑体" w:cs="黑体" w:eastAsia="黑体"/>
          <w:spacing w:val="-91"/>
        </w:rPr>
        <w:t> </w:t>
      </w:r>
      <w:r>
        <w:rPr>
          <w:rFonts w:ascii="黑体" w:hAnsi="黑体" w:cs="黑体" w:eastAsia="黑体"/>
        </w:rPr>
        <w:t>号）第二条、第四条</w:t>
      </w:r>
    </w:p>
    <w:p>
      <w:pPr>
        <w:pStyle w:val="BodyText"/>
        <w:spacing w:line="357" w:lineRule="auto" w:before="48"/>
        <w:ind w:left="460" w:right="25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bookmarkStart w:name="_TOC_250053" w:id="6"/>
      <w:r>
        <w:rPr/>
        <w:t>62.小额贷款公司贷款损失准备金企业所得税税前扣除</w:t>
      </w:r>
      <w:bookmarkEnd w:id="6"/>
      <w:r>
        <w:rPr>
          <w:b w:val="0"/>
          <w:bCs w:val="0"/>
        </w:rPr>
      </w:r>
    </w:p>
    <w:p>
      <w:pPr>
        <w:spacing w:after="0" w:line="240" w:lineRule="auto"/>
        <w:jc w:val="left"/>
        <w:sectPr>
          <w:pgSz w:w="11910" w:h="16840"/>
          <w:pgMar w:header="0" w:footer="978" w:top="1500" w:bottom="1160" w:left="1340" w:right="1540"/>
        </w:sectPr>
      </w:pPr>
    </w:p>
    <w:p>
      <w:pPr>
        <w:spacing w:line="395" w:lineRule="exact"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w w:val="95"/>
        </w:rPr>
        <w:t>经省级金融管理部门（金融办、局等）批准成立的小额</w:t>
      </w:r>
      <w:r>
        <w:rPr>
          <w:w w:val="99"/>
        </w:rPr>
        <w:t> </w:t>
      </w:r>
      <w:r>
        <w:rPr/>
        <w:t>贷款公司</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spacing w:val="-14"/>
        </w:rPr>
        <w:t>日前，对经省级金融管理部门（金融办、</w:t>
      </w:r>
      <w:r>
        <w:rPr>
          <w:w w:val="99"/>
        </w:rPr>
        <w:t> </w:t>
      </w:r>
      <w:r>
        <w:rPr>
          <w:spacing w:val="-4"/>
        </w:rPr>
        <w:t>局等）批准成立的小额贷款公司按年末贷款余额的</w:t>
      </w:r>
      <w:r>
        <w:rPr>
          <w:spacing w:val="-86"/>
        </w:rPr>
        <w:t> </w:t>
      </w:r>
      <w:r>
        <w:rPr/>
        <w:t>1%计提的</w:t>
      </w:r>
      <w:r>
        <w:rPr>
          <w:w w:val="99"/>
        </w:rPr>
        <w:t> </w:t>
      </w:r>
      <w:r>
        <w:rPr/>
        <w:t>贷款损失准备金准予在企业所得税税前扣除。</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60"/>
        <w:jc w:val="both"/>
      </w:pPr>
      <w:r>
        <w:rPr>
          <w:w w:val="95"/>
        </w:rPr>
        <w:t>贷款损失准备金所得税税前扣除具体政策口径按照《财</w:t>
      </w:r>
      <w:r>
        <w:rPr>
          <w:w w:val="99"/>
        </w:rPr>
        <w:t> </w:t>
      </w:r>
      <w:r>
        <w:rPr>
          <w:spacing w:val="3"/>
        </w:rPr>
        <w:t>政部</w:t>
      </w:r>
      <w:r>
        <w:rPr>
          <w:spacing w:val="-7"/>
        </w:rPr>
        <w:t> </w:t>
      </w:r>
      <w:r>
        <w:rPr>
          <w:spacing w:val="6"/>
        </w:rPr>
        <w:t>税务总局关于金融企业贷款损失准备金企业所得税税</w:t>
      </w:r>
      <w:r>
        <w:rPr>
          <w:w w:val="99"/>
        </w:rPr>
        <w:t> </w:t>
      </w:r>
      <w:r>
        <w:rPr/>
        <w:t>前扣除有关政策的公告》（2019</w:t>
      </w:r>
      <w:r>
        <w:rPr>
          <w:spacing w:val="-84"/>
        </w:rPr>
        <w:t> </w:t>
      </w:r>
      <w:r>
        <w:rPr/>
        <w:t>年第</w:t>
      </w:r>
      <w:r>
        <w:rPr>
          <w:spacing w:val="-83"/>
        </w:rPr>
        <w:t> </w:t>
      </w:r>
      <w:r>
        <w:rPr/>
        <w:t>86</w:t>
      </w:r>
      <w:r>
        <w:rPr>
          <w:spacing w:val="-84"/>
        </w:rPr>
        <w:t> </w:t>
      </w:r>
      <w:r>
        <w:rPr/>
        <w:t>号）执行。</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税务总局关于小额贷款公司有关税收政策</w:t>
      </w:r>
      <w:r>
        <w:rPr>
          <w:rFonts w:ascii="黑体" w:hAnsi="黑体" w:cs="黑体" w:eastAsia="黑体"/>
          <w:w w:val="99"/>
        </w:rPr>
        <w:t> </w:t>
      </w:r>
      <w:r>
        <w:rPr>
          <w:rFonts w:ascii="黑体" w:hAnsi="黑体" w:cs="黑体" w:eastAsia="黑体"/>
        </w:rPr>
        <w:t>的通知》（财税〔2017〕48</w:t>
      </w:r>
      <w:r>
        <w:rPr>
          <w:rFonts w:ascii="黑体" w:hAnsi="黑体" w:cs="黑体" w:eastAsia="黑体"/>
          <w:spacing w:val="-91"/>
        </w:rPr>
        <w:t> </w:t>
      </w:r>
      <w:r>
        <w:rPr>
          <w:rFonts w:ascii="黑体" w:hAnsi="黑体" w:cs="黑体" w:eastAsia="黑体"/>
        </w:rPr>
        <w:t>号）第三条</w:t>
      </w:r>
    </w:p>
    <w:p>
      <w:pPr>
        <w:pStyle w:val="BodyText"/>
        <w:spacing w:line="357" w:lineRule="auto" w:before="48"/>
        <w:ind w:left="460" w:right="72"/>
        <w:jc w:val="left"/>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72"/>
        <w:jc w:val="left"/>
        <w:rPr>
          <w:b w:val="0"/>
          <w:bCs w:val="0"/>
        </w:rPr>
      </w:pPr>
      <w:bookmarkStart w:name="_TOC_250052" w:id="7"/>
      <w:r>
        <w:rPr>
          <w:spacing w:val="7"/>
          <w:w w:val="95"/>
        </w:rPr>
        <w:t>63.为农户及小型微型企业提供融资担保及再担保业务免征增</w:t>
      </w:r>
      <w:r>
        <w:rPr>
          <w:spacing w:val="51"/>
          <w:w w:val="95"/>
        </w:rPr>
        <w:t> </w:t>
      </w:r>
      <w:r>
        <w:rPr>
          <w:spacing w:val="51"/>
          <w:w w:val="95"/>
        </w:rPr>
      </w:r>
      <w:r>
        <w:rPr/>
        <w:t>值税</w:t>
      </w:r>
      <w:bookmarkEnd w:id="7"/>
      <w:r>
        <w:rPr>
          <w:b w:val="0"/>
          <w:bCs w:val="0"/>
        </w:rPr>
      </w:r>
    </w:p>
    <w:p>
      <w:pPr>
        <w:spacing w:after="0" w:line="357" w:lineRule="auto"/>
        <w:jc w:val="left"/>
        <w:sectPr>
          <w:pgSz w:w="11910" w:h="16840"/>
          <w:pgMar w:header="0" w:footer="978" w:top="1500" w:bottom="1160" w:left="1340" w:right="1540"/>
        </w:sectPr>
      </w:pPr>
    </w:p>
    <w:p>
      <w:pPr>
        <w:spacing w:line="395" w:lineRule="exact" w:before="0"/>
        <w:ind w:left="120" w:right="6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right="62"/>
        <w:jc w:val="left"/>
      </w:pPr>
      <w:r>
        <w:rPr/>
        <w:t>为农户、小型企业、微型企业及个体工商户借款、发行</w:t>
      </w:r>
      <w:r>
        <w:rPr>
          <w:w w:val="99"/>
        </w:rPr>
        <w:t> </w:t>
      </w:r>
      <w:r>
        <w:rPr>
          <w:spacing w:val="-6"/>
        </w:rPr>
        <w:t>债券提供融资担保以及为上述融资担保（以下称“原担保”）</w:t>
      </w:r>
      <w:r>
        <w:rPr>
          <w:w w:val="99"/>
        </w:rPr>
        <w:t> </w:t>
      </w:r>
      <w:r>
        <w:rPr/>
        <w:t>提供再担保的纳税人</w:t>
      </w:r>
    </w:p>
    <w:p>
      <w:pPr>
        <w:spacing w:line="240" w:lineRule="auto" w:before="9"/>
        <w:rPr>
          <w:rFonts w:ascii="仿宋_GB2312" w:hAnsi="仿宋_GB2312" w:cs="仿宋_GB2312" w:eastAsia="仿宋_GB2312"/>
          <w:sz w:val="23"/>
          <w:szCs w:val="23"/>
        </w:rPr>
      </w:pPr>
    </w:p>
    <w:p>
      <w:pPr>
        <w:pStyle w:val="Heading2"/>
        <w:spacing w:line="240" w:lineRule="auto"/>
        <w:ind w:left="120" w:right="6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77"/>
        <w:jc w:val="both"/>
      </w:pPr>
      <w:r>
        <w:rPr/>
        <w:t>2023</w:t>
      </w:r>
      <w:r>
        <w:rPr>
          <w:spacing w:val="-84"/>
        </w:rPr>
        <w:t> </w:t>
      </w:r>
      <w:r>
        <w:rPr/>
        <w:t>年</w:t>
      </w:r>
      <w:r>
        <w:rPr>
          <w:spacing w:val="-85"/>
        </w:rPr>
        <w:t> </w:t>
      </w:r>
      <w:r>
        <w:rPr/>
        <w:t>12</w:t>
      </w:r>
      <w:r>
        <w:rPr>
          <w:spacing w:val="-84"/>
        </w:rPr>
        <w:t> </w:t>
      </w:r>
      <w:r>
        <w:rPr/>
        <w:t>月</w:t>
      </w:r>
      <w:r>
        <w:rPr>
          <w:spacing w:val="-83"/>
        </w:rPr>
        <w:t> </w:t>
      </w:r>
      <w:r>
        <w:rPr/>
        <w:t>31</w:t>
      </w:r>
      <w:r>
        <w:rPr>
          <w:spacing w:val="-86"/>
        </w:rPr>
        <w:t> </w:t>
      </w:r>
      <w:r>
        <w:rPr>
          <w:spacing w:val="-5"/>
        </w:rPr>
        <w:t>日前，纳税人为农户、小型企业、微型</w:t>
      </w:r>
      <w:r>
        <w:rPr>
          <w:w w:val="99"/>
        </w:rPr>
        <w:t> </w:t>
      </w:r>
      <w:r>
        <w:rPr>
          <w:w w:val="95"/>
        </w:rPr>
        <w:t>企业及个体工商户借款、发行债券提供融资担保取得的担保</w:t>
      </w:r>
      <w:r>
        <w:rPr>
          <w:spacing w:val="89"/>
          <w:w w:val="95"/>
        </w:rPr>
        <w:t> </w:t>
      </w:r>
      <w:r>
        <w:rPr>
          <w:spacing w:val="89"/>
          <w:w w:val="95"/>
        </w:rPr>
      </w:r>
      <w:r>
        <w:rPr>
          <w:w w:val="95"/>
        </w:rPr>
        <w:t>费收入，以及为原担保提供再担保取得的再担保费收入，免</w:t>
      </w:r>
      <w:r>
        <w:rPr>
          <w:spacing w:val="87"/>
          <w:w w:val="95"/>
        </w:rPr>
        <w:t> </w:t>
      </w:r>
      <w:r>
        <w:rPr>
          <w:spacing w:val="87"/>
          <w:w w:val="95"/>
        </w:rPr>
      </w:r>
      <w:r>
        <w:rPr/>
        <w:t>征增值税。</w:t>
      </w:r>
    </w:p>
    <w:p>
      <w:pPr>
        <w:spacing w:line="240" w:lineRule="auto" w:before="7"/>
        <w:rPr>
          <w:rFonts w:ascii="仿宋_GB2312" w:hAnsi="仿宋_GB2312" w:cs="仿宋_GB2312" w:eastAsia="仿宋_GB2312"/>
          <w:sz w:val="23"/>
          <w:szCs w:val="23"/>
        </w:rPr>
      </w:pPr>
    </w:p>
    <w:p>
      <w:pPr>
        <w:pStyle w:val="Heading2"/>
        <w:spacing w:line="240" w:lineRule="auto"/>
        <w:ind w:left="120" w:right="6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65"/>
        <w:jc w:val="both"/>
      </w:pPr>
      <w:r>
        <w:rPr>
          <w:w w:val="95"/>
        </w:rPr>
        <w:t>1.农户，是指长期（一年以上）居住在乡镇（不包括城</w:t>
      </w:r>
      <w:r>
        <w:rPr>
          <w:w w:val="99"/>
        </w:rPr>
        <w:t> </w:t>
      </w:r>
      <w:r>
        <w:rPr>
          <w:w w:val="95"/>
        </w:rPr>
        <w:t>关镇）行政管理区域内的住户，还包括长期居住在城关镇所</w:t>
      </w:r>
      <w:r>
        <w:rPr>
          <w:spacing w:val="89"/>
          <w:w w:val="95"/>
        </w:rPr>
        <w:t> </w:t>
      </w:r>
      <w:r>
        <w:rPr>
          <w:spacing w:val="89"/>
          <w:w w:val="95"/>
        </w:rPr>
      </w:r>
      <w:r>
        <w:rPr>
          <w:spacing w:val="12"/>
        </w:rPr>
        <w:t>辖行政村范围内的住户和户口不在本地而在本地居住一年</w:t>
      </w:r>
      <w:r>
        <w:rPr>
          <w:w w:val="99"/>
        </w:rPr>
        <w:t> </w:t>
      </w:r>
      <w:r>
        <w:rPr>
          <w:w w:val="95"/>
        </w:rPr>
        <w:t>以上的住户，国有农场的职工。位于乡镇（不包括城关镇）</w:t>
      </w:r>
      <w:r>
        <w:rPr>
          <w:spacing w:val="101"/>
          <w:w w:val="95"/>
        </w:rPr>
        <w:t> </w:t>
      </w:r>
      <w:r>
        <w:rPr>
          <w:spacing w:val="101"/>
          <w:w w:val="95"/>
        </w:rPr>
      </w:r>
      <w:r>
        <w:rPr>
          <w:spacing w:val="12"/>
        </w:rPr>
        <w:t>行政管理区域内和在城关镇所辖行政村范围内的国有经济</w:t>
      </w:r>
      <w:r>
        <w:rPr>
          <w:w w:val="99"/>
        </w:rPr>
        <w:t> </w:t>
      </w:r>
      <w:r>
        <w:rPr>
          <w:w w:val="95"/>
        </w:rPr>
        <w:t>的机关、团体、学校、企事业单位的集体户；有本地户口，</w:t>
      </w:r>
      <w:r>
        <w:rPr>
          <w:spacing w:val="101"/>
          <w:w w:val="95"/>
        </w:rPr>
        <w:t> </w:t>
      </w:r>
      <w:r>
        <w:rPr>
          <w:spacing w:val="101"/>
          <w:w w:val="95"/>
        </w:rPr>
      </w:r>
      <w:r>
        <w:rPr>
          <w:w w:val="95"/>
        </w:rPr>
        <w:t>但举家外出谋生一年以上的住户，无论是否保留承包耕地均</w:t>
      </w:r>
      <w:r>
        <w:rPr>
          <w:spacing w:val="86"/>
          <w:w w:val="95"/>
        </w:rPr>
        <w:t> </w:t>
      </w:r>
      <w:r>
        <w:rPr>
          <w:spacing w:val="86"/>
          <w:w w:val="95"/>
        </w:rPr>
      </w:r>
      <w:r>
        <w:rPr>
          <w:w w:val="95"/>
        </w:rPr>
        <w:t>不属于农户。农户以户为统计单位，既可以从事农业生产经</w:t>
      </w:r>
      <w:r>
        <w:rPr>
          <w:spacing w:val="87"/>
          <w:w w:val="95"/>
        </w:rPr>
        <w:t> </w:t>
      </w:r>
      <w:r>
        <w:rPr>
          <w:spacing w:val="87"/>
          <w:w w:val="95"/>
        </w:rPr>
      </w:r>
      <w:r>
        <w:rPr>
          <w:w w:val="95"/>
        </w:rPr>
        <w:t>营，也可以从事非农业生产经营。农户担保、再担保的判定</w:t>
      </w:r>
      <w:r>
        <w:rPr>
          <w:spacing w:val="88"/>
          <w:w w:val="95"/>
        </w:rPr>
        <w:t> </w:t>
      </w:r>
      <w:r>
        <w:rPr>
          <w:spacing w:val="88"/>
          <w:w w:val="95"/>
        </w:rPr>
      </w:r>
      <w:r>
        <w:rPr/>
        <w:t>应以原担保生效时的被担保人是否属于农户为准。</w:t>
      </w:r>
    </w:p>
    <w:p>
      <w:pPr>
        <w:spacing w:after="0" w:line="357" w:lineRule="auto"/>
        <w:jc w:val="both"/>
        <w:sectPr>
          <w:pgSz w:w="11910" w:h="16840"/>
          <w:pgMar w:header="0" w:footer="978" w:top="1500" w:bottom="1160" w:left="1680" w:right="1520"/>
        </w:sectPr>
      </w:pPr>
    </w:p>
    <w:p>
      <w:pPr>
        <w:pStyle w:val="BodyText"/>
        <w:spacing w:line="395" w:lineRule="exact"/>
        <w:ind w:left="460" w:right="0"/>
        <w:jc w:val="both"/>
      </w:pPr>
      <w:r>
        <w:rPr/>
        <w:t>2.小型企业、微型企业，是指符合《中小企业划型标准</w:t>
      </w:r>
    </w:p>
    <w:p>
      <w:pPr>
        <w:pStyle w:val="BodyText"/>
        <w:spacing w:line="357" w:lineRule="auto" w:before="205"/>
        <w:ind w:left="460" w:right="117" w:firstLine="0"/>
        <w:jc w:val="both"/>
      </w:pPr>
      <w:r>
        <w:rPr>
          <w:spacing w:val="2"/>
        </w:rPr>
        <w:t>规定》（工信部联企业〔2011〕300</w:t>
      </w:r>
      <w:r>
        <w:rPr>
          <w:spacing w:val="-89"/>
        </w:rPr>
        <w:t> </w:t>
      </w:r>
      <w:r>
        <w:rPr>
          <w:spacing w:val="3"/>
        </w:rPr>
        <w:t>号）的小型企业和微型</w:t>
      </w:r>
      <w:r>
        <w:rPr>
          <w:w w:val="99"/>
        </w:rPr>
        <w:t> </w:t>
      </w:r>
      <w:r>
        <w:rPr>
          <w:w w:val="95"/>
        </w:rPr>
        <w:t>企业。其中，资产总额和从业人员指标均以原担保生效时的</w:t>
      </w:r>
      <w:r>
        <w:rPr>
          <w:spacing w:val="87"/>
          <w:w w:val="95"/>
        </w:rPr>
        <w:t> </w:t>
      </w:r>
      <w:r>
        <w:rPr>
          <w:spacing w:val="87"/>
          <w:w w:val="95"/>
        </w:rPr>
      </w:r>
      <w:r>
        <w:rPr>
          <w:spacing w:val="6"/>
        </w:rPr>
        <w:t>实际状态确定；营业收入指标以原担保生效前</w:t>
      </w:r>
      <w:r>
        <w:rPr>
          <w:spacing w:val="-83"/>
        </w:rPr>
        <w:t> </w:t>
      </w:r>
      <w:r>
        <w:rPr/>
        <w:t>12</w:t>
      </w:r>
      <w:r>
        <w:rPr>
          <w:spacing w:val="-82"/>
        </w:rPr>
        <w:t> </w:t>
      </w:r>
      <w:r>
        <w:rPr>
          <w:spacing w:val="5"/>
        </w:rPr>
        <w:t>个自然月</w:t>
      </w:r>
    </w:p>
    <w:p>
      <w:pPr>
        <w:pStyle w:val="BodyText"/>
        <w:spacing w:line="357" w:lineRule="auto" w:before="48"/>
        <w:ind w:left="1100" w:right="0" w:hanging="641"/>
        <w:jc w:val="left"/>
      </w:pPr>
      <w:r>
        <w:rPr/>
        <w:t>的累计数确定，不满</w:t>
      </w:r>
      <w:r>
        <w:rPr>
          <w:spacing w:val="-83"/>
        </w:rPr>
        <w:t> </w:t>
      </w:r>
      <w:r>
        <w:rPr/>
        <w:t>12</w:t>
      </w:r>
      <w:r>
        <w:rPr>
          <w:spacing w:val="-83"/>
        </w:rPr>
        <w:t> </w:t>
      </w:r>
      <w:r>
        <w:rPr/>
        <w:t>个自然月的，按照以下公式计算：</w:t>
      </w:r>
      <w:r>
        <w:rPr>
          <w:w w:val="99"/>
        </w:rPr>
        <w:t> </w:t>
      </w:r>
      <w:r>
        <w:rPr>
          <w:w w:val="95"/>
        </w:rPr>
        <w:t>营业收入（年）=企业实际存续期间营业收入/企业实际</w:t>
      </w:r>
      <w:r>
        <w:rPr/>
      </w:r>
    </w:p>
    <w:p>
      <w:pPr>
        <w:pStyle w:val="BodyText"/>
        <w:spacing w:line="357" w:lineRule="auto" w:before="48"/>
        <w:ind w:left="1100" w:right="0" w:hanging="641"/>
        <w:jc w:val="left"/>
      </w:pPr>
      <w:r>
        <w:rPr/>
        <w:t>存续月数×12。</w:t>
      </w:r>
      <w:r>
        <w:rPr>
          <w:w w:val="99"/>
        </w:rPr>
        <w:t> </w:t>
      </w:r>
      <w:r>
        <w:rPr>
          <w:w w:val="95"/>
        </w:rPr>
        <w:t>3.再担保合同对应多个原担保合同的，原担保合同应全</w:t>
      </w:r>
      <w:r>
        <w:rPr/>
      </w:r>
    </w:p>
    <w:p>
      <w:pPr>
        <w:pStyle w:val="BodyText"/>
        <w:spacing w:line="357" w:lineRule="auto" w:before="48"/>
        <w:ind w:left="460" w:right="117" w:firstLine="0"/>
        <w:jc w:val="both"/>
      </w:pPr>
      <w:r>
        <w:rPr>
          <w:w w:val="95"/>
        </w:rPr>
        <w:t>部适用免征增值税政策。否则，再担保合同应按规定缴纳增</w:t>
      </w:r>
      <w:r>
        <w:rPr>
          <w:spacing w:val="89"/>
          <w:w w:val="95"/>
        </w:rPr>
        <w:t> </w:t>
      </w:r>
      <w:r>
        <w:rPr>
          <w:spacing w:val="89"/>
          <w:w w:val="95"/>
        </w:rPr>
      </w:r>
      <w:r>
        <w:rPr/>
        <w:t>值税。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税务总局关于租入固定资产进项税额抵扣</w:t>
      </w:r>
      <w:r>
        <w:rPr>
          <w:rFonts w:ascii="黑体" w:hAnsi="黑体" w:cs="黑体" w:eastAsia="黑体"/>
          <w:w w:val="99"/>
        </w:rPr>
        <w:t> </w:t>
      </w:r>
      <w:r>
        <w:rPr>
          <w:rFonts w:ascii="黑体" w:hAnsi="黑体" w:cs="黑体" w:eastAsia="黑体"/>
        </w:rPr>
        <w:t>等增值税政策的通知》（财税〔2017〕90</w:t>
      </w:r>
      <w:r>
        <w:rPr>
          <w:rFonts w:ascii="黑体" w:hAnsi="黑体" w:cs="黑体" w:eastAsia="黑体"/>
          <w:spacing w:val="-93"/>
        </w:rPr>
        <w:t> </w:t>
      </w:r>
      <w:r>
        <w:rPr>
          <w:rFonts w:ascii="黑体" w:hAnsi="黑体" w:cs="黑体" w:eastAsia="黑体"/>
        </w:rPr>
        <w:t>号）第六条</w:t>
      </w:r>
    </w:p>
    <w:p>
      <w:pPr>
        <w:pStyle w:val="BodyText"/>
        <w:spacing w:line="357" w:lineRule="auto" w:before="48"/>
        <w:ind w:left="460" w:right="11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pStyle w:val="BodyText"/>
        <w:spacing w:line="357" w:lineRule="auto" w:before="48"/>
        <w:ind w:left="460" w:right="117"/>
        <w:jc w:val="both"/>
        <w:rPr>
          <w:rFonts w:ascii="黑体" w:hAnsi="黑体" w:cs="黑体" w:eastAsia="黑体"/>
        </w:rPr>
      </w:pPr>
      <w:r>
        <w:rPr>
          <w:rFonts w:ascii="黑体" w:hAnsi="黑体" w:cs="黑体" w:eastAsia="黑体"/>
        </w:rPr>
        <w:t>3.《工业和信息化部 国家统计局</w:t>
      </w:r>
      <w:r>
        <w:rPr>
          <w:rFonts w:ascii="黑体" w:hAnsi="黑体" w:cs="黑体" w:eastAsia="黑体"/>
          <w:spacing w:val="-21"/>
        </w:rPr>
        <w:t> </w:t>
      </w:r>
      <w:r>
        <w:rPr>
          <w:rFonts w:ascii="黑体" w:hAnsi="黑体" w:cs="黑体" w:eastAsia="黑体"/>
        </w:rPr>
        <w:t>国家发展和改革委员</w:t>
      </w:r>
      <w:r>
        <w:rPr>
          <w:rFonts w:ascii="黑体" w:hAnsi="黑体" w:cs="黑体" w:eastAsia="黑体"/>
          <w:w w:val="99"/>
        </w:rPr>
        <w:t> </w:t>
      </w:r>
      <w:r>
        <w:rPr>
          <w:rFonts w:ascii="黑体" w:hAnsi="黑体" w:cs="黑体" w:eastAsia="黑体"/>
        </w:rPr>
        <w:t>会</w:t>
      </w:r>
      <w:r>
        <w:rPr>
          <w:rFonts w:ascii="黑体" w:hAnsi="黑体" w:cs="黑体" w:eastAsia="黑体"/>
          <w:spacing w:val="-4"/>
        </w:rPr>
        <w:t> </w:t>
      </w:r>
      <w:r>
        <w:rPr>
          <w:rFonts w:ascii="黑体" w:hAnsi="黑体" w:cs="黑体" w:eastAsia="黑体"/>
          <w:spacing w:val="6"/>
        </w:rPr>
        <w:t>财政部关于印发中小企业划型标准规定的通知》（工信</w:t>
      </w:r>
      <w:r>
        <w:rPr>
          <w:rFonts w:ascii="黑体" w:hAnsi="黑体" w:cs="黑体" w:eastAsia="黑体"/>
          <w:w w:val="99"/>
        </w:rPr>
        <w:t> </w:t>
      </w:r>
      <w:r>
        <w:rPr>
          <w:rFonts w:ascii="黑体" w:hAnsi="黑体" w:cs="黑体" w:eastAsia="黑体"/>
        </w:rPr>
        <w:t>部联企业〔2011〕300</w:t>
      </w:r>
      <w:r>
        <w:rPr>
          <w:rFonts w:ascii="黑体" w:hAnsi="黑体" w:cs="黑体" w:eastAsia="黑体"/>
          <w:spacing w:val="-89"/>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bookmarkStart w:name="_TOC_250051" w:id="8"/>
      <w:r>
        <w:rPr>
          <w:spacing w:val="7"/>
          <w:w w:val="95"/>
        </w:rPr>
        <w:t>64.中小企业融资（信用）担保机构有关准备金企业所得税税</w:t>
      </w:r>
      <w:r>
        <w:rPr>
          <w:spacing w:val="51"/>
          <w:w w:val="95"/>
        </w:rPr>
        <w:t> </w:t>
      </w:r>
      <w:r>
        <w:rPr>
          <w:spacing w:val="51"/>
          <w:w w:val="95"/>
        </w:rPr>
      </w:r>
      <w:r>
        <w:rPr/>
        <w:t>前扣除</w:t>
      </w:r>
      <w:bookmarkEnd w:id="8"/>
      <w:r>
        <w:rPr>
          <w:b w:val="0"/>
          <w:bCs w:val="0"/>
        </w:rPr>
      </w:r>
    </w:p>
    <w:p>
      <w:pPr>
        <w:spacing w:after="0" w:line="357" w:lineRule="auto"/>
        <w:jc w:val="left"/>
        <w:sectPr>
          <w:pgSz w:w="11910" w:h="16840"/>
          <w:pgMar w:header="0" w:footer="978" w:top="1500" w:bottom="1160" w:left="1340" w:right="168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符合条件的中小企业融资（信用）担保机构</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自</w:t>
      </w:r>
      <w:r>
        <w:rPr>
          <w:spacing w:val="-76"/>
        </w:rPr>
        <w:t> </w:t>
      </w:r>
      <w:r>
        <w:rPr/>
        <w:t>2016</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日起，对于符合条件的中小企业融资</w:t>
      </w:r>
    </w:p>
    <w:p>
      <w:pPr>
        <w:pStyle w:val="BodyText"/>
        <w:spacing w:line="357" w:lineRule="auto" w:before="205"/>
        <w:ind w:right="0" w:firstLine="0"/>
        <w:jc w:val="left"/>
      </w:pPr>
      <w:r>
        <w:rPr>
          <w:w w:val="95"/>
        </w:rPr>
        <w:t>（信用）担保机构提取的以下准备金准予在企业所得税税前</w:t>
      </w:r>
      <w:r>
        <w:rPr>
          <w:spacing w:val="86"/>
          <w:w w:val="95"/>
        </w:rPr>
        <w:t> </w:t>
      </w:r>
      <w:r>
        <w:rPr>
          <w:spacing w:val="86"/>
          <w:w w:val="95"/>
        </w:rPr>
      </w:r>
      <w:r>
        <w:rPr/>
        <w:t>扣除：</w:t>
      </w:r>
    </w:p>
    <w:p>
      <w:pPr>
        <w:pStyle w:val="BodyText"/>
        <w:spacing w:line="357" w:lineRule="auto" w:before="48"/>
        <w:ind w:right="257"/>
        <w:jc w:val="both"/>
      </w:pPr>
      <w:r>
        <w:rPr>
          <w:spacing w:val="9"/>
        </w:rPr>
        <w:t>1.按照不超过当年年末担保责任余额</w:t>
      </w:r>
      <w:r>
        <w:rPr>
          <w:spacing w:val="-75"/>
        </w:rPr>
        <w:t> </w:t>
      </w:r>
      <w:r>
        <w:rPr>
          <w:spacing w:val="7"/>
        </w:rPr>
        <w:t>1%的比例计提的</w:t>
      </w:r>
      <w:r>
        <w:rPr>
          <w:w w:val="99"/>
        </w:rPr>
        <w:t> </w:t>
      </w:r>
      <w:r>
        <w:rPr>
          <w:w w:val="95"/>
        </w:rPr>
        <w:t>担保赔偿准备，允许在企业所得税税前扣除，同时将上年度</w:t>
      </w:r>
      <w:r>
        <w:rPr>
          <w:spacing w:val="89"/>
          <w:w w:val="95"/>
        </w:rPr>
        <w:t> </w:t>
      </w:r>
      <w:r>
        <w:rPr>
          <w:spacing w:val="89"/>
          <w:w w:val="95"/>
        </w:rPr>
      </w:r>
      <w:r>
        <w:rPr/>
        <w:t>计提的担保赔偿准备余额转为当期收入。</w:t>
      </w:r>
    </w:p>
    <w:p>
      <w:pPr>
        <w:pStyle w:val="BodyText"/>
        <w:spacing w:line="357" w:lineRule="auto" w:before="48"/>
        <w:ind w:right="257"/>
        <w:jc w:val="both"/>
      </w:pPr>
      <w:r>
        <w:rPr>
          <w:spacing w:val="3"/>
        </w:rPr>
        <w:t>2.按照不超过当年担保费收入</w:t>
      </w:r>
      <w:r>
        <w:rPr>
          <w:spacing w:val="-87"/>
        </w:rPr>
        <w:t> </w:t>
      </w:r>
      <w:r>
        <w:rPr>
          <w:spacing w:val="2"/>
        </w:rPr>
        <w:t>50%的比例计提的未到期</w:t>
      </w:r>
      <w:r>
        <w:rPr>
          <w:w w:val="99"/>
        </w:rPr>
        <w:t> </w:t>
      </w:r>
      <w:r>
        <w:rPr>
          <w:w w:val="95"/>
        </w:rPr>
        <w:t>责任准备，允许在企业所得税税前扣除，同时将上年度计提</w:t>
      </w:r>
      <w:r>
        <w:rPr>
          <w:spacing w:val="87"/>
          <w:w w:val="95"/>
        </w:rPr>
        <w:t> </w:t>
      </w:r>
      <w:r>
        <w:rPr>
          <w:spacing w:val="87"/>
          <w:w w:val="95"/>
        </w:rPr>
      </w:r>
      <w:r>
        <w:rPr/>
        <w:t>的未到期责任准备余额转为当期收入。</w:t>
      </w:r>
    </w:p>
    <w:p>
      <w:pPr>
        <w:pStyle w:val="BodyText"/>
        <w:spacing w:line="379" w:lineRule="auto" w:before="149"/>
        <w:ind w:right="0"/>
        <w:jc w:val="left"/>
      </w:pPr>
      <w:r>
        <w:rPr>
          <w:spacing w:val="-7"/>
        </w:rPr>
        <w:t>3.中小企业融资（信用）担保机构实际发生的代偿损失，</w:t>
      </w:r>
      <w:r>
        <w:rPr>
          <w:w w:val="99"/>
        </w:rPr>
        <w:t> </w:t>
      </w:r>
      <w:r>
        <w:rPr/>
        <w:t>符合税收法律法规关于资产损失税前扣除政策规定的，应冲</w:t>
      </w:r>
      <w:r>
        <w:rPr>
          <w:w w:val="99"/>
        </w:rPr>
        <w:t> </w:t>
      </w:r>
      <w:r>
        <w:rPr/>
        <w:t>减已在税前扣除的担保赔偿准备，不足冲减部分据实在企业</w:t>
      </w:r>
      <w:r>
        <w:rPr>
          <w:w w:val="99"/>
        </w:rPr>
        <w:t> </w:t>
      </w:r>
      <w:r>
        <w:rPr/>
        <w:t>所得税税前扣除。</w:t>
      </w:r>
    </w:p>
    <w:p>
      <w:pPr>
        <w:pStyle w:val="Heading2"/>
        <w:spacing w:line="240" w:lineRule="auto" w:before="214"/>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60"/>
        <w:jc w:val="both"/>
      </w:pPr>
      <w:r>
        <w:rPr>
          <w:w w:val="95"/>
        </w:rPr>
        <w:t>符合条件的中小企业融资（信用）担保机构，必须同时</w:t>
      </w:r>
      <w:r>
        <w:rPr>
          <w:w w:val="99"/>
        </w:rPr>
        <w:t> </w:t>
      </w:r>
      <w:r>
        <w:rPr/>
        <w:t>满足以下条件：</w:t>
      </w:r>
    </w:p>
    <w:p>
      <w:pPr>
        <w:pStyle w:val="BodyText"/>
        <w:spacing w:line="240" w:lineRule="auto" w:before="48"/>
        <w:ind w:left="760" w:right="0" w:firstLine="0"/>
        <w:jc w:val="left"/>
      </w:pPr>
      <w:r>
        <w:rPr/>
        <w:t>1.符合《融资性担保公司管理暂行办法》（银监会等七</w:t>
      </w:r>
    </w:p>
    <w:p>
      <w:pPr>
        <w:spacing w:after="0" w:line="240" w:lineRule="auto"/>
        <w:jc w:val="left"/>
        <w:sectPr>
          <w:pgSz w:w="11910" w:h="16840"/>
          <w:pgMar w:header="0" w:footer="978" w:top="1500" w:bottom="1160" w:left="1680" w:right="1540"/>
        </w:sectPr>
      </w:pPr>
    </w:p>
    <w:p>
      <w:pPr>
        <w:pStyle w:val="BodyText"/>
        <w:spacing w:line="395" w:lineRule="exact"/>
        <w:ind w:left="460" w:right="72" w:firstLine="0"/>
        <w:jc w:val="left"/>
      </w:pPr>
      <w:r>
        <w:rPr>
          <w:spacing w:val="4"/>
        </w:rPr>
        <w:t>部委令</w:t>
      </w:r>
      <w:r>
        <w:rPr>
          <w:spacing w:val="-77"/>
        </w:rPr>
        <w:t> </w:t>
      </w:r>
      <w:r>
        <w:rPr/>
        <w:t>2010</w:t>
      </w:r>
      <w:r>
        <w:rPr>
          <w:spacing w:val="-76"/>
        </w:rPr>
        <w:t> </w:t>
      </w:r>
      <w:r>
        <w:rPr>
          <w:spacing w:val="3"/>
        </w:rPr>
        <w:t>年第</w:t>
      </w:r>
      <w:r>
        <w:rPr>
          <w:spacing w:val="-77"/>
        </w:rPr>
        <w:t> </w:t>
      </w:r>
      <w:r>
        <w:rPr/>
        <w:t>3</w:t>
      </w:r>
      <w:r>
        <w:rPr>
          <w:spacing w:val="-76"/>
        </w:rPr>
        <w:t> </w:t>
      </w:r>
      <w:r>
        <w:rPr>
          <w:spacing w:val="6"/>
        </w:rPr>
        <w:t>号）相关规定，并具有融资性担保机构</w:t>
      </w:r>
    </w:p>
    <w:p>
      <w:pPr>
        <w:pStyle w:val="BodyText"/>
        <w:spacing w:line="357" w:lineRule="auto" w:before="205"/>
        <w:ind w:left="1100" w:right="72" w:hanging="641"/>
        <w:jc w:val="left"/>
      </w:pPr>
      <w:r>
        <w:rPr/>
        <w:t>监管部门颁发的经营许可证。</w:t>
      </w:r>
      <w:r>
        <w:rPr>
          <w:w w:val="99"/>
        </w:rPr>
        <w:t> </w:t>
      </w:r>
      <w:r>
        <w:rPr>
          <w:w w:val="95"/>
        </w:rPr>
        <w:t>2.以中小企业为主要服务对象，当年中小企业信用担保</w:t>
      </w:r>
      <w:r>
        <w:rPr/>
      </w:r>
    </w:p>
    <w:p>
      <w:pPr>
        <w:pStyle w:val="BodyText"/>
        <w:spacing w:line="357" w:lineRule="auto" w:before="48"/>
        <w:ind w:left="460" w:right="72" w:firstLine="0"/>
        <w:jc w:val="left"/>
      </w:pPr>
      <w:r>
        <w:rPr>
          <w:spacing w:val="12"/>
        </w:rPr>
        <w:t>业务和再担保业务发生额占当年信用担保业务发生总额的</w:t>
      </w:r>
      <w:r>
        <w:rPr>
          <w:w w:val="99"/>
        </w:rPr>
        <w:t> </w:t>
      </w:r>
      <w:r>
        <w:rPr>
          <w:w w:val="95"/>
        </w:rPr>
        <w:t>70%以上（上述收入不包括信用评级、咨询、培训等收入）。</w:t>
      </w:r>
      <w:r>
        <w:rPr/>
      </w:r>
    </w:p>
    <w:p>
      <w:pPr>
        <w:pStyle w:val="BodyText"/>
        <w:spacing w:line="357" w:lineRule="auto" w:before="48"/>
        <w:ind w:left="460" w:right="260"/>
        <w:jc w:val="both"/>
      </w:pPr>
      <w:r>
        <w:rPr>
          <w:spacing w:val="13"/>
          <w:w w:val="95"/>
        </w:rPr>
        <w:t>3.中小企业融资担保业务的平均年担保费率不超过银</w:t>
      </w:r>
      <w:r>
        <w:rPr>
          <w:w w:val="99"/>
        </w:rPr>
        <w:t> </w:t>
      </w:r>
      <w:r>
        <w:rPr/>
        <w:t>行同期贷款基准利率的</w:t>
      </w:r>
      <w:r>
        <w:rPr>
          <w:spacing w:val="-86"/>
        </w:rPr>
        <w:t> </w:t>
      </w:r>
      <w:r>
        <w:rPr/>
        <w:t>50%。</w:t>
      </w:r>
    </w:p>
    <w:p>
      <w:pPr>
        <w:pStyle w:val="BodyText"/>
        <w:spacing w:line="240" w:lineRule="auto" w:before="48"/>
        <w:ind w:left="1100" w:right="72" w:firstLine="0"/>
        <w:jc w:val="left"/>
      </w:pPr>
      <w:r>
        <w:rPr/>
        <w:t>4.财政、税务部门规定的其他条件。</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国家税务总局关于中小企业融资（信用）</w:t>
      </w:r>
      <w:r>
        <w:rPr>
          <w:rFonts w:ascii="黑体" w:hAnsi="黑体" w:cs="黑体" w:eastAsia="黑体"/>
          <w:w w:val="99"/>
        </w:rPr>
        <w:t> </w:t>
      </w:r>
      <w:r>
        <w:rPr>
          <w:rFonts w:ascii="黑体" w:hAnsi="黑体" w:cs="黑体" w:eastAsia="黑体"/>
          <w:w w:val="95"/>
        </w:rPr>
        <w:t>担保机构有关准备金企业所得税税前扣除政策的通知》（财</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税〔2017〕22</w:t>
      </w:r>
      <w:r>
        <w:rPr>
          <w:rFonts w:ascii="黑体" w:hAnsi="黑体" w:cs="黑体" w:eastAsia="黑体"/>
          <w:spacing w:val="-87"/>
        </w:rPr>
        <w:t> </w:t>
      </w:r>
      <w:r>
        <w:rPr>
          <w:rFonts w:ascii="黑体" w:hAnsi="黑体" w:cs="黑体" w:eastAsia="黑体"/>
        </w:rPr>
        <w:t>号）</w:t>
      </w:r>
    </w:p>
    <w:p>
      <w:pPr>
        <w:pStyle w:val="BodyText"/>
        <w:spacing w:line="357" w:lineRule="auto" w:before="48"/>
        <w:ind w:left="460" w:right="25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号）第四条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bookmarkStart w:name="_TOC_250050" w:id="9"/>
      <w:r>
        <w:rPr/>
        <w:t>65.金融机构向农户小额贷款利息收入免征增值税</w:t>
      </w:r>
      <w:bookmarkEnd w:id="9"/>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向农户发放小额贷款的金融机构</w:t>
      </w:r>
    </w:p>
    <w:p>
      <w:pPr>
        <w:spacing w:after="0" w:line="240" w:lineRule="auto"/>
        <w:jc w:val="left"/>
        <w:sectPr>
          <w:pgSz w:w="11910" w:h="16840"/>
          <w:pgMar w:header="0" w:footer="978" w:top="1500" w:bottom="1160" w:left="1340" w:right="154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t>1.自</w:t>
      </w:r>
      <w:r>
        <w:rPr>
          <w:spacing w:val="-81"/>
        </w:rPr>
        <w:t> </w:t>
      </w:r>
      <w:r>
        <w:rPr/>
        <w:t>2017</w:t>
      </w:r>
      <w:r>
        <w:rPr>
          <w:spacing w:val="-82"/>
        </w:rPr>
        <w:t> </w:t>
      </w:r>
      <w:r>
        <w:rPr/>
        <w:t>年</w:t>
      </w:r>
      <w:r>
        <w:rPr>
          <w:spacing w:val="-83"/>
        </w:rPr>
        <w:t> </w:t>
      </w:r>
      <w:r>
        <w:rPr/>
        <w:t>1</w:t>
      </w:r>
      <w:r>
        <w:rPr>
          <w:spacing w:val="-82"/>
        </w:rPr>
        <w:t> </w:t>
      </w:r>
      <w:r>
        <w:rPr/>
        <w:t>月</w:t>
      </w:r>
      <w:r>
        <w:rPr>
          <w:spacing w:val="-81"/>
        </w:rPr>
        <w:t> </w:t>
      </w:r>
      <w:r>
        <w:rPr/>
        <w:t>1</w:t>
      </w:r>
      <w:r>
        <w:rPr>
          <w:spacing w:val="-82"/>
        </w:rPr>
        <w:t> </w:t>
      </w:r>
      <w:r>
        <w:rPr/>
        <w:t>日至</w:t>
      </w:r>
      <w:r>
        <w:rPr>
          <w:spacing w:val="-81"/>
        </w:rPr>
        <w:t> </w:t>
      </w:r>
      <w:r>
        <w:rPr/>
        <w:t>2017</w:t>
      </w:r>
      <w:r>
        <w:rPr>
          <w:spacing w:val="-82"/>
        </w:rPr>
        <w:t> </w:t>
      </w:r>
      <w:r>
        <w:rPr/>
        <w:t>年</w:t>
      </w:r>
      <w:r>
        <w:rPr>
          <w:spacing w:val="-81"/>
        </w:rPr>
        <w:t> </w:t>
      </w:r>
      <w:r>
        <w:rPr/>
        <w:t>11</w:t>
      </w:r>
      <w:r>
        <w:rPr>
          <w:spacing w:val="-84"/>
        </w:rPr>
        <w:t> </w:t>
      </w:r>
      <w:r>
        <w:rPr/>
        <w:t>月</w:t>
      </w:r>
      <w:r>
        <w:rPr>
          <w:spacing w:val="-81"/>
        </w:rPr>
        <w:t> </w:t>
      </w:r>
      <w:r>
        <w:rPr/>
        <w:t>30</w:t>
      </w:r>
      <w:r>
        <w:rPr>
          <w:spacing w:val="-82"/>
        </w:rPr>
        <w:t> </w:t>
      </w:r>
      <w:r>
        <w:rPr>
          <w:spacing w:val="-3"/>
        </w:rPr>
        <w:t>日，对金融机</w:t>
      </w:r>
      <w:r>
        <w:rPr>
          <w:w w:val="99"/>
        </w:rPr>
        <w:t> </w:t>
      </w:r>
      <w:r>
        <w:rPr>
          <w:w w:val="95"/>
        </w:rPr>
        <w:t>构农户小额贷款的利息收入，免征增值税。上述所称小额贷</w:t>
      </w:r>
      <w:r>
        <w:rPr>
          <w:spacing w:val="87"/>
          <w:w w:val="95"/>
        </w:rPr>
        <w:t> </w:t>
      </w:r>
      <w:r>
        <w:rPr>
          <w:spacing w:val="87"/>
          <w:w w:val="95"/>
        </w:rPr>
      </w:r>
      <w:r>
        <w:rPr>
          <w:spacing w:val="6"/>
        </w:rPr>
        <w:t>款，是指单笔且该农户贷款余额总额在</w:t>
      </w:r>
      <w:r>
        <w:rPr>
          <w:spacing w:val="-82"/>
        </w:rPr>
        <w:t> </w:t>
      </w:r>
      <w:r>
        <w:rPr/>
        <w:t>10</w:t>
      </w:r>
      <w:r>
        <w:rPr>
          <w:spacing w:val="-83"/>
        </w:rPr>
        <w:t> </w:t>
      </w:r>
      <w:r>
        <w:rPr>
          <w:spacing w:val="5"/>
        </w:rPr>
        <w:t>万元(含本数)以</w:t>
      </w:r>
      <w:r>
        <w:rPr>
          <w:w w:val="99"/>
        </w:rPr>
        <w:t> </w:t>
      </w:r>
      <w:r>
        <w:rPr/>
        <w:t>下的贷款。</w:t>
      </w:r>
    </w:p>
    <w:p>
      <w:pPr>
        <w:pStyle w:val="BodyText"/>
        <w:spacing w:line="357" w:lineRule="auto" w:before="48"/>
        <w:ind w:right="117"/>
        <w:jc w:val="both"/>
      </w:pPr>
      <w:r>
        <w:rPr>
          <w:spacing w:val="2"/>
        </w:rPr>
        <w:t>2.自</w:t>
      </w:r>
      <w:r>
        <w:rPr>
          <w:spacing w:val="-72"/>
        </w:rPr>
        <w:t> </w:t>
      </w:r>
      <w:r>
        <w:rPr/>
        <w:t>2017</w:t>
      </w:r>
      <w:r>
        <w:rPr>
          <w:spacing w:val="-71"/>
        </w:rPr>
        <w:t> </w:t>
      </w:r>
      <w:r>
        <w:rPr/>
        <w:t>年</w:t>
      </w:r>
      <w:r>
        <w:rPr>
          <w:spacing w:val="-72"/>
        </w:rPr>
        <w:t> </w:t>
      </w:r>
      <w:r>
        <w:rPr/>
        <w:t>12</w:t>
      </w:r>
      <w:r>
        <w:rPr>
          <w:spacing w:val="-74"/>
        </w:rPr>
        <w:t> </w:t>
      </w:r>
      <w:r>
        <w:rPr/>
        <w:t>月</w:t>
      </w:r>
      <w:r>
        <w:rPr>
          <w:spacing w:val="-72"/>
        </w:rPr>
        <w:t> </w:t>
      </w:r>
      <w:r>
        <w:rPr/>
        <w:t>1</w:t>
      </w:r>
      <w:r>
        <w:rPr>
          <w:spacing w:val="-74"/>
        </w:rPr>
        <w:t> </w:t>
      </w:r>
      <w:r>
        <w:rPr>
          <w:spacing w:val="4"/>
        </w:rPr>
        <w:t>日至</w:t>
      </w:r>
      <w:r>
        <w:rPr>
          <w:spacing w:val="-72"/>
        </w:rPr>
        <w:t> </w:t>
      </w:r>
      <w:r>
        <w:rPr/>
        <w:t>2023</w:t>
      </w:r>
      <w:r>
        <w:rPr>
          <w:spacing w:val="-74"/>
        </w:rPr>
        <w:t> </w:t>
      </w:r>
      <w:r>
        <w:rPr/>
        <w:t>年</w:t>
      </w:r>
      <w:r>
        <w:rPr>
          <w:spacing w:val="-72"/>
        </w:rPr>
        <w:t> </w:t>
      </w:r>
      <w:r>
        <w:rPr/>
        <w:t>12</w:t>
      </w:r>
      <w:r>
        <w:rPr>
          <w:spacing w:val="-74"/>
        </w:rPr>
        <w:t> </w:t>
      </w:r>
      <w:r>
        <w:rPr/>
        <w:t>月</w:t>
      </w:r>
      <w:r>
        <w:rPr>
          <w:spacing w:val="-72"/>
        </w:rPr>
        <w:t> </w:t>
      </w:r>
      <w:r>
        <w:rPr/>
        <w:t>31</w:t>
      </w:r>
      <w:r>
        <w:rPr>
          <w:spacing w:val="-74"/>
        </w:rPr>
        <w:t> </w:t>
      </w:r>
      <w:r>
        <w:rPr>
          <w:spacing w:val="6"/>
        </w:rPr>
        <w:t>日，对金融</w:t>
      </w:r>
      <w:r>
        <w:rPr>
          <w:w w:val="99"/>
        </w:rPr>
        <w:t> </w:t>
      </w:r>
      <w:r>
        <w:rPr>
          <w:w w:val="95"/>
        </w:rPr>
        <w:t>机构向农户发放小额贷款取得的利息收入，免征增值税。上</w:t>
      </w:r>
      <w:r>
        <w:rPr>
          <w:spacing w:val="87"/>
          <w:w w:val="95"/>
        </w:rPr>
        <w:t> </w:t>
      </w:r>
      <w:r>
        <w:rPr>
          <w:spacing w:val="87"/>
          <w:w w:val="95"/>
        </w:rPr>
      </w:r>
      <w:r>
        <w:rPr/>
        <w:t>述小额贷款，是指单户授信小于</w:t>
      </w:r>
      <w:r>
        <w:rPr>
          <w:spacing w:val="-90"/>
        </w:rPr>
        <w:t> </w:t>
      </w:r>
      <w:r>
        <w:rPr/>
        <w:t>100</w:t>
      </w:r>
      <w:r>
        <w:rPr>
          <w:spacing w:val="-92"/>
        </w:rPr>
        <w:t> </w:t>
      </w:r>
      <w:r>
        <w:rPr/>
        <w:t>万元（含本数）的农户</w:t>
      </w:r>
      <w:r>
        <w:rPr>
          <w:w w:val="99"/>
        </w:rPr>
        <w:t> </w:t>
      </w:r>
      <w:r>
        <w:rPr>
          <w:w w:val="95"/>
        </w:rPr>
        <w:t>贷款；没有授信额度的，是指单户贷款合同金额且贷款余额 </w:t>
      </w:r>
      <w:r>
        <w:rPr>
          <w:spacing w:val="89"/>
          <w:w w:val="95"/>
        </w:rPr>
        <w:t> </w:t>
      </w:r>
      <w:r>
        <w:rPr>
          <w:spacing w:val="89"/>
          <w:w w:val="95"/>
        </w:rPr>
      </w:r>
      <w:r>
        <w:rPr/>
        <w:t>在</w:t>
      </w:r>
      <w:r>
        <w:rPr>
          <w:spacing w:val="-84"/>
        </w:rPr>
        <w:t> </w:t>
      </w:r>
      <w:r>
        <w:rPr/>
        <w:t>100</w:t>
      </w:r>
      <w:r>
        <w:rPr>
          <w:spacing w:val="-85"/>
        </w:rPr>
        <w:t> </w:t>
      </w:r>
      <w:r>
        <w:rPr/>
        <w:t>万元（含本数）以下的贷款。</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w w:val="95"/>
        </w:rPr>
        <w:t>农户，是指长期(一年以上)居住在乡镇(不包括城关镇)</w:t>
      </w:r>
      <w:r>
        <w:rPr>
          <w:w w:val="99"/>
        </w:rPr>
        <w:t> </w:t>
      </w:r>
      <w:r>
        <w:rPr>
          <w:w w:val="95"/>
        </w:rPr>
        <w:t>行政管理区域内的住户，还包括长期居住在城关镇所辖行政</w:t>
      </w:r>
      <w:r>
        <w:rPr>
          <w:spacing w:val="89"/>
          <w:w w:val="95"/>
        </w:rPr>
        <w:t> </w:t>
      </w:r>
      <w:r>
        <w:rPr>
          <w:spacing w:val="89"/>
          <w:w w:val="95"/>
        </w:rPr>
      </w:r>
      <w:r>
        <w:rPr>
          <w:spacing w:val="12"/>
        </w:rPr>
        <w:t>村范围内的住户和户口不在本地而在本地居住一年以上的</w:t>
      </w:r>
      <w:r>
        <w:rPr>
          <w:w w:val="99"/>
        </w:rPr>
        <w:t> </w:t>
      </w:r>
      <w:r>
        <w:rPr>
          <w:w w:val="95"/>
        </w:rPr>
        <w:t>住户，国有农场的职工。位于乡镇(不包括城关镇)行政管理</w:t>
      </w:r>
      <w:r>
        <w:rPr>
          <w:spacing w:val="86"/>
          <w:w w:val="95"/>
        </w:rPr>
        <w:t> </w:t>
      </w:r>
      <w:r>
        <w:rPr>
          <w:spacing w:val="86"/>
          <w:w w:val="95"/>
        </w:rPr>
      </w:r>
      <w:r>
        <w:rPr>
          <w:w w:val="95"/>
        </w:rPr>
        <w:t>区域内和在城关镇所辖行政村范围内的国有经济的机关、团</w:t>
      </w:r>
      <w:r>
        <w:rPr>
          <w:spacing w:val="86"/>
          <w:w w:val="95"/>
        </w:rPr>
        <w:t> </w:t>
      </w:r>
      <w:r>
        <w:rPr>
          <w:spacing w:val="86"/>
          <w:w w:val="95"/>
        </w:rPr>
      </w:r>
      <w:r>
        <w:rPr>
          <w:spacing w:val="6"/>
          <w:w w:val="95"/>
        </w:rPr>
        <w:t>体、学校、企事业单位的集体户;有本地户口，但举家外出</w:t>
      </w:r>
      <w:r>
        <w:rPr>
          <w:spacing w:val="80"/>
          <w:w w:val="95"/>
        </w:rPr>
        <w:t> </w:t>
      </w:r>
      <w:r>
        <w:rPr>
          <w:spacing w:val="80"/>
          <w:w w:val="95"/>
        </w:rPr>
      </w:r>
      <w:r>
        <w:rPr>
          <w:spacing w:val="12"/>
        </w:rPr>
        <w:t>谋生一年以上的住户，无论是否保留承包耕地均不属于农</w:t>
      </w:r>
      <w:r>
        <w:rPr>
          <w:w w:val="99"/>
        </w:rPr>
        <w:t> </w:t>
      </w:r>
      <w:r>
        <w:rPr>
          <w:w w:val="95"/>
        </w:rPr>
        <w:t>户。农户以户为统计单位，既可以从事农业生产经营，也可</w:t>
      </w:r>
      <w:r>
        <w:rPr>
          <w:spacing w:val="86"/>
          <w:w w:val="95"/>
        </w:rPr>
        <w:t> </w:t>
      </w:r>
      <w:r>
        <w:rPr>
          <w:spacing w:val="86"/>
          <w:w w:val="95"/>
        </w:rPr>
      </w:r>
      <w:r>
        <w:rPr>
          <w:w w:val="95"/>
        </w:rPr>
        <w:t>以从事非农业生产经营。农户贷款的判定应以贷款发放时的</w:t>
      </w:r>
      <w:r>
        <w:rPr>
          <w:spacing w:val="89"/>
          <w:w w:val="95"/>
        </w:rPr>
        <w:t> </w:t>
      </w:r>
      <w:r>
        <w:rPr>
          <w:spacing w:val="89"/>
          <w:w w:val="95"/>
        </w:rPr>
      </w:r>
      <w:r>
        <w:rPr/>
        <w:t>借款人是否属于农户为准。</w:t>
      </w:r>
    </w:p>
    <w:p>
      <w:pPr>
        <w:spacing w:after="0" w:line="357" w:lineRule="auto"/>
        <w:jc w:val="both"/>
        <w:sectPr>
          <w:footerReference w:type="default" r:id="rId17"/>
          <w:pgSz w:w="11910" w:h="16840"/>
          <w:pgMar w:footer="978" w:header="0" w:top="1500" w:bottom="1160" w:left="1680" w:right="1680"/>
          <w:pgNumType w:start="110"/>
        </w:sectPr>
      </w:pPr>
    </w:p>
    <w:p>
      <w:pPr>
        <w:pStyle w:val="Heading2"/>
        <w:spacing w:line="395" w:lineRule="exact"/>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税务总局关于支持小微企业融资有关税收</w:t>
      </w:r>
      <w:r>
        <w:rPr>
          <w:rFonts w:ascii="黑体" w:hAnsi="黑体" w:cs="黑体" w:eastAsia="黑体"/>
          <w:w w:val="99"/>
        </w:rPr>
        <w:t> </w:t>
      </w:r>
      <w:r>
        <w:rPr>
          <w:rFonts w:ascii="黑体" w:hAnsi="黑体" w:cs="黑体" w:eastAsia="黑体"/>
        </w:rPr>
        <w:t>政策的通知》（财税〔2017〕77</w:t>
      </w:r>
      <w:r>
        <w:rPr>
          <w:rFonts w:ascii="黑体" w:hAnsi="黑体" w:cs="黑体" w:eastAsia="黑体"/>
          <w:spacing w:val="-90"/>
        </w:rPr>
        <w:t> </w:t>
      </w:r>
      <w:r>
        <w:rPr>
          <w:rFonts w:ascii="黑体" w:hAnsi="黑体" w:cs="黑体" w:eastAsia="黑体"/>
        </w:rPr>
        <w:t>号）第一条、第三条</w:t>
      </w:r>
    </w:p>
    <w:p>
      <w:pPr>
        <w:pStyle w:val="BodyText"/>
        <w:spacing w:line="357" w:lineRule="auto" w:before="48"/>
        <w:ind w:left="460" w:right="120"/>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关于延续支持农村金融发展有关</w:t>
      </w:r>
      <w:r>
        <w:rPr>
          <w:rFonts w:ascii="黑体" w:hAnsi="黑体" w:cs="黑体" w:eastAsia="黑体"/>
          <w:w w:val="99"/>
        </w:rPr>
        <w:t> </w:t>
      </w:r>
      <w:r>
        <w:rPr>
          <w:rFonts w:ascii="黑体" w:hAnsi="黑体" w:cs="黑体" w:eastAsia="黑体"/>
        </w:rPr>
        <w:t>税收政策》（财税〔2017〕44</w:t>
      </w:r>
      <w:r>
        <w:rPr>
          <w:rFonts w:ascii="黑体" w:hAnsi="黑体" w:cs="黑体" w:eastAsia="黑体"/>
          <w:spacing w:val="-89"/>
        </w:rPr>
        <w:t> </w:t>
      </w:r>
      <w:r>
        <w:rPr>
          <w:rFonts w:ascii="黑体" w:hAnsi="黑体" w:cs="黑体" w:eastAsia="黑体"/>
        </w:rPr>
        <w:t>号）第一条、第四条</w:t>
      </w:r>
    </w:p>
    <w:p>
      <w:pPr>
        <w:pStyle w:val="BodyText"/>
        <w:spacing w:line="379" w:lineRule="auto" w:before="149"/>
        <w:ind w:left="460"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6"/>
          <w:szCs w:val="36"/>
        </w:rPr>
      </w:pPr>
    </w:p>
    <w:p>
      <w:pPr>
        <w:pStyle w:val="Heading2"/>
        <w:spacing w:line="240" w:lineRule="auto"/>
        <w:ind w:left="100" w:right="0"/>
        <w:jc w:val="left"/>
        <w:rPr>
          <w:b w:val="0"/>
          <w:bCs w:val="0"/>
        </w:rPr>
      </w:pPr>
      <w:bookmarkStart w:name="_TOC_250049" w:id="10"/>
      <w:r>
        <w:rPr/>
        <w:t>66.农牧保险及相关技术培训业务项目免征增值税</w:t>
      </w:r>
      <w:bookmarkEnd w:id="10"/>
      <w:r>
        <w:rPr>
          <w:b w:val="0"/>
          <w:bCs w:val="0"/>
        </w:rPr>
      </w:r>
    </w:p>
    <w:p>
      <w:pPr>
        <w:spacing w:line="240" w:lineRule="auto" w:before="9"/>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w w:val="95"/>
        </w:rPr>
        <w:t>为种植业、养殖业、牧业种植和饲养的动植物提供保险</w:t>
      </w:r>
      <w:r>
        <w:rPr>
          <w:w w:val="99"/>
        </w:rPr>
        <w:t> </w:t>
      </w:r>
      <w:r>
        <w:rPr>
          <w:spacing w:val="12"/>
        </w:rPr>
        <w:t>的以及为使农民获得农牧保险知识的技术培训业务的纳税</w:t>
      </w:r>
      <w:r>
        <w:rPr>
          <w:w w:val="99"/>
        </w:rPr>
        <w:t> </w:t>
      </w:r>
      <w:r>
        <w:rPr/>
        <w:t>人</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w w:val="95"/>
        </w:rPr>
        <w:t>为种植业、养殖业、牧业种植和饲养的动植物提供保险</w:t>
      </w:r>
      <w:r>
        <w:rPr>
          <w:w w:val="99"/>
        </w:rPr>
        <w:t> </w:t>
      </w:r>
      <w:r>
        <w:rPr>
          <w:spacing w:val="12"/>
        </w:rPr>
        <w:t>的以及为使农民获得农牧保险知识的技术培训业务的纳税</w:t>
      </w:r>
      <w:r>
        <w:rPr>
          <w:w w:val="99"/>
        </w:rPr>
        <w:t> </w:t>
      </w:r>
      <w:r>
        <w:rPr/>
        <w:t>人免征增值税。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农牧保险，是指为种植业、养殖业、牧业种植和饲养的</w:t>
      </w:r>
    </w:p>
    <w:p>
      <w:pPr>
        <w:spacing w:after="0" w:line="240" w:lineRule="auto"/>
        <w:jc w:val="left"/>
        <w:sectPr>
          <w:pgSz w:w="11910" w:h="16840"/>
          <w:pgMar w:header="0" w:footer="978" w:top="1500" w:bottom="1160" w:left="1340" w:right="1680"/>
        </w:sectPr>
      </w:pPr>
    </w:p>
    <w:p>
      <w:pPr>
        <w:pStyle w:val="BodyText"/>
        <w:spacing w:line="395" w:lineRule="exact"/>
        <w:ind w:left="460" w:right="0" w:firstLine="0"/>
        <w:jc w:val="left"/>
      </w:pPr>
      <w:r>
        <w:rPr/>
        <w:t>动植物提供保险的业务；相关技术培训，是指与农业机耕、</w:t>
      </w:r>
    </w:p>
    <w:p>
      <w:pPr>
        <w:pStyle w:val="BodyText"/>
        <w:spacing w:line="357" w:lineRule="auto" w:before="205"/>
        <w:ind w:left="460" w:right="0" w:firstLine="0"/>
        <w:jc w:val="left"/>
      </w:pPr>
      <w:r>
        <w:rPr>
          <w:w w:val="95"/>
        </w:rPr>
        <w:t>排灌、病虫害防治、植物保护业务相关以及为使农民获得农</w:t>
      </w:r>
      <w:r>
        <w:rPr>
          <w:spacing w:val="87"/>
          <w:w w:val="95"/>
        </w:rPr>
        <w:t> </w:t>
      </w:r>
      <w:r>
        <w:rPr>
          <w:spacing w:val="87"/>
          <w:w w:val="95"/>
        </w:rPr>
      </w:r>
      <w:r>
        <w:rPr/>
        <w:t>牧保险知识的技术培训业务。</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增值税试点过渡政策的规定》第一条第（十）项</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0"/>
        <w:jc w:val="left"/>
        <w:rPr>
          <w:b w:val="0"/>
          <w:bCs w:val="0"/>
        </w:rPr>
      </w:pPr>
      <w:r>
        <w:rPr>
          <w:spacing w:val="7"/>
          <w:w w:val="95"/>
        </w:rPr>
        <w:t>67.保险公司为种植业、养殖业提供保险业务取得的保费收入</w:t>
      </w:r>
      <w:r>
        <w:rPr>
          <w:spacing w:val="51"/>
          <w:w w:val="95"/>
        </w:rPr>
        <w:t> </w:t>
      </w:r>
      <w:r>
        <w:rPr>
          <w:spacing w:val="51"/>
          <w:w w:val="95"/>
        </w:rPr>
      </w:r>
      <w:r>
        <w:rPr/>
        <w:t>减计企业所得税收入</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为种植业、养殖业提供保险业务的保险公司</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2023</w:t>
      </w:r>
      <w:r>
        <w:rPr>
          <w:spacing w:val="-81"/>
        </w:rPr>
        <w:t> </w:t>
      </w:r>
      <w:r>
        <w:rPr/>
        <w:t>年</w:t>
      </w:r>
      <w:r>
        <w:rPr>
          <w:spacing w:val="-82"/>
        </w:rPr>
        <w:t> </w:t>
      </w:r>
      <w:r>
        <w:rPr/>
        <w:t>12</w:t>
      </w:r>
      <w:r>
        <w:rPr>
          <w:spacing w:val="-81"/>
        </w:rPr>
        <w:t> </w:t>
      </w:r>
      <w:r>
        <w:rPr/>
        <w:t>月</w:t>
      </w:r>
      <w:r>
        <w:rPr>
          <w:spacing w:val="-80"/>
        </w:rPr>
        <w:t> </w:t>
      </w:r>
      <w:r>
        <w:rPr/>
        <w:t>31</w:t>
      </w:r>
      <w:r>
        <w:rPr>
          <w:spacing w:val="-83"/>
        </w:rPr>
        <w:t> </w:t>
      </w:r>
      <w:r>
        <w:rPr>
          <w:spacing w:val="-6"/>
        </w:rPr>
        <w:t>日前，对保险公司为种植业、养殖业提</w:t>
      </w:r>
    </w:p>
    <w:p>
      <w:pPr>
        <w:pStyle w:val="BodyText"/>
        <w:spacing w:line="357" w:lineRule="auto" w:before="205"/>
        <w:ind w:left="460" w:right="0" w:firstLine="0"/>
        <w:jc w:val="left"/>
      </w:pPr>
      <w:r>
        <w:rPr>
          <w:spacing w:val="-10"/>
        </w:rPr>
        <w:t>供保险业务取得的保费收入，在计算应纳税所得额时，按</w:t>
      </w:r>
      <w:r>
        <w:rPr>
          <w:spacing w:val="-90"/>
        </w:rPr>
        <w:t> </w:t>
      </w:r>
      <w:r>
        <w:rPr/>
        <w:t>90%</w:t>
      </w:r>
      <w:r>
        <w:rPr>
          <w:w w:val="99"/>
        </w:rPr>
        <w:t> </w:t>
      </w:r>
      <w:r>
        <w:rPr/>
        <w:t>计入收入总额。</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1.保费收入，是指原保险保费收入加上分保费收入减去</w:t>
      </w:r>
    </w:p>
    <w:p>
      <w:pPr>
        <w:spacing w:after="0" w:line="240" w:lineRule="auto"/>
        <w:jc w:val="left"/>
        <w:sectPr>
          <w:pgSz w:w="11910" w:h="16840"/>
          <w:pgMar w:header="0" w:footer="978" w:top="1500" w:bottom="1160" w:left="1340" w:right="1680"/>
        </w:sectPr>
      </w:pPr>
    </w:p>
    <w:p>
      <w:pPr>
        <w:pStyle w:val="BodyText"/>
        <w:spacing w:line="395" w:lineRule="exact"/>
        <w:ind w:left="1100" w:right="0" w:hanging="641"/>
        <w:jc w:val="left"/>
      </w:pPr>
      <w:r>
        <w:rPr/>
        <w:t>分出保费后的余额。</w:t>
      </w:r>
    </w:p>
    <w:p>
      <w:pPr>
        <w:spacing w:line="240" w:lineRule="auto" w:before="5"/>
        <w:rPr>
          <w:rFonts w:ascii="仿宋_GB2312" w:hAnsi="仿宋_GB2312" w:cs="仿宋_GB2312" w:eastAsia="仿宋_GB2312"/>
          <w:sz w:val="23"/>
          <w:szCs w:val="23"/>
        </w:rPr>
      </w:pPr>
    </w:p>
    <w:p>
      <w:pPr>
        <w:pStyle w:val="BodyText"/>
        <w:spacing w:line="379" w:lineRule="auto"/>
        <w:ind w:left="460" w:right="197"/>
        <w:jc w:val="both"/>
      </w:pPr>
      <w:r>
        <w:rPr>
          <w:spacing w:val="13"/>
          <w:w w:val="95"/>
        </w:rPr>
        <w:t>2.金融机构应对符合条件的农户小额贷款利息收入进</w:t>
      </w:r>
      <w:r>
        <w:rPr>
          <w:w w:val="99"/>
        </w:rPr>
        <w:t> </w:t>
      </w:r>
      <w:r>
        <w:rPr>
          <w:spacing w:val="-3"/>
        </w:rPr>
        <w:t>行单独核算，不能单独核算的不得适用财税〔2017〕44</w:t>
      </w:r>
      <w:r>
        <w:rPr>
          <w:spacing w:val="-99"/>
        </w:rPr>
        <w:t> </w:t>
      </w:r>
      <w:r>
        <w:rPr/>
        <w:t>号文</w:t>
      </w:r>
      <w:r>
        <w:rPr>
          <w:w w:val="99"/>
        </w:rPr>
        <w:t> </w:t>
      </w:r>
      <w:r>
        <w:rPr/>
        <w:t>件第一条、第二条规定的优惠政策。</w:t>
      </w:r>
    </w:p>
    <w:p>
      <w:pPr>
        <w:pStyle w:val="Heading2"/>
        <w:spacing w:line="240" w:lineRule="auto" w:before="214"/>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04"/>
        <w:jc w:val="both"/>
        <w:rPr>
          <w:rFonts w:ascii="黑体" w:hAnsi="黑体" w:cs="黑体" w:eastAsia="黑体"/>
        </w:rPr>
      </w:pPr>
      <w:r>
        <w:rPr>
          <w:rFonts w:ascii="黑体" w:hAnsi="黑体" w:cs="黑体" w:eastAsia="黑体"/>
          <w:spacing w:val="4"/>
        </w:rPr>
        <w:t>1.《财政部</w:t>
      </w:r>
      <w:r>
        <w:rPr>
          <w:rFonts w:ascii="黑体" w:hAnsi="黑体" w:cs="黑体" w:eastAsia="黑体"/>
          <w:spacing w:val="8"/>
        </w:rPr>
        <w:t> </w:t>
      </w:r>
      <w:r>
        <w:rPr>
          <w:rFonts w:ascii="黑体" w:hAnsi="黑体" w:cs="黑体" w:eastAsia="黑体"/>
          <w:spacing w:val="6"/>
        </w:rPr>
        <w:t>税务总局关于延续支持农村金融发展有关</w:t>
      </w:r>
      <w:r>
        <w:rPr>
          <w:rFonts w:ascii="黑体" w:hAnsi="黑体" w:cs="黑体" w:eastAsia="黑体"/>
          <w:w w:val="99"/>
        </w:rPr>
        <w:t> </w:t>
      </w:r>
      <w:r>
        <w:rPr>
          <w:rFonts w:ascii="黑体" w:hAnsi="黑体" w:cs="黑体" w:eastAsia="黑体"/>
        </w:rPr>
        <w:t>税收政策的通知》（财税〔2017〕44</w:t>
      </w:r>
      <w:r>
        <w:rPr>
          <w:rFonts w:ascii="黑体" w:hAnsi="黑体" w:cs="黑体" w:eastAsia="黑体"/>
          <w:spacing w:val="-89"/>
        </w:rPr>
        <w:t> </w:t>
      </w:r>
      <w:r>
        <w:rPr>
          <w:rFonts w:ascii="黑体" w:hAnsi="黑体" w:cs="黑体" w:eastAsia="黑体"/>
        </w:rPr>
        <w:t>号）第三条、第四条、</w:t>
      </w:r>
      <w:r>
        <w:rPr>
          <w:rFonts w:ascii="黑体" w:hAnsi="黑体" w:cs="黑体" w:eastAsia="黑体"/>
          <w:w w:val="99"/>
        </w:rPr>
        <w:t> </w:t>
      </w:r>
      <w:r>
        <w:rPr>
          <w:rFonts w:ascii="黑体" w:hAnsi="黑体" w:cs="黑体" w:eastAsia="黑体"/>
        </w:rPr>
        <w:t>第五条</w:t>
      </w:r>
    </w:p>
    <w:p>
      <w:pPr>
        <w:pStyle w:val="BodyText"/>
        <w:spacing w:line="357" w:lineRule="auto" w:before="48"/>
        <w:ind w:left="460" w:right="19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税务总局关于延续实施普惠金融有关税收</w:t>
      </w:r>
      <w:r>
        <w:rPr>
          <w:rFonts w:ascii="黑体" w:hAnsi="黑体" w:cs="黑体" w:eastAsia="黑体"/>
          <w:w w:val="99"/>
        </w:rPr>
        <w:t> </w:t>
      </w:r>
      <w:r>
        <w:rPr>
          <w:rFonts w:ascii="黑体" w:hAnsi="黑体" w:cs="黑体" w:eastAsia="黑体"/>
        </w:rPr>
        <w:t>优惠政策的公告》（2020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22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0"/>
        <w:jc w:val="left"/>
        <w:rPr>
          <w:b w:val="0"/>
          <w:bCs w:val="0"/>
        </w:rPr>
      </w:pPr>
      <w:bookmarkStart w:name="_TOC_250048" w:id="11"/>
      <w:r>
        <w:rPr/>
        <w:t>68.个人转让北京证券交易所上市公司股票免征增值税</w:t>
      </w:r>
      <w:bookmarkEnd w:id="11"/>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200"/>
        <w:jc w:val="both"/>
      </w:pPr>
      <w:r>
        <w:rPr>
          <w:spacing w:val="13"/>
          <w:w w:val="95"/>
        </w:rPr>
        <w:t>转让在北京证券交易所(以下称北交所)挂牌上市公司</w:t>
      </w:r>
      <w:r>
        <w:rPr>
          <w:w w:val="99"/>
        </w:rPr>
        <w:t> </w:t>
      </w:r>
      <w:r>
        <w:rPr/>
        <w:t>股票的个人</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2"/>
        <w:rPr>
          <w:rFonts w:ascii="宋体" w:hAnsi="宋体" w:cs="宋体" w:eastAsia="宋体"/>
          <w:b/>
          <w:bCs/>
          <w:sz w:val="37"/>
          <w:szCs w:val="37"/>
        </w:rPr>
      </w:pPr>
    </w:p>
    <w:p>
      <w:pPr>
        <w:pStyle w:val="BodyText"/>
        <w:spacing w:line="240" w:lineRule="auto"/>
        <w:ind w:left="1100" w:right="0" w:firstLine="0"/>
        <w:jc w:val="left"/>
      </w:pPr>
      <w:r>
        <w:rPr/>
        <w:t>个人从事金融商品转让业务免征增值税。</w:t>
      </w:r>
    </w:p>
    <w:p>
      <w:pPr>
        <w:spacing w:after="0" w:line="240" w:lineRule="auto"/>
        <w:jc w:val="left"/>
        <w:sectPr>
          <w:pgSz w:w="11910" w:h="16840"/>
          <w:pgMar w:header="0" w:footer="978" w:top="1500" w:bottom="1160" w:left="1340" w:right="1600"/>
        </w:sectPr>
      </w:pPr>
    </w:p>
    <w:p>
      <w:pPr>
        <w:pStyle w:val="Heading2"/>
        <w:spacing w:line="395" w:lineRule="exact"/>
        <w:ind w:left="79" w:right="6118"/>
        <w:jc w:val="center"/>
        <w:rPr>
          <w:b w:val="0"/>
          <w:bCs w:val="0"/>
        </w:rPr>
      </w:pPr>
      <w:r>
        <w:rPr/>
        <w:t>【享受条件】</w:t>
      </w:r>
      <w:r>
        <w:rPr>
          <w:b w:val="0"/>
          <w:bCs w:val="0"/>
        </w:rPr>
      </w:r>
    </w:p>
    <w:p>
      <w:pPr>
        <w:spacing w:line="240" w:lineRule="auto" w:before="2"/>
        <w:rPr>
          <w:rFonts w:ascii="宋体" w:hAnsi="宋体" w:cs="宋体" w:eastAsia="宋体"/>
          <w:b/>
          <w:bCs/>
          <w:sz w:val="37"/>
          <w:szCs w:val="37"/>
        </w:rPr>
      </w:pPr>
    </w:p>
    <w:p>
      <w:pPr>
        <w:pStyle w:val="BodyText"/>
        <w:spacing w:line="240" w:lineRule="auto"/>
        <w:ind w:left="1100" w:right="0" w:firstLine="0"/>
        <w:jc w:val="left"/>
      </w:pPr>
      <w:r>
        <w:rPr/>
        <w:t>无。</w:t>
      </w:r>
    </w:p>
    <w:p>
      <w:pPr>
        <w:spacing w:line="240" w:lineRule="auto" w:before="1"/>
        <w:rPr>
          <w:rFonts w:ascii="仿宋_GB2312" w:hAnsi="仿宋_GB2312" w:cs="仿宋_GB2312" w:eastAsia="仿宋_GB2312"/>
          <w:sz w:val="29"/>
          <w:szCs w:val="29"/>
        </w:rPr>
      </w:pPr>
    </w:p>
    <w:p>
      <w:pPr>
        <w:pStyle w:val="Heading2"/>
        <w:spacing w:line="240" w:lineRule="auto"/>
        <w:ind w:left="79" w:right="6118"/>
        <w:jc w:val="center"/>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增值税试点过渡政策的规定》第一条第（二十二）项</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0"/>
        <w:jc w:val="left"/>
        <w:rPr>
          <w:b w:val="0"/>
          <w:bCs w:val="0"/>
        </w:rPr>
      </w:pPr>
      <w:bookmarkStart w:name="_TOC_250047" w:id="12"/>
      <w:r>
        <w:rPr/>
        <w:t>69.投资北京证券交易所上市公司个人所得税优惠政策</w:t>
      </w:r>
      <w:bookmarkEnd w:id="12"/>
      <w:r>
        <w:rPr>
          <w:b w:val="0"/>
          <w:bCs w:val="0"/>
        </w:rPr>
      </w:r>
    </w:p>
    <w:p>
      <w:pPr>
        <w:spacing w:line="240" w:lineRule="auto" w:before="9"/>
        <w:rPr>
          <w:rFonts w:ascii="宋体" w:hAnsi="宋体" w:cs="宋体" w:eastAsia="宋体"/>
          <w:b/>
          <w:bCs/>
          <w:sz w:val="35"/>
          <w:szCs w:val="35"/>
        </w:rPr>
      </w:pPr>
    </w:p>
    <w:p>
      <w:pPr>
        <w:spacing w:before="0"/>
        <w:ind w:left="79" w:right="6118" w:firstLine="0"/>
        <w:jc w:val="center"/>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w w:val="95"/>
        </w:rPr>
        <w:t>投资持有在北京证券交易所(以下称北交所)挂牌上市</w:t>
      </w:r>
      <w:r>
        <w:rPr>
          <w:w w:val="99"/>
        </w:rPr>
        <w:t> </w:t>
      </w:r>
      <w:r>
        <w:rPr/>
        <w:t>公司股票的个人</w:t>
      </w:r>
    </w:p>
    <w:p>
      <w:pPr>
        <w:spacing w:line="240" w:lineRule="auto" w:before="7"/>
        <w:rPr>
          <w:rFonts w:ascii="仿宋_GB2312" w:hAnsi="仿宋_GB2312" w:cs="仿宋_GB2312" w:eastAsia="仿宋_GB2312"/>
          <w:sz w:val="23"/>
          <w:szCs w:val="23"/>
        </w:rPr>
      </w:pPr>
    </w:p>
    <w:p>
      <w:pPr>
        <w:pStyle w:val="Heading2"/>
        <w:spacing w:line="240" w:lineRule="auto"/>
        <w:ind w:left="79" w:right="6118"/>
        <w:jc w:val="center"/>
        <w:rPr>
          <w:b w:val="0"/>
          <w:bCs w:val="0"/>
        </w:rPr>
      </w:pPr>
      <w:r>
        <w:rPr/>
        <w:t>【优惠内容】</w:t>
      </w:r>
      <w:r>
        <w:rPr>
          <w:b w:val="0"/>
          <w:bCs w:val="0"/>
        </w:rPr>
      </w:r>
    </w:p>
    <w:p>
      <w:pPr>
        <w:spacing w:line="240" w:lineRule="auto" w:before="2"/>
        <w:rPr>
          <w:rFonts w:ascii="宋体" w:hAnsi="宋体" w:cs="宋体" w:eastAsia="宋体"/>
          <w:b/>
          <w:bCs/>
          <w:sz w:val="37"/>
          <w:szCs w:val="37"/>
        </w:rPr>
      </w:pPr>
    </w:p>
    <w:p>
      <w:pPr>
        <w:pStyle w:val="BodyText"/>
        <w:spacing w:line="321" w:lineRule="auto"/>
        <w:ind w:left="460" w:right="120"/>
        <w:jc w:val="both"/>
      </w:pPr>
      <w:r>
        <w:rPr>
          <w:w w:val="95"/>
        </w:rPr>
        <w:t>投资北交所上市公司涉及的个人所得税相关政策，暂按</w:t>
      </w:r>
      <w:r>
        <w:rPr>
          <w:w w:val="99"/>
        </w:rPr>
        <w:t> </w:t>
      </w:r>
      <w:r>
        <w:rPr/>
        <w:t>照现行新三板适用的税收规定执行。</w:t>
      </w:r>
    </w:p>
    <w:p>
      <w:pPr>
        <w:pStyle w:val="BodyText"/>
        <w:spacing w:line="321" w:lineRule="auto" w:before="31"/>
        <w:ind w:left="460" w:right="117"/>
        <w:jc w:val="both"/>
      </w:pPr>
      <w:r>
        <w:rPr/>
        <w:t>自</w:t>
      </w:r>
      <w:r>
        <w:rPr>
          <w:spacing w:val="-86"/>
        </w:rPr>
        <w:t> </w:t>
      </w:r>
      <w:r>
        <w:rPr/>
        <w:t>2018</w:t>
      </w:r>
      <w:r>
        <w:rPr>
          <w:spacing w:val="-85"/>
        </w:rPr>
        <w:t> </w:t>
      </w:r>
      <w:r>
        <w:rPr/>
        <w:t>年</w:t>
      </w:r>
      <w:r>
        <w:rPr>
          <w:spacing w:val="-84"/>
        </w:rPr>
        <w:t> </w:t>
      </w:r>
      <w:r>
        <w:rPr/>
        <w:t>11</w:t>
      </w:r>
      <w:r>
        <w:rPr>
          <w:spacing w:val="-85"/>
        </w:rPr>
        <w:t> </w:t>
      </w:r>
      <w:r>
        <w:rPr/>
        <w:t>月</w:t>
      </w:r>
      <w:r>
        <w:rPr>
          <w:spacing w:val="-86"/>
        </w:rPr>
        <w:t> </w:t>
      </w:r>
      <w:r>
        <w:rPr/>
        <w:t>1</w:t>
      </w:r>
      <w:r>
        <w:rPr>
          <w:spacing w:val="-85"/>
        </w:rPr>
        <w:t> </w:t>
      </w:r>
      <w:r>
        <w:rPr/>
        <w:t>日（含）起，对个人转让新三板挂牌</w:t>
      </w:r>
      <w:r>
        <w:rPr>
          <w:w w:val="99"/>
        </w:rPr>
        <w:t> </w:t>
      </w:r>
      <w:r>
        <w:rPr>
          <w:w w:val="95"/>
        </w:rPr>
        <w:t>公司非原始股取得的所得，暂免征收个人所得税；对个人转</w:t>
      </w:r>
      <w:r>
        <w:rPr>
          <w:spacing w:val="87"/>
          <w:w w:val="95"/>
        </w:rPr>
        <w:t> </w:t>
      </w:r>
      <w:r>
        <w:rPr>
          <w:spacing w:val="87"/>
          <w:w w:val="95"/>
        </w:rPr>
      </w:r>
      <w:r>
        <w:rPr>
          <w:spacing w:val="12"/>
        </w:rPr>
        <w:t>让新三板挂牌公司原始股取得的所得，按照“财产转让所</w:t>
      </w:r>
      <w:r>
        <w:rPr>
          <w:w w:val="99"/>
        </w:rPr>
        <w:t> </w:t>
      </w:r>
      <w:r>
        <w:rPr/>
        <w:t>得”，适用</w:t>
      </w:r>
      <w:r>
        <w:rPr>
          <w:spacing w:val="-89"/>
        </w:rPr>
        <w:t> </w:t>
      </w:r>
      <w:r>
        <w:rPr/>
        <w:t>20%的比例税率征收个人所得税。</w:t>
      </w:r>
    </w:p>
    <w:p>
      <w:pPr>
        <w:pStyle w:val="BodyText"/>
        <w:spacing w:line="321" w:lineRule="auto" w:before="31"/>
        <w:ind w:left="460" w:right="117"/>
        <w:jc w:val="both"/>
      </w:pPr>
      <w:r>
        <w:rPr/>
        <w:t>个人持有挂牌公司的股票，持股期限超过</w:t>
      </w:r>
      <w:r>
        <w:rPr>
          <w:spacing w:val="-92"/>
        </w:rPr>
        <w:t> </w:t>
      </w:r>
      <w:r>
        <w:rPr/>
        <w:t>1</w:t>
      </w:r>
      <w:r>
        <w:rPr>
          <w:spacing w:val="-91"/>
        </w:rPr>
        <w:t> </w:t>
      </w:r>
      <w:r>
        <w:rPr/>
        <w:t>年的，对股</w:t>
      </w:r>
      <w:r>
        <w:rPr>
          <w:w w:val="99"/>
        </w:rPr>
        <w:t> </w:t>
      </w:r>
      <w:r>
        <w:rPr>
          <w:spacing w:val="12"/>
        </w:rPr>
        <w:t>息红利所得暂免征收个人所得税；个人持有挂牌公司的股</w:t>
      </w:r>
    </w:p>
    <w:p>
      <w:pPr>
        <w:spacing w:after="0" w:line="321" w:lineRule="auto"/>
        <w:jc w:val="both"/>
        <w:sectPr>
          <w:pgSz w:w="11910" w:h="16840"/>
          <w:pgMar w:header="0" w:footer="978" w:top="1500" w:bottom="1160" w:left="1340" w:right="1680"/>
        </w:sectPr>
      </w:pPr>
    </w:p>
    <w:p>
      <w:pPr>
        <w:pStyle w:val="BodyText"/>
        <w:spacing w:line="397" w:lineRule="exact"/>
        <w:ind w:right="0" w:firstLine="0"/>
        <w:jc w:val="both"/>
      </w:pPr>
      <w:r>
        <w:rPr/>
        <w:t>票，持股期限在</w:t>
      </w:r>
      <w:r>
        <w:rPr>
          <w:spacing w:val="-86"/>
        </w:rPr>
        <w:t> </w:t>
      </w:r>
      <w:r>
        <w:rPr/>
        <w:t>1</w:t>
      </w:r>
      <w:r>
        <w:rPr>
          <w:spacing w:val="-87"/>
        </w:rPr>
        <w:t> </w:t>
      </w:r>
      <w:r>
        <w:rPr/>
        <w:t>个月以内（含</w:t>
      </w:r>
      <w:r>
        <w:rPr>
          <w:spacing w:val="-88"/>
        </w:rPr>
        <w:t> </w:t>
      </w:r>
      <w:r>
        <w:rPr/>
        <w:t>1</w:t>
      </w:r>
      <w:r>
        <w:rPr>
          <w:spacing w:val="-87"/>
        </w:rPr>
        <w:t> </w:t>
      </w:r>
      <w:r>
        <w:rPr/>
        <w:t>个月）的，其股息红利所</w:t>
      </w:r>
    </w:p>
    <w:p>
      <w:pPr>
        <w:pStyle w:val="BodyText"/>
        <w:spacing w:line="321" w:lineRule="auto" w:before="140"/>
        <w:ind w:right="117" w:firstLine="0"/>
        <w:jc w:val="both"/>
      </w:pPr>
      <w:r>
        <w:rPr>
          <w:spacing w:val="-9"/>
        </w:rPr>
        <w:t>得全额计入应纳税所得额；持股期限在</w:t>
      </w:r>
      <w:r>
        <w:rPr>
          <w:spacing w:val="-88"/>
        </w:rPr>
        <w:t> </w:t>
      </w:r>
      <w:r>
        <w:rPr/>
        <w:t>1</w:t>
      </w:r>
      <w:r>
        <w:rPr>
          <w:spacing w:val="-87"/>
        </w:rPr>
        <w:t> </w:t>
      </w:r>
      <w:r>
        <w:rPr/>
        <w:t>个月以上至</w:t>
      </w:r>
      <w:r>
        <w:rPr>
          <w:spacing w:val="-86"/>
        </w:rPr>
        <w:t> </w:t>
      </w:r>
      <w:r>
        <w:rPr/>
        <w:t>1</w:t>
      </w:r>
      <w:r>
        <w:rPr>
          <w:spacing w:val="-89"/>
        </w:rPr>
        <w:t> </w:t>
      </w:r>
      <w:r>
        <w:rPr>
          <w:spacing w:val="-54"/>
        </w:rPr>
        <w:t>年（含</w:t>
      </w:r>
      <w:r>
        <w:rPr>
          <w:w w:val="99"/>
        </w:rPr>
        <w:t> </w:t>
      </w:r>
      <w:r>
        <w:rPr/>
        <w:t>1</w:t>
      </w:r>
      <w:r>
        <w:rPr>
          <w:spacing w:val="-80"/>
        </w:rPr>
        <w:t> </w:t>
      </w:r>
      <w:r>
        <w:rPr>
          <w:spacing w:val="6"/>
        </w:rPr>
        <w:t>年）的，其股息红利所得暂减按</w:t>
      </w:r>
      <w:r>
        <w:rPr>
          <w:spacing w:val="-77"/>
        </w:rPr>
        <w:t> </w:t>
      </w:r>
      <w:r>
        <w:rPr>
          <w:spacing w:val="4"/>
        </w:rPr>
        <w:t>50%计入应纳税所得额；</w:t>
      </w:r>
      <w:r>
        <w:rPr>
          <w:w w:val="99"/>
        </w:rPr>
        <w:t> </w:t>
      </w:r>
      <w:r>
        <w:rPr/>
        <w:t>上述所得统一适用</w:t>
      </w:r>
      <w:r>
        <w:rPr>
          <w:spacing w:val="-90"/>
        </w:rPr>
        <w:t> </w:t>
      </w:r>
      <w:r>
        <w:rPr/>
        <w:t>20%的税率计征个人所得税。</w:t>
      </w:r>
    </w:p>
    <w:p>
      <w:pPr>
        <w:pStyle w:val="Heading2"/>
        <w:spacing w:line="240" w:lineRule="auto" w:before="271"/>
        <w:ind w:left="120" w:right="0"/>
        <w:jc w:val="both"/>
        <w:rPr>
          <w:b w:val="0"/>
          <w:bCs w:val="0"/>
        </w:rPr>
      </w:pPr>
      <w:r>
        <w:rPr/>
        <w:t>【享受条件】</w:t>
      </w:r>
      <w:r>
        <w:rPr>
          <w:b w:val="0"/>
          <w:bCs w:val="0"/>
        </w:rPr>
      </w:r>
    </w:p>
    <w:p>
      <w:pPr>
        <w:spacing w:line="240" w:lineRule="auto" w:before="2"/>
        <w:rPr>
          <w:rFonts w:ascii="宋体" w:hAnsi="宋体" w:cs="宋体" w:eastAsia="宋体"/>
          <w:b/>
          <w:bCs/>
          <w:sz w:val="37"/>
          <w:szCs w:val="37"/>
        </w:rPr>
      </w:pPr>
    </w:p>
    <w:p>
      <w:pPr>
        <w:pStyle w:val="BodyText"/>
        <w:spacing w:line="321" w:lineRule="auto"/>
        <w:ind w:right="120"/>
        <w:jc w:val="both"/>
      </w:pPr>
      <w:r>
        <w:rPr>
          <w:spacing w:val="13"/>
          <w:w w:val="95"/>
        </w:rPr>
        <w:t>1.上述所称非原始股是指个人在新三板挂牌公司挂牌</w:t>
      </w:r>
      <w:r>
        <w:rPr>
          <w:w w:val="99"/>
        </w:rPr>
        <w:t> </w:t>
      </w:r>
      <w:r>
        <w:rPr/>
        <w:t>后取得的股票，以及由上述股票孳生的送、转股。</w:t>
      </w:r>
    </w:p>
    <w:p>
      <w:pPr>
        <w:pStyle w:val="BodyText"/>
        <w:spacing w:line="357" w:lineRule="auto" w:before="12"/>
        <w:ind w:right="120"/>
        <w:jc w:val="both"/>
      </w:pPr>
      <w:r>
        <w:rPr>
          <w:spacing w:val="13"/>
          <w:w w:val="95"/>
        </w:rPr>
        <w:t>2.上述所称原始股是指个人在新三板挂牌公司挂牌前</w:t>
      </w:r>
      <w:r>
        <w:rPr>
          <w:w w:val="99"/>
        </w:rPr>
        <w:t> </w:t>
      </w:r>
      <w:r>
        <w:rPr>
          <w:w w:val="95"/>
        </w:rPr>
        <w:t>取得的股票，以及在该公司挂牌前和挂牌后由上述股票孳生</w:t>
      </w:r>
      <w:r>
        <w:rPr>
          <w:spacing w:val="86"/>
          <w:w w:val="95"/>
        </w:rPr>
        <w:t> </w:t>
      </w:r>
      <w:r>
        <w:rPr>
          <w:spacing w:val="86"/>
          <w:w w:val="95"/>
        </w:rPr>
      </w:r>
      <w:r>
        <w:rPr/>
        <w:t>的送、转股。</w:t>
      </w:r>
    </w:p>
    <w:p>
      <w:pPr>
        <w:pStyle w:val="BodyText"/>
        <w:spacing w:line="321" w:lineRule="auto" w:before="67"/>
        <w:ind w:right="117"/>
        <w:jc w:val="both"/>
      </w:pPr>
      <w:r>
        <w:rPr>
          <w:spacing w:val="13"/>
          <w:w w:val="95"/>
        </w:rPr>
        <w:t>3.上述挂牌公司是指股票在全国中小企业股份转让系</w:t>
      </w:r>
      <w:r>
        <w:rPr>
          <w:w w:val="99"/>
        </w:rPr>
        <w:t> </w:t>
      </w:r>
      <w:r>
        <w:rPr>
          <w:w w:val="95"/>
        </w:rPr>
        <w:t>统公开转让的非上市公众公司；持股期限是指个人取得挂牌</w:t>
      </w:r>
      <w:r>
        <w:rPr>
          <w:spacing w:val="89"/>
          <w:w w:val="95"/>
        </w:rPr>
        <w:t> </w:t>
      </w:r>
      <w:r>
        <w:rPr>
          <w:spacing w:val="89"/>
          <w:w w:val="95"/>
        </w:rPr>
      </w:r>
      <w:r>
        <w:rPr/>
        <w:t>公司股票之日至转让交割该股票之日前一日的持有时间。</w:t>
      </w:r>
    </w:p>
    <w:p>
      <w:pPr>
        <w:pStyle w:val="Heading2"/>
        <w:spacing w:line="240" w:lineRule="auto" w:before="271"/>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税务总局关于北京证券交易所税收政策适</w:t>
      </w:r>
      <w:r>
        <w:rPr>
          <w:rFonts w:ascii="黑体" w:hAnsi="黑体" w:cs="黑体" w:eastAsia="黑体"/>
          <w:w w:val="99"/>
        </w:rPr>
        <w:t> </w:t>
      </w:r>
      <w:r>
        <w:rPr>
          <w:rFonts w:ascii="黑体" w:hAnsi="黑体" w:cs="黑体" w:eastAsia="黑体"/>
        </w:rPr>
        <w:t>用问题的公告》（2021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33</w:t>
      </w:r>
      <w:r>
        <w:rPr>
          <w:rFonts w:ascii="黑体" w:hAnsi="黑体" w:cs="黑体" w:eastAsia="黑体"/>
          <w:spacing w:val="-85"/>
        </w:rPr>
        <w:t> </w:t>
      </w:r>
      <w:r>
        <w:rPr>
          <w:rFonts w:ascii="黑体" w:hAnsi="黑体" w:cs="黑体" w:eastAsia="黑体"/>
        </w:rPr>
        <w:t>号）</w:t>
      </w:r>
    </w:p>
    <w:p>
      <w:pPr>
        <w:pStyle w:val="BodyText"/>
        <w:spacing w:line="357" w:lineRule="auto" w:before="48"/>
        <w:ind w:right="105"/>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证监会关于个人转让全国中小企</w:t>
      </w:r>
      <w:r>
        <w:rPr>
          <w:rFonts w:ascii="黑体" w:hAnsi="黑体" w:cs="黑体" w:eastAsia="黑体"/>
          <w:w w:val="99"/>
        </w:rPr>
        <w:t> </w:t>
      </w:r>
      <w:r>
        <w:rPr>
          <w:rFonts w:ascii="黑体" w:hAnsi="黑体" w:cs="黑体" w:eastAsia="黑体"/>
        </w:rPr>
        <w:t>业股份转让系统挂牌公司股票有关个人所得税政策的通知》</w:t>
      </w:r>
    </w:p>
    <w:p>
      <w:pPr>
        <w:pStyle w:val="BodyText"/>
        <w:spacing w:line="240" w:lineRule="auto" w:before="48"/>
        <w:ind w:right="0" w:firstLine="0"/>
        <w:jc w:val="both"/>
        <w:rPr>
          <w:rFonts w:ascii="黑体" w:hAnsi="黑体" w:cs="黑体" w:eastAsia="黑体"/>
        </w:rPr>
      </w:pPr>
      <w:r>
        <w:rPr>
          <w:rFonts w:ascii="黑体" w:hAnsi="黑体" w:cs="黑体" w:eastAsia="黑体"/>
        </w:rPr>
        <w:t>（财税〔2018〕137</w:t>
      </w:r>
      <w:r>
        <w:rPr>
          <w:rFonts w:ascii="黑体" w:hAnsi="黑体" w:cs="黑体" w:eastAsia="黑体"/>
          <w:spacing w:val="-86"/>
        </w:rPr>
        <w:t> </w:t>
      </w:r>
      <w:r>
        <w:rPr>
          <w:rFonts w:ascii="黑体" w:hAnsi="黑体" w:cs="黑体" w:eastAsia="黑体"/>
        </w:rPr>
        <w:t>号）</w:t>
      </w:r>
    </w:p>
    <w:p>
      <w:pPr>
        <w:spacing w:line="240" w:lineRule="auto" w:before="5"/>
        <w:rPr>
          <w:rFonts w:ascii="黑体" w:hAnsi="黑体" w:cs="黑体" w:eastAsia="黑体"/>
          <w:sz w:val="23"/>
          <w:szCs w:val="23"/>
        </w:rPr>
      </w:pPr>
    </w:p>
    <w:p>
      <w:pPr>
        <w:pStyle w:val="BodyText"/>
        <w:spacing w:line="379" w:lineRule="auto"/>
        <w:ind w:right="120"/>
        <w:jc w:val="both"/>
        <w:rPr>
          <w:rFonts w:ascii="黑体" w:hAnsi="黑体" w:cs="黑体" w:eastAsia="黑体"/>
        </w:rPr>
      </w:pPr>
      <w:r>
        <w:rPr>
          <w:rFonts w:ascii="黑体" w:hAnsi="黑体" w:cs="黑体" w:eastAsia="黑体"/>
          <w:spacing w:val="-3"/>
        </w:rPr>
        <w:t>3.《财政部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证监会关于继续实施全国中小企</w:t>
      </w:r>
      <w:r>
        <w:rPr>
          <w:rFonts w:ascii="黑体" w:hAnsi="黑体" w:cs="黑体" w:eastAsia="黑体"/>
          <w:w w:val="99"/>
        </w:rPr>
        <w:t> </w:t>
      </w:r>
      <w:r>
        <w:rPr>
          <w:rFonts w:ascii="黑体" w:hAnsi="黑体" w:cs="黑体" w:eastAsia="黑体"/>
          <w:spacing w:val="12"/>
        </w:rPr>
        <w:t>业股份转让系统挂牌公司股息红利差别化个人所得税政策</w:t>
      </w:r>
    </w:p>
    <w:p>
      <w:pPr>
        <w:spacing w:after="0" w:line="379" w:lineRule="auto"/>
        <w:jc w:val="both"/>
        <w:rPr>
          <w:rFonts w:ascii="黑体" w:hAnsi="黑体" w:cs="黑体" w:eastAsia="黑体"/>
        </w:rPr>
        <w:sectPr>
          <w:pgSz w:w="11910" w:h="16840"/>
          <w:pgMar w:header="0" w:footer="978" w:top="1520" w:bottom="1160" w:left="1680" w:right="1680"/>
        </w:sectPr>
      </w:pPr>
    </w:p>
    <w:p>
      <w:pPr>
        <w:pStyle w:val="BodyText"/>
        <w:spacing w:line="416" w:lineRule="exact"/>
        <w:ind w:left="100" w:right="72" w:firstLine="360"/>
        <w:jc w:val="left"/>
        <w:rPr>
          <w:rFonts w:ascii="黑体" w:hAnsi="黑体" w:cs="黑体" w:eastAsia="黑体"/>
        </w:rPr>
      </w:pPr>
      <w:r>
        <w:rPr>
          <w:rFonts w:ascii="黑体" w:hAnsi="黑体" w:cs="黑体" w:eastAsia="黑体"/>
        </w:rPr>
        <w:t>的公告》（财政部公告</w:t>
      </w:r>
      <w:r>
        <w:rPr>
          <w:rFonts w:ascii="黑体" w:hAnsi="黑体" w:cs="黑体" w:eastAsia="黑体"/>
          <w:spacing w:val="-82"/>
        </w:rPr>
        <w:t> </w:t>
      </w:r>
      <w:r>
        <w:rPr>
          <w:rFonts w:ascii="黑体" w:hAnsi="黑体" w:cs="黑体" w:eastAsia="黑体"/>
        </w:rPr>
        <w:t>2019</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78</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41"/>
          <w:szCs w:val="41"/>
        </w:rPr>
      </w:pPr>
    </w:p>
    <w:p>
      <w:pPr>
        <w:pStyle w:val="Heading2"/>
        <w:spacing w:line="357" w:lineRule="auto"/>
        <w:ind w:left="100" w:right="72"/>
        <w:jc w:val="left"/>
        <w:rPr>
          <w:b w:val="0"/>
          <w:bCs w:val="0"/>
        </w:rPr>
      </w:pPr>
      <w:r>
        <w:rPr>
          <w:w w:val="95"/>
        </w:rPr>
        <w:t>70.支持基础设施领域不动产投资信托基金（REITs）试点原始</w:t>
      </w:r>
      <w:r>
        <w:rPr>
          <w:spacing w:val="101"/>
          <w:w w:val="95"/>
        </w:rPr>
        <w:t> </w:t>
      </w:r>
      <w:r>
        <w:rPr>
          <w:spacing w:val="101"/>
          <w:w w:val="95"/>
        </w:rPr>
      </w:r>
      <w:r>
        <w:rPr/>
        <w:t>权益人企业所得税优惠政策</w:t>
      </w:r>
      <w:r>
        <w:rPr>
          <w:b w:val="0"/>
          <w:bCs w:val="0"/>
        </w:rPr>
      </w:r>
    </w:p>
    <w:p>
      <w:pPr>
        <w:spacing w:line="240" w:lineRule="auto" w:before="7"/>
        <w:rPr>
          <w:rFonts w:ascii="宋体" w:hAnsi="宋体" w:cs="宋体" w:eastAsia="宋体"/>
          <w:b/>
          <w:bCs/>
          <w:sz w:val="23"/>
          <w:szCs w:val="23"/>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2"/>
        <w:rPr>
          <w:rFonts w:ascii="宋体" w:hAnsi="宋体" w:cs="宋体" w:eastAsia="宋体"/>
          <w:b/>
          <w:bCs/>
          <w:sz w:val="37"/>
          <w:szCs w:val="37"/>
        </w:rPr>
      </w:pPr>
    </w:p>
    <w:p>
      <w:pPr>
        <w:pStyle w:val="BodyText"/>
        <w:spacing w:line="240" w:lineRule="auto"/>
        <w:ind w:left="1100" w:right="72" w:firstLine="0"/>
        <w:jc w:val="left"/>
      </w:pPr>
      <w:r>
        <w:rPr/>
        <w:t>原始权益人</w:t>
      </w:r>
    </w:p>
    <w:p>
      <w:pPr>
        <w:spacing w:line="240" w:lineRule="auto" w:before="1"/>
        <w:rPr>
          <w:rFonts w:ascii="仿宋_GB2312" w:hAnsi="仿宋_GB2312" w:cs="仿宋_GB2312" w:eastAsia="仿宋_GB2312"/>
          <w:sz w:val="29"/>
          <w:szCs w:val="29"/>
        </w:rPr>
      </w:pPr>
    </w:p>
    <w:p>
      <w:pPr>
        <w:pStyle w:val="Heading2"/>
        <w:spacing w:line="240" w:lineRule="auto"/>
        <w:ind w:right="72"/>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60"/>
        <w:jc w:val="both"/>
      </w:pPr>
      <w:r>
        <w:rPr>
          <w:w w:val="95"/>
        </w:rPr>
        <w:t>1.设立基础设施领域不动产投资信托基金（以下称基础</w:t>
      </w:r>
      <w:r>
        <w:rPr>
          <w:w w:val="99"/>
        </w:rPr>
        <w:t> </w:t>
      </w:r>
      <w:r>
        <w:rPr>
          <w:spacing w:val="2"/>
        </w:rPr>
        <w:t>设施</w:t>
      </w:r>
      <w:r>
        <w:rPr>
          <w:spacing w:val="-82"/>
        </w:rPr>
        <w:t> </w:t>
      </w:r>
      <w:r>
        <w:rPr>
          <w:spacing w:val="2"/>
        </w:rPr>
        <w:t>REITs）前，原始权益人向项目公司划转基础设施资产</w:t>
      </w:r>
      <w:r>
        <w:rPr>
          <w:w w:val="99"/>
        </w:rPr>
        <w:t> </w:t>
      </w:r>
      <w:r>
        <w:rPr>
          <w:w w:val="95"/>
        </w:rPr>
        <w:t>相应取得项目公司股权，适用特殊性税务处理，即原始权益</w:t>
      </w:r>
      <w:r>
        <w:rPr>
          <w:spacing w:val="87"/>
          <w:w w:val="95"/>
        </w:rPr>
        <w:t> </w:t>
      </w:r>
      <w:r>
        <w:rPr>
          <w:spacing w:val="87"/>
          <w:w w:val="95"/>
        </w:rPr>
      </w:r>
      <w:r>
        <w:rPr>
          <w:w w:val="95"/>
        </w:rPr>
        <w:t>人取得项目公司股权的计税基础，以基础设施资产的原计税</w:t>
      </w:r>
      <w:r>
        <w:rPr>
          <w:spacing w:val="86"/>
          <w:w w:val="95"/>
        </w:rPr>
        <w:t> </w:t>
      </w:r>
      <w:r>
        <w:rPr>
          <w:spacing w:val="86"/>
          <w:w w:val="95"/>
        </w:rPr>
      </w:r>
      <w:r>
        <w:rPr/>
        <w:t>基础确定。原始权益人不确认所得，不征收企业所得税。</w:t>
      </w:r>
    </w:p>
    <w:p>
      <w:pPr>
        <w:pStyle w:val="BodyText"/>
        <w:spacing w:line="357" w:lineRule="auto" w:before="48"/>
        <w:ind w:left="460" w:right="257"/>
        <w:jc w:val="both"/>
      </w:pPr>
      <w:r>
        <w:rPr>
          <w:spacing w:val="10"/>
        </w:rPr>
        <w:t>2.基础设施</w:t>
      </w:r>
      <w:r>
        <w:rPr>
          <w:spacing w:val="-73"/>
        </w:rPr>
        <w:t> </w:t>
      </w:r>
      <w:r>
        <w:rPr/>
        <w:t>REITs</w:t>
      </w:r>
      <w:r>
        <w:rPr>
          <w:spacing w:val="-75"/>
        </w:rPr>
        <w:t> </w:t>
      </w:r>
      <w:r>
        <w:rPr>
          <w:spacing w:val="15"/>
        </w:rPr>
        <w:t>设立阶段，原始权益人向基础设施</w:t>
      </w:r>
      <w:r>
        <w:rPr>
          <w:w w:val="99"/>
        </w:rPr>
        <w:t> </w:t>
      </w:r>
      <w:r>
        <w:rPr/>
        <w:t>REITs</w:t>
      </w:r>
      <w:r>
        <w:rPr>
          <w:spacing w:val="-92"/>
        </w:rPr>
        <w:t> </w:t>
      </w:r>
      <w:r>
        <w:rPr>
          <w:spacing w:val="3"/>
        </w:rPr>
        <w:t>转让项目公司股权实现的资产转让评估增值，当期可</w:t>
      </w:r>
      <w:r>
        <w:rPr>
          <w:w w:val="99"/>
        </w:rPr>
        <w:t> </w:t>
      </w:r>
      <w:r>
        <w:rPr/>
        <w:t>暂不缴纳企业所得税，允许递延至基础设施</w:t>
      </w:r>
      <w:r>
        <w:rPr>
          <w:spacing w:val="-91"/>
        </w:rPr>
        <w:t> </w:t>
      </w:r>
      <w:r>
        <w:rPr/>
        <w:t>REITs</w:t>
      </w:r>
      <w:r>
        <w:rPr>
          <w:spacing w:val="-94"/>
        </w:rPr>
        <w:t> </w:t>
      </w:r>
      <w:r>
        <w:rPr/>
        <w:t>完成募资</w:t>
      </w:r>
      <w:r>
        <w:rPr>
          <w:w w:val="99"/>
        </w:rPr>
        <w:t> </w:t>
      </w:r>
      <w:r>
        <w:rPr>
          <w:w w:val="95"/>
        </w:rPr>
        <w:t>并支付股权转让价款后缴纳。其中，对原始权益人按照战略</w:t>
      </w:r>
      <w:r>
        <w:rPr>
          <w:spacing w:val="87"/>
          <w:w w:val="95"/>
        </w:rPr>
        <w:t> </w:t>
      </w:r>
      <w:r>
        <w:rPr>
          <w:spacing w:val="87"/>
          <w:w w:val="95"/>
        </w:rPr>
      </w:r>
      <w:r>
        <w:rPr/>
        <w:t>配售要求自持的基础设施</w:t>
      </w:r>
      <w:r>
        <w:rPr>
          <w:spacing w:val="-91"/>
        </w:rPr>
        <w:t> </w:t>
      </w:r>
      <w:r>
        <w:rPr/>
        <w:t>REITs</w:t>
      </w:r>
      <w:r>
        <w:rPr>
          <w:spacing w:val="-92"/>
        </w:rPr>
        <w:t> </w:t>
      </w:r>
      <w:r>
        <w:rPr/>
        <w:t>份额对应的资产转让评估增</w:t>
      </w:r>
      <w:r>
        <w:rPr>
          <w:w w:val="99"/>
        </w:rPr>
        <w:t> </w:t>
      </w:r>
      <w:r>
        <w:rPr/>
        <w:t>值，允许递延至实际转让时缴纳企业所得税。</w:t>
      </w:r>
    </w:p>
    <w:p>
      <w:pPr>
        <w:pStyle w:val="BodyText"/>
        <w:spacing w:line="357" w:lineRule="auto" w:before="48"/>
        <w:ind w:left="460" w:right="72"/>
        <w:jc w:val="left"/>
      </w:pPr>
      <w:r>
        <w:rPr>
          <w:spacing w:val="26"/>
        </w:rPr>
        <w:t>3.原始权益人通过二级市场认购(增持)</w:t>
      </w:r>
      <w:r>
        <w:rPr>
          <w:spacing w:val="-133"/>
        </w:rPr>
        <w:t> </w:t>
      </w:r>
      <w:r>
        <w:rPr>
          <w:spacing w:val="23"/>
        </w:rPr>
        <w:t>该基础设施</w:t>
      </w:r>
      <w:r>
        <w:rPr>
          <w:w w:val="99"/>
        </w:rPr>
        <w:t> </w:t>
      </w:r>
      <w:r>
        <w:rPr/>
        <w:t>REITs</w:t>
      </w:r>
      <w:r>
        <w:rPr>
          <w:spacing w:val="-90"/>
        </w:rPr>
        <w:t> </w:t>
      </w:r>
      <w:r>
        <w:rPr>
          <w:spacing w:val="-4"/>
        </w:rPr>
        <w:t>份额，按照先进先出原则认定优先处置战略配售份额。</w:t>
      </w:r>
    </w:p>
    <w:p>
      <w:pPr>
        <w:spacing w:after="0" w:line="357" w:lineRule="auto"/>
        <w:jc w:val="left"/>
        <w:sectPr>
          <w:pgSz w:w="11910" w:h="16840"/>
          <w:pgMar w:header="0" w:footer="978" w:top="1580" w:bottom="1160" w:left="1340" w:right="1540"/>
        </w:sectPr>
      </w:pPr>
    </w:p>
    <w:p>
      <w:pPr>
        <w:pStyle w:val="Heading2"/>
        <w:spacing w:line="395" w:lineRule="exact"/>
        <w:ind w:right="0"/>
        <w:jc w:val="left"/>
        <w:rPr>
          <w:b w:val="0"/>
          <w:bCs w:val="0"/>
        </w:rPr>
      </w:pPr>
      <w:r>
        <w:rPr/>
        <w:t>【享受条件】</w:t>
      </w:r>
      <w:r>
        <w:rPr>
          <w:b w:val="0"/>
          <w:bCs w:val="0"/>
        </w:rPr>
      </w:r>
    </w:p>
    <w:p>
      <w:pPr>
        <w:spacing w:line="240" w:lineRule="auto" w:before="2"/>
        <w:rPr>
          <w:rFonts w:ascii="宋体" w:hAnsi="宋体" w:cs="宋体" w:eastAsia="宋体"/>
          <w:b/>
          <w:bCs/>
          <w:sz w:val="37"/>
          <w:szCs w:val="37"/>
        </w:rPr>
      </w:pPr>
    </w:p>
    <w:p>
      <w:pPr>
        <w:pStyle w:val="BodyText"/>
        <w:spacing w:line="321" w:lineRule="auto"/>
        <w:ind w:left="460" w:right="120"/>
        <w:jc w:val="both"/>
      </w:pPr>
      <w:r>
        <w:rPr>
          <w:w w:val="95"/>
        </w:rPr>
        <w:t>上述政策适用范围为证监会、发展改革委根据有关规定</w:t>
      </w:r>
      <w:r>
        <w:rPr>
          <w:w w:val="99"/>
        </w:rPr>
        <w:t> </w:t>
      </w:r>
      <w:r>
        <w:rPr/>
        <w:t>组织开展的基础设施</w:t>
      </w:r>
      <w:r>
        <w:rPr>
          <w:spacing w:val="-85"/>
        </w:rPr>
        <w:t> </w:t>
      </w:r>
      <w:r>
        <w:rPr/>
        <w:t>REITs</w:t>
      </w:r>
      <w:r>
        <w:rPr>
          <w:spacing w:val="-84"/>
        </w:rPr>
        <w:t> </w:t>
      </w:r>
      <w:r>
        <w:rPr/>
        <w:t>试点项目。</w:t>
      </w:r>
    </w:p>
    <w:p>
      <w:pPr>
        <w:pStyle w:val="Heading2"/>
        <w:spacing w:line="240" w:lineRule="auto" w:before="271"/>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《财政部</w:t>
      </w:r>
      <w:r>
        <w:rPr>
          <w:rFonts w:ascii="黑体" w:hAnsi="黑体" w:cs="黑体" w:eastAsia="黑体"/>
          <w:spacing w:val="7"/>
        </w:rPr>
        <w:t> </w:t>
      </w:r>
      <w:r>
        <w:rPr>
          <w:rFonts w:ascii="黑体" w:hAnsi="黑体" w:cs="黑体" w:eastAsia="黑体"/>
          <w:spacing w:val="6"/>
        </w:rPr>
        <w:t>税务总局关于基础设施领域不动产投资信托</w:t>
      </w:r>
      <w:r>
        <w:rPr>
          <w:rFonts w:ascii="黑体" w:hAnsi="黑体" w:cs="黑体" w:eastAsia="黑体"/>
          <w:w w:val="99"/>
        </w:rPr>
        <w:t> </w:t>
      </w:r>
      <w:r>
        <w:rPr>
          <w:rFonts w:ascii="黑体" w:hAnsi="黑体" w:cs="黑体" w:eastAsia="黑体"/>
        </w:rPr>
        <w:t>基金（REITs）试点税收政策的公告》（2022</w:t>
      </w:r>
      <w:r>
        <w:rPr>
          <w:rFonts w:ascii="黑体" w:hAnsi="黑体" w:cs="黑体" w:eastAsia="黑体"/>
          <w:spacing w:val="-85"/>
        </w:rPr>
        <w:t> </w:t>
      </w:r>
      <w:r>
        <w:rPr>
          <w:rFonts w:ascii="黑体" w:hAnsi="黑体" w:cs="黑体" w:eastAsia="黑体"/>
        </w:rPr>
        <w:t>年第</w:t>
      </w:r>
      <w:r>
        <w:rPr>
          <w:rFonts w:ascii="黑体" w:hAnsi="黑体" w:cs="黑体" w:eastAsia="黑体"/>
          <w:spacing w:val="-84"/>
        </w:rPr>
        <w:t> </w:t>
      </w:r>
      <w:r>
        <w:rPr>
          <w:rFonts w:ascii="黑体" w:hAnsi="黑体" w:cs="黑体" w:eastAsia="黑体"/>
        </w:rPr>
        <w:t>3</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0"/>
        <w:jc w:val="left"/>
        <w:rPr>
          <w:b w:val="0"/>
          <w:bCs w:val="0"/>
        </w:rPr>
      </w:pPr>
      <w:r>
        <w:rPr>
          <w:w w:val="95"/>
        </w:rPr>
        <w:t>71.支持基础设施领域不动产投资信托基金（REITs）试点项目</w:t>
      </w:r>
      <w:r>
        <w:rPr>
          <w:spacing w:val="101"/>
          <w:w w:val="95"/>
        </w:rPr>
        <w:t> </w:t>
      </w:r>
      <w:r>
        <w:rPr>
          <w:spacing w:val="101"/>
          <w:w w:val="95"/>
        </w:rPr>
      </w:r>
      <w:r>
        <w:rPr/>
        <w:t>公司企业所得税优惠政策</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2"/>
        <w:rPr>
          <w:rFonts w:ascii="宋体" w:hAnsi="宋体" w:cs="宋体" w:eastAsia="宋体"/>
          <w:b/>
          <w:bCs/>
          <w:sz w:val="37"/>
          <w:szCs w:val="37"/>
        </w:rPr>
      </w:pPr>
    </w:p>
    <w:p>
      <w:pPr>
        <w:pStyle w:val="BodyText"/>
        <w:spacing w:line="240" w:lineRule="auto"/>
        <w:ind w:left="1100" w:right="0" w:firstLine="0"/>
        <w:jc w:val="left"/>
      </w:pPr>
      <w:r>
        <w:rPr/>
        <w:t>项目公司</w:t>
      </w:r>
    </w:p>
    <w:p>
      <w:pPr>
        <w:spacing w:line="240" w:lineRule="auto" w:before="1"/>
        <w:rPr>
          <w:rFonts w:ascii="仿宋_GB2312" w:hAnsi="仿宋_GB2312" w:cs="仿宋_GB2312" w:eastAsia="仿宋_GB2312"/>
          <w:sz w:val="29"/>
          <w:szCs w:val="29"/>
        </w:rPr>
      </w:pPr>
    </w:p>
    <w:p>
      <w:pPr>
        <w:pStyle w:val="Heading2"/>
        <w:spacing w:line="240" w:lineRule="auto"/>
        <w:ind w:right="0"/>
        <w:jc w:val="left"/>
        <w:rPr>
          <w:b w:val="0"/>
          <w:bCs w:val="0"/>
        </w:rPr>
      </w:pPr>
      <w:r>
        <w:rPr/>
        <w:t>【优惠内容】</w:t>
      </w:r>
      <w:r>
        <w:rPr>
          <w:b w:val="0"/>
          <w:bCs w:val="0"/>
        </w:rPr>
      </w:r>
    </w:p>
    <w:p>
      <w:pPr>
        <w:spacing w:line="240" w:lineRule="auto" w:before="2"/>
        <w:rPr>
          <w:rFonts w:ascii="宋体" w:hAnsi="宋体" w:cs="宋体" w:eastAsia="宋体"/>
          <w:b/>
          <w:bCs/>
          <w:sz w:val="37"/>
          <w:szCs w:val="37"/>
        </w:rPr>
      </w:pPr>
    </w:p>
    <w:p>
      <w:pPr>
        <w:pStyle w:val="BodyText"/>
        <w:spacing w:line="321" w:lineRule="auto"/>
        <w:ind w:left="460" w:right="105"/>
        <w:jc w:val="both"/>
      </w:pPr>
      <w:r>
        <w:rPr/>
        <w:t>设立基础设施</w:t>
      </w:r>
      <w:r>
        <w:rPr>
          <w:spacing w:val="-92"/>
        </w:rPr>
        <w:t> </w:t>
      </w:r>
      <w:r>
        <w:rPr/>
        <w:t>REITs</w:t>
      </w:r>
      <w:r>
        <w:rPr>
          <w:spacing w:val="-91"/>
        </w:rPr>
        <w:t> </w:t>
      </w:r>
      <w:r>
        <w:rPr/>
        <w:t>前，原始权益人向项目公司划转基</w:t>
      </w:r>
      <w:r>
        <w:rPr>
          <w:w w:val="99"/>
        </w:rPr>
        <w:t> </w:t>
      </w:r>
      <w:r>
        <w:rPr>
          <w:w w:val="95"/>
        </w:rPr>
        <w:t>础设施资产相应取得项目公司股权，适用特殊性税务处理，</w:t>
      </w:r>
      <w:r>
        <w:rPr>
          <w:spacing w:val="101"/>
          <w:w w:val="95"/>
        </w:rPr>
        <w:t> </w:t>
      </w:r>
      <w:r>
        <w:rPr>
          <w:spacing w:val="101"/>
          <w:w w:val="95"/>
        </w:rPr>
      </w:r>
      <w:r>
        <w:rPr>
          <w:w w:val="95"/>
        </w:rPr>
        <w:t>即项目公司取得基础设施资产的计税基础，以基础设施资产</w:t>
      </w:r>
      <w:r>
        <w:rPr>
          <w:spacing w:val="86"/>
          <w:w w:val="95"/>
        </w:rPr>
        <w:t> </w:t>
      </w:r>
      <w:r>
        <w:rPr>
          <w:spacing w:val="86"/>
          <w:w w:val="95"/>
        </w:rPr>
      </w:r>
      <w:r>
        <w:rPr/>
        <w:t>的原计税基础确定。</w:t>
      </w:r>
    </w:p>
    <w:p>
      <w:pPr>
        <w:pStyle w:val="BodyText"/>
        <w:spacing w:line="240" w:lineRule="auto" w:before="31"/>
        <w:ind w:left="1100" w:right="0" w:firstLine="0"/>
        <w:jc w:val="left"/>
      </w:pPr>
      <w:r>
        <w:rPr/>
        <w:t>项目公司不确认所得，不征收企业所得税。</w:t>
      </w:r>
    </w:p>
    <w:p>
      <w:pPr>
        <w:spacing w:line="240" w:lineRule="auto" w:before="1"/>
        <w:rPr>
          <w:rFonts w:ascii="仿宋_GB2312" w:hAnsi="仿宋_GB2312" w:cs="仿宋_GB2312" w:eastAsia="仿宋_GB2312"/>
          <w:sz w:val="29"/>
          <w:szCs w:val="29"/>
        </w:rPr>
      </w:pPr>
    </w:p>
    <w:p>
      <w:pPr>
        <w:pStyle w:val="Heading2"/>
        <w:spacing w:line="240" w:lineRule="auto"/>
        <w:ind w:right="0"/>
        <w:jc w:val="left"/>
        <w:rPr>
          <w:b w:val="0"/>
          <w:bCs w:val="0"/>
        </w:rPr>
      </w:pPr>
      <w:r>
        <w:rPr/>
        <w:t>【享受条件】</w:t>
      </w:r>
      <w:r>
        <w:rPr>
          <w:b w:val="0"/>
          <w:bCs w:val="0"/>
        </w:rPr>
      </w:r>
    </w:p>
    <w:p>
      <w:pPr>
        <w:spacing w:line="240" w:lineRule="auto" w:before="2"/>
        <w:rPr>
          <w:rFonts w:ascii="宋体" w:hAnsi="宋体" w:cs="宋体" w:eastAsia="宋体"/>
          <w:b/>
          <w:bCs/>
          <w:sz w:val="37"/>
          <w:szCs w:val="37"/>
        </w:rPr>
      </w:pPr>
    </w:p>
    <w:p>
      <w:pPr>
        <w:pStyle w:val="BodyText"/>
        <w:spacing w:line="240" w:lineRule="auto"/>
        <w:ind w:left="1100" w:right="0" w:firstLine="0"/>
        <w:jc w:val="left"/>
      </w:pPr>
      <w:r>
        <w:rPr/>
        <w:t>上述政策适用范围为证监会、发展改革委根据有关规定</w:t>
      </w:r>
    </w:p>
    <w:p>
      <w:pPr>
        <w:spacing w:after="0" w:line="240" w:lineRule="auto"/>
        <w:jc w:val="left"/>
        <w:sectPr>
          <w:pgSz w:w="11910" w:h="16840"/>
          <w:pgMar w:header="0" w:footer="978" w:top="1500" w:bottom="1160" w:left="1340" w:right="1680"/>
        </w:sectPr>
      </w:pPr>
    </w:p>
    <w:p>
      <w:pPr>
        <w:pStyle w:val="BodyText"/>
        <w:spacing w:line="397" w:lineRule="exact"/>
        <w:ind w:left="460" w:right="0" w:firstLine="0"/>
        <w:jc w:val="left"/>
      </w:pPr>
      <w:r>
        <w:rPr/>
        <w:t>组织开展的基础设施</w:t>
      </w:r>
      <w:r>
        <w:rPr>
          <w:spacing w:val="-85"/>
        </w:rPr>
        <w:t> </w:t>
      </w:r>
      <w:r>
        <w:rPr/>
        <w:t>REITs</w:t>
      </w:r>
      <w:r>
        <w:rPr>
          <w:spacing w:val="-84"/>
        </w:rPr>
        <w:t> </w:t>
      </w:r>
      <w:r>
        <w:rPr/>
        <w:t>试点项目。</w:t>
      </w:r>
    </w:p>
    <w:p>
      <w:pPr>
        <w:spacing w:line="240" w:lineRule="auto" w:before="1"/>
        <w:rPr>
          <w:rFonts w:ascii="仿宋_GB2312" w:hAnsi="仿宋_GB2312" w:cs="仿宋_GB2312" w:eastAsia="仿宋_GB2312"/>
          <w:sz w:val="29"/>
          <w:szCs w:val="29"/>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《财政部</w:t>
      </w:r>
      <w:r>
        <w:rPr>
          <w:rFonts w:ascii="黑体" w:hAnsi="黑体" w:cs="黑体" w:eastAsia="黑体"/>
          <w:spacing w:val="7"/>
        </w:rPr>
        <w:t> </w:t>
      </w:r>
      <w:r>
        <w:rPr>
          <w:rFonts w:ascii="黑体" w:hAnsi="黑体" w:cs="黑体" w:eastAsia="黑体"/>
          <w:spacing w:val="6"/>
        </w:rPr>
        <w:t>税务总局关于基础设施领域不动产投资信托</w:t>
      </w:r>
      <w:r>
        <w:rPr>
          <w:rFonts w:ascii="黑体" w:hAnsi="黑体" w:cs="黑体" w:eastAsia="黑体"/>
          <w:w w:val="99"/>
        </w:rPr>
        <w:t> </w:t>
      </w:r>
      <w:r>
        <w:rPr>
          <w:rFonts w:ascii="黑体" w:hAnsi="黑体" w:cs="黑体" w:eastAsia="黑体"/>
        </w:rPr>
        <w:t>基金（REITs）试点税收政策的公告》（2022</w:t>
      </w:r>
      <w:r>
        <w:rPr>
          <w:rFonts w:ascii="黑体" w:hAnsi="黑体" w:cs="黑体" w:eastAsia="黑体"/>
          <w:spacing w:val="-85"/>
        </w:rPr>
        <w:t> </w:t>
      </w:r>
      <w:r>
        <w:rPr>
          <w:rFonts w:ascii="黑体" w:hAnsi="黑体" w:cs="黑体" w:eastAsia="黑体"/>
        </w:rPr>
        <w:t>年第</w:t>
      </w:r>
      <w:r>
        <w:rPr>
          <w:rFonts w:ascii="黑体" w:hAnsi="黑体" w:cs="黑体" w:eastAsia="黑体"/>
          <w:spacing w:val="-84"/>
        </w:rPr>
        <w:t> </w:t>
      </w:r>
      <w:r>
        <w:rPr>
          <w:rFonts w:ascii="黑体" w:hAnsi="黑体" w:cs="黑体" w:eastAsia="黑体"/>
        </w:rPr>
        <w:t>3</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79" w:right="6034"/>
        <w:jc w:val="center"/>
        <w:rPr>
          <w:b w:val="0"/>
          <w:bCs w:val="0"/>
        </w:rPr>
      </w:pPr>
      <w:bookmarkStart w:name="_TOC_250046" w:id="13"/>
      <w:r>
        <w:rPr/>
        <w:t>72.账簿印花税减免</w:t>
      </w:r>
      <w:bookmarkEnd w:id="13"/>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所有企业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firstLine="652"/>
        <w:jc w:val="both"/>
      </w:pPr>
      <w:r>
        <w:rPr/>
        <w:t>自</w:t>
      </w:r>
      <w:r>
        <w:rPr>
          <w:spacing w:val="-74"/>
        </w:rPr>
        <w:t> </w:t>
      </w:r>
      <w:r>
        <w:rPr/>
        <w:t>2018</w:t>
      </w:r>
      <w:r>
        <w:rPr>
          <w:spacing w:val="-76"/>
        </w:rPr>
        <w:t> </w:t>
      </w:r>
      <w:r>
        <w:rPr/>
        <w:t>年</w:t>
      </w:r>
      <w:r>
        <w:rPr>
          <w:spacing w:val="-77"/>
        </w:rPr>
        <w:t> </w:t>
      </w:r>
      <w:r>
        <w:rPr/>
        <w:t>5</w:t>
      </w:r>
      <w:r>
        <w:rPr>
          <w:spacing w:val="-78"/>
        </w:rPr>
        <w:t> </w:t>
      </w:r>
      <w:r>
        <w:rPr/>
        <w:t>月</w:t>
      </w:r>
      <w:r>
        <w:rPr>
          <w:spacing w:val="-74"/>
        </w:rPr>
        <w:t> </w:t>
      </w:r>
      <w:r>
        <w:rPr/>
        <w:t>1</w:t>
      </w:r>
      <w:r>
        <w:rPr>
          <w:spacing w:val="-78"/>
        </w:rPr>
        <w:t> </w:t>
      </w:r>
      <w:r>
        <w:rPr>
          <w:spacing w:val="6"/>
        </w:rPr>
        <w:t>日起，对按万分之五税率贴花的资金</w:t>
      </w:r>
      <w:r>
        <w:rPr>
          <w:w w:val="99"/>
        </w:rPr>
        <w:t> </w:t>
      </w:r>
      <w:r>
        <w:rPr>
          <w:w w:val="95"/>
        </w:rPr>
        <w:t>账簿减半征收印花税，对按件贴花五元的其他账簿免征印花</w:t>
      </w:r>
      <w:r>
        <w:rPr>
          <w:spacing w:val="86"/>
          <w:w w:val="95"/>
        </w:rPr>
        <w:t> </w:t>
      </w:r>
      <w:r>
        <w:rPr>
          <w:spacing w:val="86"/>
          <w:w w:val="95"/>
        </w:rPr>
      </w:r>
      <w:r>
        <w:rPr/>
        <w:t>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w w:val="99"/>
        </w:rPr>
        <w:t>无</w:t>
      </w:r>
      <w:r>
        <w:rPr/>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15"/>
        </w:rPr>
        <w:t>《财政部</w:t>
      </w:r>
      <w:r>
        <w:rPr>
          <w:rFonts w:ascii="黑体" w:hAnsi="黑体" w:cs="黑体" w:eastAsia="黑体"/>
          <w:spacing w:val="29"/>
        </w:rPr>
        <w:t> </w:t>
      </w:r>
      <w:r>
        <w:rPr>
          <w:rFonts w:ascii="黑体" w:hAnsi="黑体" w:cs="黑体" w:eastAsia="黑体"/>
          <w:spacing w:val="20"/>
        </w:rPr>
        <w:t>税务总局关于对营业账簿减免印花税的通</w:t>
      </w:r>
      <w:r>
        <w:rPr>
          <w:rFonts w:ascii="黑体" w:hAnsi="黑体" w:cs="黑体" w:eastAsia="黑体"/>
          <w:w w:val="99"/>
        </w:rPr>
        <w:t> </w:t>
      </w:r>
      <w:r>
        <w:rPr>
          <w:rFonts w:ascii="黑体" w:hAnsi="黑体" w:cs="黑体" w:eastAsia="黑体"/>
        </w:rPr>
        <w:t>知》（财税〔2018〕50</w:t>
      </w:r>
      <w:r>
        <w:rPr>
          <w:rFonts w:ascii="黑体" w:hAnsi="黑体" w:cs="黑体" w:eastAsia="黑体"/>
          <w:spacing w:val="-87"/>
        </w:rPr>
        <w:t> </w:t>
      </w:r>
      <w:r>
        <w:rPr>
          <w:rFonts w:ascii="黑体" w:hAnsi="黑体" w:cs="黑体" w:eastAsia="黑体"/>
        </w:rPr>
        <w:t>号）</w:t>
      </w:r>
    </w:p>
    <w:p>
      <w:pPr>
        <w:spacing w:after="0" w:line="357" w:lineRule="auto"/>
        <w:jc w:val="both"/>
        <w:rPr>
          <w:rFonts w:ascii="黑体" w:hAnsi="黑体" w:cs="黑体" w:eastAsia="黑体"/>
        </w:rPr>
        <w:sectPr>
          <w:pgSz w:w="11910" w:h="16840"/>
          <w:pgMar w:header="0" w:footer="978" w:top="1520" w:bottom="1160" w:left="1340" w:right="168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pStyle w:val="Heading1"/>
        <w:spacing w:line="240" w:lineRule="auto" w:before="154"/>
        <w:ind w:left="160" w:right="0"/>
        <w:jc w:val="left"/>
        <w:rPr>
          <w:rFonts w:ascii="黑体" w:hAnsi="黑体" w:cs="黑体" w:eastAsia="黑体"/>
        </w:rPr>
      </w:pPr>
      <w:bookmarkStart w:name="_TOC_250045" w:id="14"/>
      <w:bookmarkEnd w:id="14"/>
      <w:r>
        <w:rPr>
          <w:rFonts w:ascii="黑体" w:hAnsi="黑体" w:cs="黑体" w:eastAsia="黑体"/>
        </w:rPr>
        <w:t>二、企业成长期税费优惠</w:t>
      </w:r>
    </w:p>
    <w:p>
      <w:pPr>
        <w:pStyle w:val="Heading1"/>
        <w:spacing w:line="240" w:lineRule="auto" w:before="309"/>
        <w:ind w:right="0"/>
        <w:jc w:val="left"/>
      </w:pPr>
      <w:bookmarkStart w:name="_TOC_250044" w:id="15"/>
      <w:bookmarkEnd w:id="15"/>
      <w:r>
        <w:rPr/>
        <w:t>（一）生产、生活性服务业增值税加计抵减政策</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bookmarkStart w:name="_TOC_250043" w:id="16"/>
      <w:r>
        <w:rPr/>
        <w:t>73.生产、生活性服务业增值税加计抵减政策</w:t>
      </w:r>
      <w:bookmarkEnd w:id="16"/>
      <w:r>
        <w:rPr>
          <w:b w:val="0"/>
          <w:bCs w:val="0"/>
        </w:rPr>
      </w:r>
    </w:p>
    <w:p>
      <w:pPr>
        <w:spacing w:before="255"/>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7"/>
        <w:rPr>
          <w:rFonts w:ascii="宋体" w:hAnsi="宋体" w:cs="宋体" w:eastAsia="宋体"/>
          <w:b/>
          <w:bCs/>
          <w:sz w:val="23"/>
          <w:szCs w:val="23"/>
        </w:rPr>
      </w:pPr>
    </w:p>
    <w:p>
      <w:pPr>
        <w:pStyle w:val="BodyText"/>
        <w:spacing w:line="240" w:lineRule="auto"/>
        <w:ind w:left="1160" w:right="0" w:firstLine="0"/>
        <w:jc w:val="left"/>
      </w:pPr>
      <w:r>
        <w:rPr/>
        <w:t>生产、生活性服务业纳税人</w:t>
      </w:r>
    </w:p>
    <w:p>
      <w:pPr>
        <w:pStyle w:val="Heading2"/>
        <w:spacing w:line="240" w:lineRule="auto" w:before="99"/>
        <w:ind w:left="520" w:right="0"/>
        <w:jc w:val="left"/>
        <w:rPr>
          <w:b w:val="0"/>
          <w:bCs w:val="0"/>
        </w:rPr>
      </w:pPr>
      <w:r>
        <w:rPr/>
        <w:t>【优惠内容】</w:t>
      </w:r>
      <w:r>
        <w:rPr>
          <w:b w:val="0"/>
          <w:bCs w:val="0"/>
        </w:rPr>
      </w:r>
    </w:p>
    <w:p>
      <w:pPr>
        <w:spacing w:line="240" w:lineRule="auto" w:before="10"/>
        <w:rPr>
          <w:rFonts w:ascii="宋体" w:hAnsi="宋体" w:cs="宋体" w:eastAsia="宋体"/>
          <w:b/>
          <w:bCs/>
          <w:sz w:val="23"/>
          <w:szCs w:val="23"/>
        </w:rPr>
      </w:pPr>
    </w:p>
    <w:p>
      <w:pPr>
        <w:pStyle w:val="BodyText"/>
        <w:spacing w:line="357" w:lineRule="auto"/>
        <w:ind w:left="520" w:right="280"/>
        <w:jc w:val="both"/>
      </w:pPr>
      <w:r>
        <w:rPr/>
        <w:t>1.自</w:t>
      </w:r>
      <w:r>
        <w:rPr>
          <w:spacing w:val="-81"/>
        </w:rPr>
        <w:t> </w:t>
      </w:r>
      <w:r>
        <w:rPr/>
        <w:t>2019</w:t>
      </w:r>
      <w:r>
        <w:rPr>
          <w:spacing w:val="-82"/>
        </w:rPr>
        <w:t> </w:t>
      </w:r>
      <w:r>
        <w:rPr/>
        <w:t>年</w:t>
      </w:r>
      <w:r>
        <w:rPr>
          <w:spacing w:val="-83"/>
        </w:rPr>
        <w:t> </w:t>
      </w:r>
      <w:r>
        <w:rPr/>
        <w:t>4</w:t>
      </w:r>
      <w:r>
        <w:rPr>
          <w:spacing w:val="-82"/>
        </w:rPr>
        <w:t> </w:t>
      </w:r>
      <w:r>
        <w:rPr/>
        <w:t>月</w:t>
      </w:r>
      <w:r>
        <w:rPr>
          <w:spacing w:val="-81"/>
        </w:rPr>
        <w:t> </w:t>
      </w:r>
      <w:r>
        <w:rPr/>
        <w:t>1</w:t>
      </w:r>
      <w:r>
        <w:rPr>
          <w:spacing w:val="-82"/>
        </w:rPr>
        <w:t> </w:t>
      </w:r>
      <w:r>
        <w:rPr/>
        <w:t>日至</w:t>
      </w:r>
      <w:r>
        <w:rPr>
          <w:spacing w:val="-81"/>
        </w:rPr>
        <w:t> </w:t>
      </w:r>
      <w:r>
        <w:rPr/>
        <w:t>2022</w:t>
      </w:r>
      <w:r>
        <w:rPr>
          <w:spacing w:val="-82"/>
        </w:rPr>
        <w:t> </w:t>
      </w:r>
      <w:r>
        <w:rPr/>
        <w:t>年</w:t>
      </w:r>
      <w:r>
        <w:rPr>
          <w:spacing w:val="-81"/>
        </w:rPr>
        <w:t> </w:t>
      </w:r>
      <w:r>
        <w:rPr/>
        <w:t>12</w:t>
      </w:r>
      <w:r>
        <w:rPr>
          <w:spacing w:val="-84"/>
        </w:rPr>
        <w:t> </w:t>
      </w:r>
      <w:r>
        <w:rPr/>
        <w:t>月</w:t>
      </w:r>
      <w:r>
        <w:rPr>
          <w:spacing w:val="-81"/>
        </w:rPr>
        <w:t> </w:t>
      </w:r>
      <w:r>
        <w:rPr/>
        <w:t>31</w:t>
      </w:r>
      <w:r>
        <w:rPr>
          <w:spacing w:val="-82"/>
        </w:rPr>
        <w:t> </w:t>
      </w:r>
      <w:r>
        <w:rPr>
          <w:spacing w:val="-3"/>
        </w:rPr>
        <w:t>日，允许生产</w:t>
      </w:r>
      <w:r>
        <w:rPr>
          <w:w w:val="99"/>
        </w:rPr>
        <w:t> </w:t>
      </w:r>
      <w:r>
        <w:rPr>
          <w:spacing w:val="3"/>
        </w:rPr>
        <w:t>性服务业纳税人按照当期可抵扣进项税额加计</w:t>
      </w:r>
      <w:r>
        <w:rPr>
          <w:spacing w:val="-84"/>
        </w:rPr>
        <w:t> </w:t>
      </w:r>
      <w:r>
        <w:rPr/>
        <w:t>10%，抵减应</w:t>
      </w:r>
      <w:r>
        <w:rPr>
          <w:w w:val="99"/>
        </w:rPr>
        <w:t> </w:t>
      </w:r>
      <w:r>
        <w:rPr/>
        <w:t>纳税额。</w:t>
      </w:r>
    </w:p>
    <w:p>
      <w:pPr>
        <w:pStyle w:val="BodyText"/>
        <w:spacing w:line="357" w:lineRule="auto" w:before="48"/>
        <w:ind w:left="520" w:right="119"/>
        <w:jc w:val="both"/>
      </w:pPr>
      <w:r>
        <w:rPr/>
        <w:t>2.2019</w:t>
      </w:r>
      <w:r>
        <w:rPr>
          <w:spacing w:val="-81"/>
        </w:rPr>
        <w:t> </w:t>
      </w:r>
      <w:r>
        <w:rPr/>
        <w:t>年</w:t>
      </w:r>
      <w:r>
        <w:rPr>
          <w:spacing w:val="-80"/>
        </w:rPr>
        <w:t> </w:t>
      </w:r>
      <w:r>
        <w:rPr/>
        <w:t>10</w:t>
      </w:r>
      <w:r>
        <w:rPr>
          <w:spacing w:val="-83"/>
        </w:rPr>
        <w:t> </w:t>
      </w:r>
      <w:r>
        <w:rPr/>
        <w:t>月</w:t>
      </w:r>
      <w:r>
        <w:rPr>
          <w:spacing w:val="-80"/>
        </w:rPr>
        <w:t> </w:t>
      </w:r>
      <w:r>
        <w:rPr/>
        <w:t>1</w:t>
      </w:r>
      <w:r>
        <w:rPr>
          <w:spacing w:val="-81"/>
        </w:rPr>
        <w:t> </w:t>
      </w:r>
      <w:r>
        <w:rPr/>
        <w:t>日至</w:t>
      </w:r>
      <w:r>
        <w:rPr>
          <w:spacing w:val="-80"/>
        </w:rPr>
        <w:t> </w:t>
      </w:r>
      <w:r>
        <w:rPr/>
        <w:t>2022</w:t>
      </w:r>
      <w:r>
        <w:rPr>
          <w:spacing w:val="-81"/>
        </w:rPr>
        <w:t> </w:t>
      </w:r>
      <w:r>
        <w:rPr/>
        <w:t>年</w:t>
      </w:r>
      <w:r>
        <w:rPr>
          <w:spacing w:val="-80"/>
        </w:rPr>
        <w:t> </w:t>
      </w:r>
      <w:r>
        <w:rPr/>
        <w:t>12</w:t>
      </w:r>
      <w:r>
        <w:rPr>
          <w:spacing w:val="-83"/>
        </w:rPr>
        <w:t> </w:t>
      </w:r>
      <w:r>
        <w:rPr/>
        <w:t>月</w:t>
      </w:r>
      <w:r>
        <w:rPr>
          <w:spacing w:val="-80"/>
        </w:rPr>
        <w:t> </w:t>
      </w:r>
      <w:r>
        <w:rPr/>
        <w:t>31</w:t>
      </w:r>
      <w:r>
        <w:rPr>
          <w:spacing w:val="-81"/>
        </w:rPr>
        <w:t> </w:t>
      </w:r>
      <w:r>
        <w:rPr>
          <w:spacing w:val="-14"/>
        </w:rPr>
        <w:t>日，允许生活性</w:t>
      </w:r>
      <w:r>
        <w:rPr>
          <w:w w:val="99"/>
        </w:rPr>
        <w:t> </w:t>
      </w:r>
      <w:r>
        <w:rPr>
          <w:spacing w:val="3"/>
        </w:rPr>
        <w:t>服务业纳税人按照当期可抵扣进项税额加计</w:t>
      </w:r>
      <w:r>
        <w:rPr>
          <w:spacing w:val="-85"/>
        </w:rPr>
        <w:t> </w:t>
      </w:r>
      <w:r>
        <w:rPr>
          <w:spacing w:val="2"/>
        </w:rPr>
        <w:t>15%，抵减应纳</w:t>
      </w:r>
      <w:r>
        <w:rPr>
          <w:w w:val="99"/>
        </w:rPr>
        <w:t> </w:t>
      </w:r>
      <w:r>
        <w:rPr>
          <w:spacing w:val="5"/>
        </w:rPr>
        <w:t>税额。（自</w:t>
      </w:r>
      <w:r>
        <w:rPr>
          <w:spacing w:val="-73"/>
        </w:rPr>
        <w:t> </w:t>
      </w:r>
      <w:r>
        <w:rPr/>
        <w:t>2019</w:t>
      </w:r>
      <w:r>
        <w:rPr>
          <w:spacing w:val="-75"/>
        </w:rPr>
        <w:t> </w:t>
      </w:r>
      <w:r>
        <w:rPr/>
        <w:t>年</w:t>
      </w:r>
      <w:r>
        <w:rPr>
          <w:spacing w:val="-73"/>
        </w:rPr>
        <w:t> </w:t>
      </w:r>
      <w:r>
        <w:rPr/>
        <w:t>4</w:t>
      </w:r>
      <w:r>
        <w:rPr>
          <w:spacing w:val="-75"/>
        </w:rPr>
        <w:t> </w:t>
      </w:r>
      <w:r>
        <w:rPr/>
        <w:t>月</w:t>
      </w:r>
      <w:r>
        <w:rPr>
          <w:spacing w:val="-76"/>
        </w:rPr>
        <w:t> </w:t>
      </w:r>
      <w:r>
        <w:rPr/>
        <w:t>1</w:t>
      </w:r>
      <w:r>
        <w:rPr>
          <w:spacing w:val="-75"/>
        </w:rPr>
        <w:t> </w:t>
      </w:r>
      <w:r>
        <w:rPr>
          <w:spacing w:val="3"/>
        </w:rPr>
        <w:t>日至</w:t>
      </w:r>
      <w:r>
        <w:rPr>
          <w:spacing w:val="-73"/>
        </w:rPr>
        <w:t> </w:t>
      </w:r>
      <w:r>
        <w:rPr/>
        <w:t>2019</w:t>
      </w:r>
      <w:r>
        <w:rPr>
          <w:spacing w:val="-75"/>
        </w:rPr>
        <w:t> </w:t>
      </w:r>
      <w:r>
        <w:rPr/>
        <w:t>年</w:t>
      </w:r>
      <w:r>
        <w:rPr>
          <w:spacing w:val="-76"/>
        </w:rPr>
        <w:t> </w:t>
      </w:r>
      <w:r>
        <w:rPr/>
        <w:t>9</w:t>
      </w:r>
      <w:r>
        <w:rPr>
          <w:spacing w:val="-75"/>
        </w:rPr>
        <w:t> </w:t>
      </w:r>
      <w:r>
        <w:rPr/>
        <w:t>月</w:t>
      </w:r>
      <w:r>
        <w:rPr>
          <w:spacing w:val="-73"/>
        </w:rPr>
        <w:t> </w:t>
      </w:r>
      <w:r>
        <w:rPr/>
        <w:t>31</w:t>
      </w:r>
      <w:r>
        <w:rPr>
          <w:spacing w:val="-77"/>
        </w:rPr>
        <w:t> </w:t>
      </w:r>
      <w:r>
        <w:rPr>
          <w:spacing w:val="6"/>
        </w:rPr>
        <w:t>日，生活性</w:t>
      </w:r>
      <w:r>
        <w:rPr>
          <w:w w:val="99"/>
        </w:rPr>
        <w:t> </w:t>
      </w:r>
      <w:r>
        <w:rPr/>
        <w:t>服务业按照当期可抵扣进行税额加计</w:t>
      </w:r>
      <w:r>
        <w:rPr>
          <w:spacing w:val="-90"/>
        </w:rPr>
        <w:t> </w:t>
      </w:r>
      <w:r>
        <w:rPr>
          <w:spacing w:val="-8"/>
        </w:rPr>
        <w:t>10%，抵减应纳税额。）</w:t>
      </w:r>
    </w:p>
    <w:p>
      <w:pPr>
        <w:spacing w:line="240" w:lineRule="auto" w:before="4"/>
        <w:rPr>
          <w:rFonts w:ascii="仿宋_GB2312" w:hAnsi="仿宋_GB2312" w:cs="仿宋_GB2312" w:eastAsia="仿宋_GB2312"/>
          <w:sz w:val="43"/>
          <w:szCs w:val="43"/>
        </w:rPr>
      </w:pPr>
    </w:p>
    <w:p>
      <w:pPr>
        <w:pStyle w:val="Heading2"/>
        <w:spacing w:line="240" w:lineRule="auto"/>
        <w:ind w:left="520" w:right="0"/>
        <w:jc w:val="left"/>
        <w:rPr>
          <w:b w:val="0"/>
          <w:bCs w:val="0"/>
        </w:rPr>
      </w:pPr>
      <w:r>
        <w:rPr/>
        <w:t>【享受条件】</w:t>
      </w:r>
      <w:r>
        <w:rPr>
          <w:b w:val="0"/>
          <w:bCs w:val="0"/>
        </w:rPr>
      </w:r>
    </w:p>
    <w:p>
      <w:pPr>
        <w:spacing w:line="240" w:lineRule="auto" w:before="7"/>
        <w:rPr>
          <w:rFonts w:ascii="宋体" w:hAnsi="宋体" w:cs="宋体" w:eastAsia="宋体"/>
          <w:b/>
          <w:bCs/>
          <w:sz w:val="23"/>
          <w:szCs w:val="23"/>
        </w:rPr>
      </w:pPr>
    </w:p>
    <w:p>
      <w:pPr>
        <w:pStyle w:val="BodyText"/>
        <w:spacing w:line="357" w:lineRule="auto"/>
        <w:ind w:left="520" w:right="246"/>
        <w:jc w:val="left"/>
      </w:pPr>
      <w:r>
        <w:rPr/>
        <w:t>1.生产、生活性服务业纳税人，是指提供邮政服务、电</w:t>
      </w:r>
      <w:r>
        <w:rPr>
          <w:w w:val="99"/>
        </w:rPr>
        <w:t> </w:t>
      </w:r>
      <w:r>
        <w:rPr/>
        <w:t>信服务、现代服务、生活服务（以下称四项服务）取得的销</w:t>
      </w:r>
      <w:r>
        <w:rPr>
          <w:w w:val="99"/>
        </w:rPr>
        <w:t> </w:t>
      </w:r>
      <w:r>
        <w:rPr>
          <w:spacing w:val="3"/>
        </w:rPr>
        <w:t>售额占全部销售额的比重超过</w:t>
      </w:r>
      <w:r>
        <w:rPr>
          <w:spacing w:val="-83"/>
        </w:rPr>
        <w:t> </w:t>
      </w:r>
      <w:r>
        <w:rPr>
          <w:spacing w:val="2"/>
        </w:rPr>
        <w:t>50%的纳税人。四项服务的具</w:t>
      </w:r>
      <w:r>
        <w:rPr>
          <w:w w:val="99"/>
        </w:rPr>
        <w:t> </w:t>
      </w:r>
      <w:r>
        <w:rPr>
          <w:spacing w:val="-26"/>
          <w:w w:val="95"/>
        </w:rPr>
        <w:t>体范围按照《销售服务、无形资产、不动产注释》（财税〔2016〕  </w:t>
      </w:r>
      <w:r>
        <w:rPr>
          <w:spacing w:val="40"/>
          <w:w w:val="95"/>
        </w:rPr>
        <w:t> </w:t>
      </w:r>
      <w:r>
        <w:rPr>
          <w:spacing w:val="40"/>
          <w:w w:val="95"/>
        </w:rPr>
      </w:r>
      <w:r>
        <w:rPr/>
        <w:t>36</w:t>
      </w:r>
      <w:r>
        <w:rPr>
          <w:spacing w:val="-84"/>
        </w:rPr>
        <w:t> </w:t>
      </w:r>
      <w:r>
        <w:rPr/>
        <w:t>号印发）执行。</w:t>
      </w:r>
    </w:p>
    <w:p>
      <w:pPr>
        <w:spacing w:after="0" w:line="357" w:lineRule="auto"/>
        <w:jc w:val="left"/>
        <w:sectPr>
          <w:pgSz w:w="11910" w:h="16840"/>
          <w:pgMar w:header="0" w:footer="978" w:top="1580" w:bottom="1160" w:left="1280" w:right="1520"/>
        </w:sectPr>
      </w:pPr>
    </w:p>
    <w:p>
      <w:pPr>
        <w:pStyle w:val="BodyText"/>
        <w:spacing w:line="395" w:lineRule="exact"/>
        <w:ind w:left="760" w:right="62" w:firstLine="0"/>
        <w:jc w:val="left"/>
      </w:pPr>
      <w:r>
        <w:rPr/>
        <w:t>2019</w:t>
      </w:r>
      <w:r>
        <w:rPr>
          <w:spacing w:val="-72"/>
        </w:rPr>
        <w:t> </w:t>
      </w:r>
      <w:r>
        <w:rPr/>
        <w:t>年</w:t>
      </w:r>
      <w:r>
        <w:rPr>
          <w:spacing w:val="-69"/>
        </w:rPr>
        <w:t> </w:t>
      </w:r>
      <w:r>
        <w:rPr/>
        <w:t>3</w:t>
      </w:r>
      <w:r>
        <w:rPr>
          <w:spacing w:val="-70"/>
        </w:rPr>
        <w:t> </w:t>
      </w:r>
      <w:r>
        <w:rPr/>
        <w:t>月</w:t>
      </w:r>
      <w:r>
        <w:rPr>
          <w:spacing w:val="-69"/>
        </w:rPr>
        <w:t> </w:t>
      </w:r>
      <w:r>
        <w:rPr/>
        <w:t>31</w:t>
      </w:r>
      <w:r>
        <w:rPr>
          <w:spacing w:val="-72"/>
        </w:rPr>
        <w:t> </w:t>
      </w:r>
      <w:r>
        <w:rPr>
          <w:spacing w:val="11"/>
        </w:rPr>
        <w:t>日前设立的纳税人，自</w:t>
      </w:r>
      <w:r>
        <w:rPr>
          <w:spacing w:val="-71"/>
        </w:rPr>
        <w:t> </w:t>
      </w:r>
      <w:r>
        <w:rPr/>
        <w:t>2018</w:t>
      </w:r>
      <w:r>
        <w:rPr>
          <w:spacing w:val="-70"/>
        </w:rPr>
        <w:t> </w:t>
      </w:r>
      <w:r>
        <w:rPr/>
        <w:t>年</w:t>
      </w:r>
      <w:r>
        <w:rPr>
          <w:spacing w:val="-69"/>
        </w:rPr>
        <w:t> </w:t>
      </w:r>
      <w:r>
        <w:rPr/>
        <w:t>4</w:t>
      </w:r>
      <w:r>
        <w:rPr>
          <w:spacing w:val="-70"/>
        </w:rPr>
        <w:t> </w:t>
      </w:r>
      <w:r>
        <w:rPr>
          <w:spacing w:val="6"/>
        </w:rPr>
        <w:t>月至</w:t>
      </w:r>
    </w:p>
    <w:p>
      <w:pPr>
        <w:pStyle w:val="BodyText"/>
        <w:spacing w:line="240" w:lineRule="auto" w:before="205"/>
        <w:ind w:right="62" w:firstLine="0"/>
        <w:jc w:val="left"/>
      </w:pPr>
      <w:r>
        <w:rPr/>
        <w:t>2019</w:t>
      </w:r>
      <w:r>
        <w:rPr>
          <w:spacing w:val="-83"/>
        </w:rPr>
        <w:t> </w:t>
      </w:r>
      <w:r>
        <w:rPr/>
        <w:t>年</w:t>
      </w:r>
      <w:r>
        <w:rPr>
          <w:spacing w:val="-82"/>
        </w:rPr>
        <w:t> </w:t>
      </w:r>
      <w:r>
        <w:rPr/>
        <w:t>3</w:t>
      </w:r>
      <w:r>
        <w:rPr>
          <w:spacing w:val="-83"/>
        </w:rPr>
        <w:t> </w:t>
      </w:r>
      <w:r>
        <w:rPr/>
        <w:t>月期间的销售额(经营期不满</w:t>
      </w:r>
      <w:r>
        <w:rPr>
          <w:spacing w:val="-82"/>
        </w:rPr>
        <w:t> </w:t>
      </w:r>
      <w:r>
        <w:rPr/>
        <w:t>12</w:t>
      </w:r>
      <w:r>
        <w:rPr>
          <w:spacing w:val="-85"/>
        </w:rPr>
        <w:t> </w:t>
      </w:r>
      <w:r>
        <w:rPr>
          <w:spacing w:val="-12"/>
        </w:rPr>
        <w:t>个月的，按照实际</w:t>
      </w:r>
    </w:p>
    <w:p>
      <w:pPr>
        <w:pStyle w:val="BodyText"/>
        <w:spacing w:line="357" w:lineRule="auto" w:before="205"/>
        <w:ind w:right="62" w:firstLine="0"/>
        <w:jc w:val="left"/>
      </w:pPr>
      <w:r>
        <w:rPr/>
        <w:t>经营期的销售额)符合上述规定条件的，自</w:t>
      </w:r>
      <w:r>
        <w:rPr>
          <w:spacing w:val="-84"/>
        </w:rPr>
        <w:t> </w:t>
      </w:r>
      <w:r>
        <w:rPr/>
        <w:t>2019</w:t>
      </w:r>
      <w:r>
        <w:rPr>
          <w:spacing w:val="-85"/>
        </w:rPr>
        <w:t> </w:t>
      </w:r>
      <w:r>
        <w:rPr/>
        <w:t>年</w:t>
      </w:r>
      <w:r>
        <w:rPr>
          <w:spacing w:val="-84"/>
        </w:rPr>
        <w:t> </w:t>
      </w:r>
      <w:r>
        <w:rPr/>
        <w:t>4</w:t>
      </w:r>
      <w:r>
        <w:rPr>
          <w:spacing w:val="-85"/>
        </w:rPr>
        <w:t> </w:t>
      </w:r>
      <w:r>
        <w:rPr/>
        <w:t>月</w:t>
      </w:r>
      <w:r>
        <w:rPr>
          <w:spacing w:val="-86"/>
        </w:rPr>
        <w:t> </w:t>
      </w:r>
      <w:r>
        <w:rPr/>
        <w:t>1</w:t>
      </w:r>
      <w:r>
        <w:rPr>
          <w:spacing w:val="-85"/>
        </w:rPr>
        <w:t> </w:t>
      </w:r>
      <w:r>
        <w:rPr/>
        <w:t>日</w:t>
      </w:r>
      <w:r>
        <w:rPr>
          <w:w w:val="99"/>
        </w:rPr>
        <w:t> </w:t>
      </w:r>
      <w:r>
        <w:rPr/>
        <w:t>起适用加计抵减政策。</w:t>
      </w:r>
    </w:p>
    <w:p>
      <w:pPr>
        <w:pStyle w:val="BodyText"/>
        <w:spacing w:line="357" w:lineRule="auto" w:before="48"/>
        <w:ind w:right="277"/>
        <w:jc w:val="both"/>
      </w:pPr>
      <w:r>
        <w:rPr/>
        <w:t>2019</w:t>
      </w:r>
      <w:r>
        <w:rPr>
          <w:spacing w:val="-83"/>
        </w:rPr>
        <w:t> </w:t>
      </w:r>
      <w:r>
        <w:rPr/>
        <w:t>年</w:t>
      </w:r>
      <w:r>
        <w:rPr>
          <w:spacing w:val="-84"/>
        </w:rPr>
        <w:t> </w:t>
      </w:r>
      <w:r>
        <w:rPr/>
        <w:t>4</w:t>
      </w:r>
      <w:r>
        <w:rPr>
          <w:spacing w:val="-83"/>
        </w:rPr>
        <w:t> </w:t>
      </w:r>
      <w:r>
        <w:rPr/>
        <w:t>月</w:t>
      </w:r>
      <w:r>
        <w:rPr>
          <w:spacing w:val="-82"/>
        </w:rPr>
        <w:t> </w:t>
      </w:r>
      <w:r>
        <w:rPr/>
        <w:t>1</w:t>
      </w:r>
      <w:r>
        <w:rPr>
          <w:spacing w:val="-83"/>
        </w:rPr>
        <w:t> </w:t>
      </w:r>
      <w:r>
        <w:rPr>
          <w:spacing w:val="-6"/>
        </w:rPr>
        <w:t>日后设立的纳税人，自设立之日起</w:t>
      </w:r>
      <w:r>
        <w:rPr>
          <w:spacing w:val="-84"/>
        </w:rPr>
        <w:t> </w:t>
      </w:r>
      <w:r>
        <w:rPr/>
        <w:t>3</w:t>
      </w:r>
      <w:r>
        <w:rPr>
          <w:spacing w:val="-83"/>
        </w:rPr>
        <w:t> </w:t>
      </w:r>
      <w:r>
        <w:rPr/>
        <w:t>个月</w:t>
      </w:r>
      <w:r>
        <w:rPr>
          <w:w w:val="99"/>
        </w:rPr>
        <w:t> </w:t>
      </w:r>
      <w:r>
        <w:rPr>
          <w:w w:val="95"/>
        </w:rPr>
        <w:t>的销售额符合上述规定条件的，自登记为一般纳税人之日起</w:t>
      </w:r>
      <w:r>
        <w:rPr>
          <w:spacing w:val="89"/>
          <w:w w:val="95"/>
        </w:rPr>
        <w:t> </w:t>
      </w:r>
      <w:r>
        <w:rPr>
          <w:spacing w:val="89"/>
          <w:w w:val="95"/>
        </w:rPr>
      </w:r>
      <w:r>
        <w:rPr/>
        <w:t>适用加计抵减政策。</w:t>
      </w:r>
    </w:p>
    <w:p>
      <w:pPr>
        <w:pStyle w:val="BodyText"/>
        <w:spacing w:line="357" w:lineRule="auto" w:before="48"/>
        <w:ind w:right="234"/>
        <w:jc w:val="left"/>
      </w:pPr>
      <w:r>
        <w:rPr/>
        <w:t>2.生活性服务业纳税人，是指提供生活服务取得的销售</w:t>
      </w:r>
      <w:r>
        <w:rPr>
          <w:w w:val="99"/>
        </w:rPr>
        <w:t> </w:t>
      </w:r>
      <w:r>
        <w:rPr>
          <w:spacing w:val="3"/>
        </w:rPr>
        <w:t>额占全部销售额的比重超过</w:t>
      </w:r>
      <w:r>
        <w:rPr>
          <w:spacing w:val="-81"/>
        </w:rPr>
        <w:t> </w:t>
      </w:r>
      <w:r>
        <w:rPr>
          <w:spacing w:val="2"/>
        </w:rPr>
        <w:t>50%的纳税人。生活服务的具体</w:t>
      </w:r>
      <w:r>
        <w:rPr>
          <w:w w:val="99"/>
        </w:rPr>
        <w:t> </w:t>
      </w:r>
      <w:r>
        <w:rPr>
          <w:spacing w:val="-16"/>
          <w:w w:val="95"/>
        </w:rPr>
        <w:t>范围按照《销售服务、无形资产、不动产注释》（财税〔2016〕  </w:t>
      </w:r>
      <w:r>
        <w:rPr>
          <w:spacing w:val="2"/>
          <w:w w:val="95"/>
        </w:rPr>
        <w:t> </w:t>
      </w:r>
      <w:r>
        <w:rPr>
          <w:spacing w:val="2"/>
          <w:w w:val="95"/>
        </w:rPr>
      </w:r>
      <w:r>
        <w:rPr/>
        <w:t>36</w:t>
      </w:r>
      <w:r>
        <w:rPr>
          <w:spacing w:val="-83"/>
        </w:rPr>
        <w:t> </w:t>
      </w:r>
      <w:r>
        <w:rPr/>
        <w:t>号印发）执行。</w:t>
      </w:r>
    </w:p>
    <w:p>
      <w:pPr>
        <w:pStyle w:val="BodyText"/>
        <w:spacing w:line="240" w:lineRule="auto" w:before="48"/>
        <w:ind w:left="760" w:right="62" w:firstLine="0"/>
        <w:jc w:val="left"/>
      </w:pPr>
      <w:r>
        <w:rPr/>
        <w:t>2019</w:t>
      </w:r>
      <w:r>
        <w:rPr>
          <w:spacing w:val="-82"/>
        </w:rPr>
        <w:t> </w:t>
      </w:r>
      <w:r>
        <w:rPr/>
        <w:t>年</w:t>
      </w:r>
      <w:r>
        <w:rPr>
          <w:spacing w:val="-83"/>
        </w:rPr>
        <w:t> </w:t>
      </w:r>
      <w:r>
        <w:rPr/>
        <w:t>9</w:t>
      </w:r>
      <w:r>
        <w:rPr>
          <w:spacing w:val="-82"/>
        </w:rPr>
        <w:t> </w:t>
      </w:r>
      <w:r>
        <w:rPr/>
        <w:t>月</w:t>
      </w:r>
      <w:r>
        <w:rPr>
          <w:spacing w:val="-81"/>
        </w:rPr>
        <w:t> </w:t>
      </w:r>
      <w:r>
        <w:rPr/>
        <w:t>30</w:t>
      </w:r>
      <w:r>
        <w:rPr>
          <w:spacing w:val="-82"/>
        </w:rPr>
        <w:t> </w:t>
      </w:r>
      <w:r>
        <w:rPr/>
        <w:t>日前设立的纳税人，自</w:t>
      </w:r>
      <w:r>
        <w:rPr>
          <w:spacing w:val="-83"/>
        </w:rPr>
        <w:t> </w:t>
      </w:r>
      <w:r>
        <w:rPr/>
        <w:t>2018</w:t>
      </w:r>
      <w:r>
        <w:rPr>
          <w:spacing w:val="-82"/>
        </w:rPr>
        <w:t> </w:t>
      </w:r>
      <w:r>
        <w:rPr/>
        <w:t>年</w:t>
      </w:r>
      <w:r>
        <w:rPr>
          <w:spacing w:val="-81"/>
        </w:rPr>
        <w:t> </w:t>
      </w:r>
      <w:r>
        <w:rPr/>
        <w:t>10</w:t>
      </w:r>
      <w:r>
        <w:rPr>
          <w:spacing w:val="-82"/>
        </w:rPr>
        <w:t> </w:t>
      </w:r>
      <w:r>
        <w:rPr/>
        <w:t>月至</w:t>
      </w:r>
    </w:p>
    <w:p>
      <w:pPr>
        <w:pStyle w:val="BodyText"/>
        <w:spacing w:line="240" w:lineRule="auto" w:before="205"/>
        <w:ind w:right="62" w:firstLine="0"/>
        <w:jc w:val="left"/>
      </w:pPr>
      <w:r>
        <w:rPr/>
        <w:t>2019</w:t>
      </w:r>
      <w:r>
        <w:rPr>
          <w:spacing w:val="-83"/>
        </w:rPr>
        <w:t> </w:t>
      </w:r>
      <w:r>
        <w:rPr/>
        <w:t>年</w:t>
      </w:r>
      <w:r>
        <w:rPr>
          <w:spacing w:val="-81"/>
        </w:rPr>
        <w:t> </w:t>
      </w:r>
      <w:r>
        <w:rPr/>
        <w:t>9</w:t>
      </w:r>
      <w:r>
        <w:rPr>
          <w:spacing w:val="-83"/>
        </w:rPr>
        <w:t> </w:t>
      </w:r>
      <w:r>
        <w:rPr>
          <w:spacing w:val="3"/>
        </w:rPr>
        <w:t>月期间的销售额（经营期不满</w:t>
      </w:r>
      <w:r>
        <w:rPr>
          <w:spacing w:val="-81"/>
        </w:rPr>
        <w:t> </w:t>
      </w:r>
      <w:r>
        <w:rPr/>
        <w:t>12</w:t>
      </w:r>
      <w:r>
        <w:rPr>
          <w:spacing w:val="-83"/>
        </w:rPr>
        <w:t> </w:t>
      </w:r>
      <w:r>
        <w:rPr>
          <w:spacing w:val="3"/>
        </w:rPr>
        <w:t>个月的，按照实</w:t>
      </w:r>
    </w:p>
    <w:p>
      <w:pPr>
        <w:pStyle w:val="BodyText"/>
        <w:spacing w:line="240" w:lineRule="auto" w:before="205"/>
        <w:ind w:right="62" w:firstLine="0"/>
        <w:jc w:val="left"/>
      </w:pPr>
      <w:r>
        <w:rPr/>
        <w:t>际经营期的销售额）符合上述规定条件的，自</w:t>
      </w:r>
      <w:r>
        <w:rPr>
          <w:spacing w:val="-86"/>
        </w:rPr>
        <w:t> </w:t>
      </w:r>
      <w:r>
        <w:rPr/>
        <w:t>2019</w:t>
      </w:r>
      <w:r>
        <w:rPr>
          <w:spacing w:val="-87"/>
        </w:rPr>
        <w:t> </w:t>
      </w:r>
      <w:r>
        <w:rPr/>
        <w:t>年</w:t>
      </w:r>
      <w:r>
        <w:rPr>
          <w:spacing w:val="-86"/>
        </w:rPr>
        <w:t> </w:t>
      </w:r>
      <w:r>
        <w:rPr/>
        <w:t>10</w:t>
      </w:r>
      <w:r>
        <w:rPr>
          <w:spacing w:val="-89"/>
        </w:rPr>
        <w:t> </w:t>
      </w:r>
      <w:r>
        <w:rPr/>
        <w:t>月</w:t>
      </w:r>
    </w:p>
    <w:p>
      <w:pPr>
        <w:pStyle w:val="BodyText"/>
        <w:spacing w:line="240" w:lineRule="auto" w:before="205"/>
        <w:ind w:right="62" w:firstLine="0"/>
        <w:jc w:val="left"/>
      </w:pPr>
      <w:r>
        <w:rPr/>
        <w:t>1</w:t>
      </w:r>
      <w:r>
        <w:rPr>
          <w:spacing w:val="-84"/>
        </w:rPr>
        <w:t> </w:t>
      </w:r>
      <w:r>
        <w:rPr/>
        <w:t>日起适用加计抵减</w:t>
      </w:r>
      <w:r>
        <w:rPr>
          <w:spacing w:val="-83"/>
        </w:rPr>
        <w:t> </w:t>
      </w:r>
      <w:r>
        <w:rPr/>
        <w:t>15%政策。</w:t>
      </w:r>
    </w:p>
    <w:p>
      <w:pPr>
        <w:pStyle w:val="BodyText"/>
        <w:spacing w:line="357" w:lineRule="auto" w:before="205"/>
        <w:ind w:right="280"/>
        <w:jc w:val="both"/>
      </w:pPr>
      <w:r>
        <w:rPr/>
        <w:t>2019</w:t>
      </w:r>
      <w:r>
        <w:rPr>
          <w:spacing w:val="-80"/>
        </w:rPr>
        <w:t> </w:t>
      </w:r>
      <w:r>
        <w:rPr/>
        <w:t>年</w:t>
      </w:r>
      <w:r>
        <w:rPr>
          <w:spacing w:val="-78"/>
        </w:rPr>
        <w:t> </w:t>
      </w:r>
      <w:r>
        <w:rPr/>
        <w:t>10</w:t>
      </w:r>
      <w:r>
        <w:rPr>
          <w:spacing w:val="-80"/>
        </w:rPr>
        <w:t> </w:t>
      </w:r>
      <w:r>
        <w:rPr/>
        <w:t>月</w:t>
      </w:r>
      <w:r>
        <w:rPr>
          <w:spacing w:val="-78"/>
        </w:rPr>
        <w:t> </w:t>
      </w:r>
      <w:r>
        <w:rPr/>
        <w:t>1</w:t>
      </w:r>
      <w:r>
        <w:rPr>
          <w:spacing w:val="-80"/>
        </w:rPr>
        <w:t> </w:t>
      </w:r>
      <w:r>
        <w:rPr>
          <w:spacing w:val="3"/>
        </w:rPr>
        <w:t>日后设立的纳税人，自设立之日起</w:t>
      </w:r>
      <w:r>
        <w:rPr>
          <w:spacing w:val="-78"/>
        </w:rPr>
        <w:t> </w:t>
      </w:r>
      <w:r>
        <w:rPr/>
        <w:t>3</w:t>
      </w:r>
      <w:r>
        <w:rPr>
          <w:spacing w:val="-80"/>
        </w:rPr>
        <w:t> </w:t>
      </w:r>
      <w:r>
        <w:rPr/>
        <w:t>个</w:t>
      </w:r>
      <w:r>
        <w:rPr>
          <w:w w:val="99"/>
        </w:rPr>
        <w:t> </w:t>
      </w:r>
      <w:r>
        <w:rPr>
          <w:w w:val="95"/>
        </w:rPr>
        <w:t>月的销售额符合上述规定条件的，自登记为一般纳税人之日</w:t>
      </w:r>
      <w:r>
        <w:rPr>
          <w:spacing w:val="86"/>
          <w:w w:val="95"/>
        </w:rPr>
        <w:t> </w:t>
      </w:r>
      <w:r>
        <w:rPr>
          <w:spacing w:val="86"/>
          <w:w w:val="95"/>
        </w:rPr>
      </w:r>
      <w:r>
        <w:rPr/>
        <w:t>起适用加计抵减</w:t>
      </w:r>
      <w:r>
        <w:rPr>
          <w:spacing w:val="-85"/>
        </w:rPr>
        <w:t> </w:t>
      </w:r>
      <w:r>
        <w:rPr/>
        <w:t>15%政策。</w:t>
      </w:r>
    </w:p>
    <w:p>
      <w:pPr>
        <w:spacing w:line="240" w:lineRule="auto" w:before="4"/>
        <w:rPr>
          <w:rFonts w:ascii="仿宋_GB2312" w:hAnsi="仿宋_GB2312" w:cs="仿宋_GB2312" w:eastAsia="仿宋_GB2312"/>
          <w:sz w:val="43"/>
          <w:szCs w:val="43"/>
        </w:rPr>
      </w:pPr>
    </w:p>
    <w:p>
      <w:pPr>
        <w:pStyle w:val="Heading2"/>
        <w:spacing w:line="240" w:lineRule="auto"/>
        <w:ind w:left="120" w:right="62"/>
        <w:jc w:val="left"/>
        <w:rPr>
          <w:b w:val="0"/>
          <w:bCs w:val="0"/>
        </w:rPr>
      </w:pPr>
      <w:r>
        <w:rPr/>
        <w:t>【政策依据】</w:t>
      </w:r>
      <w:r>
        <w:rPr>
          <w:b w:val="0"/>
          <w:bCs w:val="0"/>
        </w:rPr>
      </w:r>
    </w:p>
    <w:p>
      <w:pPr>
        <w:spacing w:line="240" w:lineRule="auto" w:before="7"/>
        <w:rPr>
          <w:rFonts w:ascii="宋体" w:hAnsi="宋体" w:cs="宋体" w:eastAsia="宋体"/>
          <w:b/>
          <w:bCs/>
          <w:sz w:val="23"/>
          <w:szCs w:val="23"/>
        </w:rPr>
      </w:pPr>
    </w:p>
    <w:p>
      <w:pPr>
        <w:pStyle w:val="BodyText"/>
        <w:spacing w:line="357" w:lineRule="auto"/>
        <w:ind w:right="27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税务总局关于促进服务业领域困难行业纾</w:t>
      </w:r>
      <w:r>
        <w:rPr>
          <w:rFonts w:ascii="黑体" w:hAnsi="黑体" w:cs="黑体" w:eastAsia="黑体"/>
          <w:w w:val="99"/>
        </w:rPr>
        <w:t> </w:t>
      </w:r>
      <w:r>
        <w:rPr>
          <w:rFonts w:ascii="黑体" w:hAnsi="黑体" w:cs="黑体" w:eastAsia="黑体"/>
        </w:rPr>
        <w:t>困发展有关增值税政策的公告》（2022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11</w:t>
      </w:r>
      <w:r>
        <w:rPr>
          <w:rFonts w:ascii="黑体" w:hAnsi="黑体" w:cs="黑体" w:eastAsia="黑体"/>
          <w:spacing w:val="-84"/>
        </w:rPr>
        <w:t> </w:t>
      </w:r>
      <w:r>
        <w:rPr>
          <w:rFonts w:ascii="黑体" w:hAnsi="黑体" w:cs="黑体" w:eastAsia="黑体"/>
        </w:rPr>
        <w:t>号）</w:t>
      </w:r>
    </w:p>
    <w:p>
      <w:pPr>
        <w:spacing w:after="0" w:line="357" w:lineRule="auto"/>
        <w:jc w:val="both"/>
        <w:rPr>
          <w:rFonts w:ascii="黑体" w:hAnsi="黑体" w:cs="黑体" w:eastAsia="黑体"/>
        </w:rPr>
        <w:sectPr>
          <w:footerReference w:type="default" r:id="rId18"/>
          <w:pgSz w:w="11910" w:h="16840"/>
          <w:pgMar w:footer="978" w:header="0" w:top="1500" w:bottom="1160" w:left="1680" w:right="1520"/>
          <w:pgNumType w:start="120"/>
        </w:sectPr>
      </w:pPr>
    </w:p>
    <w:p>
      <w:pPr>
        <w:pStyle w:val="BodyText"/>
        <w:spacing w:line="395" w:lineRule="exact"/>
        <w:ind w:left="520" w:right="94"/>
        <w:jc w:val="left"/>
        <w:rPr>
          <w:rFonts w:ascii="黑体" w:hAnsi="黑体" w:cs="黑体" w:eastAsia="黑体"/>
        </w:rPr>
      </w:pPr>
      <w:r>
        <w:rPr>
          <w:rFonts w:ascii="黑体" w:hAnsi="黑体" w:cs="黑体" w:eastAsia="黑体"/>
          <w:spacing w:val="-3"/>
        </w:rPr>
        <w:t>2.《财政部 </w:t>
      </w:r>
      <w:r>
        <w:rPr>
          <w:rFonts w:ascii="黑体" w:hAnsi="黑体" w:cs="黑体" w:eastAsia="黑体"/>
        </w:rPr>
        <w:t>税务总局</w:t>
      </w:r>
      <w:r>
        <w:rPr>
          <w:rFonts w:ascii="黑体" w:hAnsi="黑体" w:cs="黑体" w:eastAsia="黑体"/>
          <w:spacing w:val="-4"/>
        </w:rPr>
        <w:t> </w:t>
      </w:r>
      <w:r>
        <w:rPr>
          <w:rFonts w:ascii="黑体" w:hAnsi="黑体" w:cs="黑体" w:eastAsia="黑体"/>
        </w:rPr>
        <w:t>海关总署关于深化增值税改革有</w:t>
      </w:r>
    </w:p>
    <w:p>
      <w:pPr>
        <w:pStyle w:val="BodyText"/>
        <w:spacing w:line="240" w:lineRule="auto" w:before="205"/>
        <w:ind w:left="520" w:right="94" w:firstLine="0"/>
        <w:jc w:val="left"/>
        <w:rPr>
          <w:rFonts w:ascii="黑体" w:hAnsi="黑体" w:cs="黑体" w:eastAsia="黑体"/>
        </w:rPr>
      </w:pPr>
      <w:r>
        <w:rPr>
          <w:rFonts w:ascii="黑体" w:hAnsi="黑体" w:cs="黑体" w:eastAsia="黑体"/>
        </w:rPr>
        <w:t>关政策的公告》（2019</w:t>
      </w:r>
      <w:r>
        <w:rPr>
          <w:rFonts w:ascii="黑体" w:hAnsi="黑体" w:cs="黑体" w:eastAsia="黑体"/>
          <w:spacing w:val="-83"/>
        </w:rPr>
        <w:t> </w:t>
      </w:r>
      <w:r>
        <w:rPr>
          <w:rFonts w:ascii="黑体" w:hAnsi="黑体" w:cs="黑体" w:eastAsia="黑体"/>
        </w:rPr>
        <w:t>年</w:t>
      </w:r>
      <w:r>
        <w:rPr>
          <w:rFonts w:ascii="黑体" w:hAnsi="黑体" w:cs="黑体" w:eastAsia="黑体"/>
          <w:spacing w:val="-84"/>
        </w:rPr>
        <w:t> </w:t>
      </w:r>
      <w:r>
        <w:rPr>
          <w:rFonts w:ascii="黑体" w:hAnsi="黑体" w:cs="黑体" w:eastAsia="黑体"/>
        </w:rPr>
        <w:t>39</w:t>
      </w:r>
      <w:r>
        <w:rPr>
          <w:rFonts w:ascii="黑体" w:hAnsi="黑体" w:cs="黑体" w:eastAsia="黑体"/>
          <w:spacing w:val="-83"/>
        </w:rPr>
        <w:t> </w:t>
      </w:r>
      <w:r>
        <w:rPr>
          <w:rFonts w:ascii="黑体" w:hAnsi="黑体" w:cs="黑体" w:eastAsia="黑体"/>
        </w:rPr>
        <w:t>号）</w:t>
      </w:r>
    </w:p>
    <w:p>
      <w:pPr>
        <w:pStyle w:val="BodyText"/>
        <w:spacing w:line="357" w:lineRule="auto" w:before="205"/>
        <w:ind w:left="520" w:right="94"/>
        <w:jc w:val="left"/>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税务总局关于明确生活性服务业增值税加</w:t>
      </w:r>
      <w:r>
        <w:rPr>
          <w:rFonts w:ascii="黑体" w:hAnsi="黑体" w:cs="黑体" w:eastAsia="黑体"/>
          <w:w w:val="99"/>
        </w:rPr>
        <w:t> </w:t>
      </w:r>
      <w:r>
        <w:rPr>
          <w:rFonts w:ascii="黑体" w:hAnsi="黑体" w:cs="黑体" w:eastAsia="黑体"/>
        </w:rPr>
        <w:t>计抵减政策的公告》（2019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87</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6"/>
        <w:rPr>
          <w:rFonts w:ascii="黑体" w:hAnsi="黑体" w:cs="黑体" w:eastAsia="黑体"/>
          <w:sz w:val="28"/>
          <w:szCs w:val="28"/>
        </w:rPr>
      </w:pPr>
    </w:p>
    <w:p>
      <w:pPr>
        <w:pStyle w:val="Heading1"/>
        <w:spacing w:line="240" w:lineRule="auto"/>
        <w:ind w:right="94"/>
        <w:jc w:val="left"/>
      </w:pPr>
      <w:bookmarkStart w:name="_TOC_250042" w:id="17"/>
      <w:bookmarkEnd w:id="17"/>
      <w:r>
        <w:rPr/>
        <w:t>（二）研发费用加计扣除政策</w:t>
      </w:r>
    </w:p>
    <w:p>
      <w:pPr>
        <w:spacing w:line="240" w:lineRule="auto" w:before="3"/>
        <w:rPr>
          <w:rFonts w:ascii="宋体" w:hAnsi="宋体" w:cs="宋体" w:eastAsia="宋体"/>
          <w:sz w:val="26"/>
          <w:szCs w:val="26"/>
        </w:rPr>
      </w:pPr>
    </w:p>
    <w:p>
      <w:pPr>
        <w:pStyle w:val="Heading2"/>
        <w:spacing w:line="240" w:lineRule="auto"/>
        <w:ind w:left="160" w:right="94"/>
        <w:jc w:val="left"/>
        <w:rPr>
          <w:b w:val="0"/>
          <w:bCs w:val="0"/>
        </w:rPr>
      </w:pPr>
      <w:bookmarkStart w:name="_TOC_250041" w:id="18"/>
      <w:r>
        <w:rPr/>
        <w:t>74.研发费用加计扣除</w:t>
      </w:r>
      <w:bookmarkEnd w:id="18"/>
      <w:r>
        <w:rPr>
          <w:b w:val="0"/>
          <w:bCs w:val="0"/>
        </w:rPr>
      </w:r>
    </w:p>
    <w:p>
      <w:pPr>
        <w:spacing w:line="240" w:lineRule="auto" w:before="6"/>
        <w:rPr>
          <w:rFonts w:ascii="宋体" w:hAnsi="宋体" w:cs="宋体" w:eastAsia="宋体"/>
          <w:b/>
          <w:bCs/>
          <w:sz w:val="35"/>
          <w:szCs w:val="35"/>
        </w:rPr>
      </w:pPr>
    </w:p>
    <w:p>
      <w:pPr>
        <w:spacing w:before="0"/>
        <w:ind w:left="52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520" w:right="94"/>
        <w:jc w:val="left"/>
      </w:pPr>
      <w:r>
        <w:rPr>
          <w:w w:val="95"/>
        </w:rPr>
        <w:t>除制造业、科技型中小企业以外的会计核算健全、实行</w:t>
      </w:r>
      <w:r>
        <w:rPr>
          <w:w w:val="99"/>
        </w:rPr>
        <w:t> </w:t>
      </w:r>
      <w:r>
        <w:rPr/>
        <w:t>查账征收并能够准确归集研发费用的居民企业。</w:t>
      </w:r>
    </w:p>
    <w:tbl>
      <w:tblPr>
        <w:tblW w:w="0" w:type="auto"/>
        <w:jc w:val="left"/>
        <w:tblInd w:w="407" w:type="dxa"/>
        <w:tblLayout w:type="fixed"/>
        <w:tblCellMar>
          <w:top w:w="0" w:type="dxa"/>
          <w:left w:w="0" w:type="dxa"/>
          <w:bottom w:w="0" w:type="dxa"/>
          <w:right w:w="0" w:type="dxa"/>
        </w:tblCellMar>
        <w:tblLook w:val="01E0"/>
      </w:tblPr>
      <w:tblGrid>
        <w:gridCol w:w="4261"/>
        <w:gridCol w:w="4261"/>
      </w:tblGrid>
      <w:tr>
        <w:trPr>
          <w:trHeight w:val="710"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51"/>
              <w:ind w:left="103" w:right="0"/>
              <w:jc w:val="left"/>
              <w:rPr>
                <w:rFonts w:ascii="黑体" w:hAnsi="黑体" w:cs="黑体" w:eastAsia="黑体"/>
                <w:sz w:val="24"/>
                <w:szCs w:val="24"/>
              </w:rPr>
            </w:pPr>
            <w:r>
              <w:rPr>
                <w:rFonts w:ascii="黑体" w:hAnsi="黑体" w:cs="黑体" w:eastAsia="黑体"/>
                <w:sz w:val="24"/>
                <w:szCs w:val="24"/>
              </w:rPr>
              <w:t>不适用税前加计扣除政策的行业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51"/>
              <w:ind w:left="102" w:right="0"/>
              <w:jc w:val="left"/>
              <w:rPr>
                <w:rFonts w:ascii="黑体" w:hAnsi="黑体" w:cs="黑体" w:eastAsia="黑体"/>
                <w:sz w:val="24"/>
                <w:szCs w:val="24"/>
              </w:rPr>
            </w:pPr>
            <w:r>
              <w:rPr>
                <w:rFonts w:ascii="黑体" w:hAnsi="黑体" w:cs="黑体" w:eastAsia="黑体"/>
                <w:sz w:val="24"/>
                <w:szCs w:val="24"/>
              </w:rPr>
              <w:t>不适用税前加计扣除政策的活动</w:t>
            </w:r>
          </w:p>
        </w:tc>
      </w:tr>
      <w:tr>
        <w:trPr>
          <w:trHeight w:val="423"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5"/>
              <w:ind w:left="103" w:right="0"/>
              <w:jc w:val="left"/>
              <w:rPr>
                <w:rFonts w:ascii="宋体" w:hAnsi="宋体" w:cs="宋体" w:eastAsia="宋体"/>
                <w:sz w:val="24"/>
                <w:szCs w:val="24"/>
              </w:rPr>
            </w:pPr>
            <w:r>
              <w:rPr>
                <w:rFonts w:ascii="宋体" w:hAnsi="宋体" w:cs="宋体" w:eastAsia="宋体"/>
                <w:sz w:val="24"/>
                <w:szCs w:val="24"/>
              </w:rPr>
              <w:t>1.烟草制造业。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5"/>
              <w:ind w:left="102" w:right="0"/>
              <w:jc w:val="left"/>
              <w:rPr>
                <w:rFonts w:ascii="宋体" w:hAnsi="宋体" w:cs="宋体" w:eastAsia="宋体"/>
                <w:sz w:val="24"/>
                <w:szCs w:val="24"/>
              </w:rPr>
            </w:pPr>
            <w:r>
              <w:rPr>
                <w:rFonts w:ascii="宋体" w:hAnsi="宋体" w:cs="宋体" w:eastAsia="宋体"/>
                <w:sz w:val="24"/>
                <w:szCs w:val="24"/>
              </w:rPr>
              <w:t>1.企业产品（服务）的常规性升级。</w:t>
            </w:r>
          </w:p>
        </w:tc>
      </w:tr>
      <w:tr>
        <w:trPr>
          <w:trHeight w:val="946"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7"/>
              <w:ind w:right="0"/>
              <w:jc w:val="left"/>
              <w:rPr>
                <w:rFonts w:ascii="仿宋_GB2312" w:hAnsi="仿宋_GB2312" w:cs="仿宋_GB2312" w:eastAsia="仿宋_GB2312"/>
                <w:sz w:val="20"/>
                <w:szCs w:val="20"/>
              </w:rPr>
            </w:pPr>
          </w:p>
          <w:p>
            <w:pPr>
              <w:pStyle w:val="TableParagraph"/>
              <w:spacing w:line="240" w:lineRule="auto"/>
              <w:ind w:left="103" w:right="0"/>
              <w:jc w:val="left"/>
              <w:rPr>
                <w:rFonts w:ascii="宋体" w:hAnsi="宋体" w:cs="宋体" w:eastAsia="宋体"/>
                <w:sz w:val="24"/>
                <w:szCs w:val="24"/>
              </w:rPr>
            </w:pPr>
            <w:r>
              <w:rPr>
                <w:rFonts w:ascii="宋体" w:hAnsi="宋体" w:cs="宋体" w:eastAsia="宋体"/>
                <w:sz w:val="24"/>
                <w:szCs w:val="24"/>
              </w:rPr>
              <w:t>2.住宿和餐饮业。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70" w:lineRule="exact"/>
              <w:ind w:left="102" w:right="-18"/>
              <w:jc w:val="left"/>
              <w:rPr>
                <w:rFonts w:ascii="宋体" w:hAnsi="宋体" w:cs="宋体" w:eastAsia="宋体"/>
                <w:sz w:val="24"/>
                <w:szCs w:val="24"/>
              </w:rPr>
            </w:pPr>
            <w:r>
              <w:rPr>
                <w:rFonts w:ascii="宋体" w:hAnsi="宋体" w:cs="宋体" w:eastAsia="宋体"/>
                <w:sz w:val="24"/>
                <w:szCs w:val="24"/>
              </w:rPr>
              <w:t>2.对某项科研成果的直接应用，如直接</w:t>
            </w:r>
          </w:p>
          <w:p>
            <w:pPr>
              <w:pStyle w:val="TableParagraph"/>
              <w:spacing w:line="312" w:lineRule="exact" w:before="29"/>
              <w:ind w:left="102" w:right="-18"/>
              <w:jc w:val="left"/>
              <w:rPr>
                <w:rFonts w:ascii="宋体" w:hAnsi="宋体" w:cs="宋体" w:eastAsia="宋体"/>
                <w:sz w:val="24"/>
                <w:szCs w:val="24"/>
              </w:rPr>
            </w:pPr>
            <w:r>
              <w:rPr>
                <w:rFonts w:ascii="宋体" w:hAnsi="宋体" w:cs="宋体" w:eastAsia="宋体"/>
                <w:spacing w:val="-9"/>
                <w:sz w:val="24"/>
                <w:szCs w:val="24"/>
              </w:rPr>
              <w:t>采用公开的新工艺、材料、装置、产品、</w:t>
            </w:r>
            <w:r>
              <w:rPr>
                <w:rFonts w:ascii="宋体" w:hAnsi="宋体" w:cs="宋体" w:eastAsia="宋体"/>
                <w:spacing w:val="-113"/>
                <w:sz w:val="24"/>
                <w:szCs w:val="24"/>
              </w:rPr>
              <w:t> </w:t>
            </w:r>
            <w:r>
              <w:rPr>
                <w:rFonts w:ascii="宋体" w:hAnsi="宋体" w:cs="宋体" w:eastAsia="宋体"/>
                <w:spacing w:val="-113"/>
                <w:sz w:val="24"/>
                <w:szCs w:val="24"/>
              </w:rPr>
            </w:r>
            <w:r>
              <w:rPr>
                <w:rFonts w:ascii="宋体" w:hAnsi="宋体" w:cs="宋体" w:eastAsia="宋体"/>
                <w:sz w:val="24"/>
                <w:szCs w:val="24"/>
              </w:rPr>
              <w:t>服务或知识等。</w:t>
            </w:r>
          </w:p>
        </w:tc>
      </w:tr>
      <w:tr>
        <w:trPr>
          <w:trHeight w:val="634"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12"/>
              <w:ind w:left="103" w:right="0"/>
              <w:jc w:val="left"/>
              <w:rPr>
                <w:rFonts w:ascii="宋体" w:hAnsi="宋体" w:cs="宋体" w:eastAsia="宋体"/>
                <w:sz w:val="24"/>
                <w:szCs w:val="24"/>
              </w:rPr>
            </w:pPr>
            <w:r>
              <w:rPr>
                <w:rFonts w:ascii="宋体" w:hAnsi="宋体" w:cs="宋体" w:eastAsia="宋体"/>
                <w:sz w:val="24"/>
                <w:szCs w:val="24"/>
              </w:rPr>
              <w:t>3.批发和零售业。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70" w:lineRule="exact"/>
              <w:ind w:left="102" w:right="0"/>
              <w:jc w:val="left"/>
              <w:rPr>
                <w:rFonts w:ascii="宋体" w:hAnsi="宋体" w:cs="宋体" w:eastAsia="宋体"/>
                <w:sz w:val="24"/>
                <w:szCs w:val="24"/>
              </w:rPr>
            </w:pPr>
            <w:r>
              <w:rPr>
                <w:rFonts w:ascii="宋体" w:hAnsi="宋体" w:cs="宋体" w:eastAsia="宋体"/>
                <w:spacing w:val="11"/>
                <w:sz w:val="24"/>
                <w:szCs w:val="24"/>
              </w:rPr>
              <w:t>3.企业在商品化后为顾客提供的技术</w:t>
            </w:r>
          </w:p>
          <w:p>
            <w:pPr>
              <w:pStyle w:val="TableParagraph"/>
              <w:spacing w:line="313" w:lineRule="exact"/>
              <w:ind w:left="102" w:right="0"/>
              <w:jc w:val="left"/>
              <w:rPr>
                <w:rFonts w:ascii="宋体" w:hAnsi="宋体" w:cs="宋体" w:eastAsia="宋体"/>
                <w:sz w:val="24"/>
                <w:szCs w:val="24"/>
              </w:rPr>
            </w:pPr>
            <w:r>
              <w:rPr>
                <w:rFonts w:ascii="宋体" w:hAnsi="宋体" w:cs="宋体" w:eastAsia="宋体"/>
                <w:sz w:val="24"/>
                <w:szCs w:val="24"/>
              </w:rPr>
              <w:t>支持活动。</w:t>
            </w:r>
          </w:p>
        </w:tc>
      </w:tr>
      <w:tr>
        <w:trPr>
          <w:trHeight w:val="634"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12"/>
              <w:ind w:left="103" w:right="0"/>
              <w:jc w:val="left"/>
              <w:rPr>
                <w:rFonts w:ascii="宋体" w:hAnsi="宋体" w:cs="宋体" w:eastAsia="宋体"/>
                <w:sz w:val="24"/>
                <w:szCs w:val="24"/>
              </w:rPr>
            </w:pPr>
            <w:r>
              <w:rPr>
                <w:rFonts w:ascii="宋体" w:hAnsi="宋体" w:cs="宋体" w:eastAsia="宋体"/>
                <w:sz w:val="24"/>
                <w:szCs w:val="24"/>
              </w:rPr>
              <w:t>4.房地产业。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69" w:lineRule="exact"/>
              <w:ind w:left="102" w:right="0"/>
              <w:jc w:val="left"/>
              <w:rPr>
                <w:rFonts w:ascii="宋体" w:hAnsi="宋体" w:cs="宋体" w:eastAsia="宋体"/>
                <w:sz w:val="24"/>
                <w:szCs w:val="24"/>
              </w:rPr>
            </w:pPr>
            <w:r>
              <w:rPr>
                <w:rFonts w:ascii="宋体" w:hAnsi="宋体" w:cs="宋体" w:eastAsia="宋体"/>
                <w:sz w:val="24"/>
                <w:szCs w:val="24"/>
              </w:rPr>
              <w:t>4.对现存产品、服务、技术、材料或工</w:t>
            </w:r>
          </w:p>
          <w:p>
            <w:pPr>
              <w:pStyle w:val="TableParagraph"/>
              <w:spacing w:line="313" w:lineRule="exact"/>
              <w:ind w:left="102" w:right="0"/>
              <w:jc w:val="left"/>
              <w:rPr>
                <w:rFonts w:ascii="宋体" w:hAnsi="宋体" w:cs="宋体" w:eastAsia="宋体"/>
                <w:sz w:val="24"/>
                <w:szCs w:val="24"/>
              </w:rPr>
            </w:pPr>
            <w:r>
              <w:rPr>
                <w:rFonts w:ascii="宋体" w:hAnsi="宋体" w:cs="宋体" w:eastAsia="宋体"/>
                <w:sz w:val="24"/>
                <w:szCs w:val="24"/>
              </w:rPr>
              <w:t>艺流程进行的重复或简单改变。</w:t>
            </w:r>
          </w:p>
        </w:tc>
      </w:tr>
      <w:tr>
        <w:trPr>
          <w:trHeight w:val="634"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11"/>
              <w:ind w:left="103" w:right="0"/>
              <w:jc w:val="left"/>
              <w:rPr>
                <w:rFonts w:ascii="宋体" w:hAnsi="宋体" w:cs="宋体" w:eastAsia="宋体"/>
                <w:sz w:val="24"/>
                <w:szCs w:val="24"/>
              </w:rPr>
            </w:pPr>
            <w:r>
              <w:rPr>
                <w:rFonts w:ascii="宋体" w:hAnsi="宋体" w:cs="宋体" w:eastAsia="宋体"/>
                <w:sz w:val="24"/>
                <w:szCs w:val="24"/>
              </w:rPr>
              <w:t>5.租赁和商务服务业。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69" w:lineRule="exact"/>
              <w:ind w:left="102" w:right="0"/>
              <w:jc w:val="left"/>
              <w:rPr>
                <w:rFonts w:ascii="宋体" w:hAnsi="宋体" w:cs="宋体" w:eastAsia="宋体"/>
                <w:sz w:val="24"/>
                <w:szCs w:val="24"/>
              </w:rPr>
            </w:pPr>
            <w:r>
              <w:rPr>
                <w:rFonts w:ascii="宋体" w:hAnsi="宋体" w:cs="宋体" w:eastAsia="宋体"/>
                <w:spacing w:val="11"/>
                <w:sz w:val="24"/>
                <w:szCs w:val="24"/>
              </w:rPr>
              <w:t>5.市场调查研究、效率调查或管理研</w:t>
            </w:r>
          </w:p>
          <w:p>
            <w:pPr>
              <w:pStyle w:val="TableParagraph"/>
              <w:spacing w:line="313" w:lineRule="exact"/>
              <w:ind w:left="102" w:right="0"/>
              <w:jc w:val="left"/>
              <w:rPr>
                <w:rFonts w:ascii="宋体" w:hAnsi="宋体" w:cs="宋体" w:eastAsia="宋体"/>
                <w:sz w:val="24"/>
                <w:szCs w:val="24"/>
              </w:rPr>
            </w:pPr>
            <w:r>
              <w:rPr>
                <w:rFonts w:ascii="宋体" w:hAnsi="宋体" w:cs="宋体" w:eastAsia="宋体"/>
                <w:sz w:val="24"/>
                <w:szCs w:val="24"/>
              </w:rPr>
              <w:t>究。</w:t>
            </w:r>
          </w:p>
        </w:tc>
      </w:tr>
      <w:tr>
        <w:trPr>
          <w:trHeight w:val="634"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40" w:lineRule="auto" w:before="113"/>
              <w:ind w:left="103" w:right="0"/>
              <w:jc w:val="left"/>
              <w:rPr>
                <w:rFonts w:ascii="宋体" w:hAnsi="宋体" w:cs="宋体" w:eastAsia="宋体"/>
                <w:sz w:val="24"/>
                <w:szCs w:val="24"/>
              </w:rPr>
            </w:pPr>
            <w:r>
              <w:rPr>
                <w:rFonts w:ascii="宋体" w:hAnsi="宋体" w:cs="宋体" w:eastAsia="宋体"/>
                <w:sz w:val="24"/>
                <w:szCs w:val="24"/>
              </w:rPr>
              <w:t>6.娱乐业。</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71" w:lineRule="exact"/>
              <w:ind w:left="102" w:right="0"/>
              <w:jc w:val="left"/>
              <w:rPr>
                <w:rFonts w:ascii="宋体" w:hAnsi="宋体" w:cs="宋体" w:eastAsia="宋体"/>
                <w:sz w:val="24"/>
                <w:szCs w:val="24"/>
              </w:rPr>
            </w:pPr>
            <w:r>
              <w:rPr>
                <w:rFonts w:ascii="宋体" w:hAnsi="宋体" w:cs="宋体" w:eastAsia="宋体"/>
                <w:sz w:val="24"/>
                <w:szCs w:val="24"/>
              </w:rPr>
              <w:t>6.作为工业（服务）流程环节或常规的</w:t>
            </w:r>
          </w:p>
          <w:p>
            <w:pPr>
              <w:pStyle w:val="TableParagraph"/>
              <w:spacing w:line="313" w:lineRule="exact"/>
              <w:ind w:left="102" w:right="0"/>
              <w:jc w:val="left"/>
              <w:rPr>
                <w:rFonts w:ascii="宋体" w:hAnsi="宋体" w:cs="宋体" w:eastAsia="宋体"/>
                <w:sz w:val="24"/>
                <w:szCs w:val="24"/>
              </w:rPr>
            </w:pPr>
            <w:r>
              <w:rPr>
                <w:rFonts w:ascii="宋体" w:hAnsi="宋体" w:cs="宋体" w:eastAsia="宋体"/>
                <w:sz w:val="24"/>
                <w:szCs w:val="24"/>
              </w:rPr>
              <w:t>质量控制、测试分析、维修维护。</w:t>
            </w:r>
          </w:p>
        </w:tc>
      </w:tr>
      <w:tr>
        <w:trPr>
          <w:trHeight w:val="634"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70" w:lineRule="exact"/>
              <w:ind w:left="103" w:right="0"/>
              <w:jc w:val="left"/>
              <w:rPr>
                <w:rFonts w:ascii="宋体" w:hAnsi="宋体" w:cs="宋体" w:eastAsia="宋体"/>
                <w:sz w:val="24"/>
                <w:szCs w:val="24"/>
              </w:rPr>
            </w:pPr>
            <w:r>
              <w:rPr>
                <w:rFonts w:ascii="宋体" w:hAnsi="宋体" w:cs="宋体" w:eastAsia="宋体"/>
                <w:spacing w:val="11"/>
                <w:sz w:val="24"/>
                <w:szCs w:val="24"/>
              </w:rPr>
              <w:t>7.财政部和国家税务总局规定的其他</w:t>
            </w:r>
          </w:p>
          <w:p>
            <w:pPr>
              <w:pStyle w:val="TableParagraph"/>
              <w:spacing w:line="313" w:lineRule="exact"/>
              <w:ind w:left="103" w:right="0"/>
              <w:jc w:val="left"/>
              <w:rPr>
                <w:rFonts w:ascii="宋体" w:hAnsi="宋体" w:cs="宋体" w:eastAsia="宋体"/>
                <w:sz w:val="24"/>
                <w:szCs w:val="24"/>
              </w:rPr>
            </w:pPr>
            <w:r>
              <w:rPr>
                <w:rFonts w:ascii="宋体" w:hAnsi="宋体" w:cs="宋体" w:eastAsia="宋体"/>
                <w:sz w:val="24"/>
                <w:szCs w:val="24"/>
              </w:rPr>
              <w:t>行业。</w:t>
            </w:r>
          </w:p>
        </w:tc>
        <w:tc>
          <w:tcPr>
            <w:tcW w:w="4261" w:type="dxa"/>
            <w:vMerge w:val="restart"/>
            <w:tcBorders>
              <w:top w:val="single" w:sz="4" w:space="0" w:color="000000"/>
              <w:left w:val="single" w:sz="4" w:space="0" w:color="000000"/>
              <w:right w:val="single" w:sz="4" w:space="0" w:color="000000"/>
            </w:tcBorders>
          </w:tcPr>
          <w:p>
            <w:pPr>
              <w:pStyle w:val="TableParagraph"/>
              <w:spacing w:line="240" w:lineRule="auto" w:before="3"/>
              <w:ind w:right="0"/>
              <w:jc w:val="left"/>
              <w:rPr>
                <w:rFonts w:ascii="仿宋_GB2312" w:hAnsi="仿宋_GB2312" w:cs="仿宋_GB2312" w:eastAsia="仿宋_GB2312"/>
                <w:sz w:val="35"/>
                <w:szCs w:val="35"/>
              </w:rPr>
            </w:pPr>
          </w:p>
          <w:p>
            <w:pPr>
              <w:pStyle w:val="TableParagraph"/>
              <w:spacing w:line="312" w:lineRule="exact"/>
              <w:ind w:left="102" w:right="100"/>
              <w:jc w:val="left"/>
              <w:rPr>
                <w:rFonts w:ascii="宋体" w:hAnsi="宋体" w:cs="宋体" w:eastAsia="宋体"/>
                <w:sz w:val="24"/>
                <w:szCs w:val="24"/>
              </w:rPr>
            </w:pPr>
            <w:r>
              <w:rPr>
                <w:rFonts w:ascii="宋体" w:hAnsi="宋体" w:cs="宋体" w:eastAsia="宋体"/>
                <w:spacing w:val="11"/>
                <w:sz w:val="24"/>
                <w:szCs w:val="24"/>
              </w:rPr>
              <w:t>7.社会科学、艺术或人文学方面的研</w:t>
            </w:r>
            <w:r>
              <w:rPr>
                <w:rFonts w:ascii="宋体" w:hAnsi="宋体" w:cs="宋体" w:eastAsia="宋体"/>
                <w:spacing w:val="-106"/>
                <w:sz w:val="24"/>
                <w:szCs w:val="24"/>
              </w:rPr>
              <w:t> </w:t>
            </w:r>
            <w:r>
              <w:rPr>
                <w:rFonts w:ascii="宋体" w:hAnsi="宋体" w:cs="宋体" w:eastAsia="宋体"/>
                <w:spacing w:val="-106"/>
                <w:sz w:val="24"/>
                <w:szCs w:val="24"/>
              </w:rPr>
            </w:r>
            <w:r>
              <w:rPr>
                <w:rFonts w:ascii="宋体" w:hAnsi="宋体" w:cs="宋体" w:eastAsia="宋体"/>
                <w:sz w:val="24"/>
                <w:szCs w:val="24"/>
              </w:rPr>
              <w:t>究。</w:t>
            </w:r>
          </w:p>
        </w:tc>
      </w:tr>
      <w:tr>
        <w:trPr>
          <w:trHeight w:val="946" w:hRule="exact"/>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line="270" w:lineRule="exact"/>
              <w:ind w:left="103" w:right="0"/>
              <w:jc w:val="left"/>
              <w:rPr>
                <w:rFonts w:ascii="宋体" w:hAnsi="宋体" w:cs="宋体" w:eastAsia="宋体"/>
                <w:sz w:val="24"/>
                <w:szCs w:val="24"/>
              </w:rPr>
            </w:pPr>
            <w:r>
              <w:rPr>
                <w:rFonts w:ascii="宋体" w:hAnsi="宋体" w:cs="宋体" w:eastAsia="宋体"/>
                <w:spacing w:val="-3"/>
                <w:sz w:val="24"/>
                <w:szCs w:val="24"/>
              </w:rPr>
              <w:t>备注：上述行业以《国民经济行业分类</w:t>
            </w:r>
          </w:p>
          <w:p>
            <w:pPr>
              <w:pStyle w:val="TableParagraph"/>
              <w:spacing w:line="312" w:lineRule="exact" w:before="29"/>
              <w:ind w:left="103" w:right="102"/>
              <w:jc w:val="left"/>
              <w:rPr>
                <w:rFonts w:ascii="宋体" w:hAnsi="宋体" w:cs="宋体" w:eastAsia="宋体"/>
                <w:sz w:val="24"/>
                <w:szCs w:val="24"/>
              </w:rPr>
            </w:pPr>
            <w:r>
              <w:rPr>
                <w:rFonts w:ascii="宋体" w:hAnsi="宋体" w:cs="宋体" w:eastAsia="宋体"/>
                <w:spacing w:val="-2"/>
                <w:sz w:val="24"/>
                <w:szCs w:val="24"/>
              </w:rPr>
              <w:t>与代码（GB/4754-2011）》为准，并随</w:t>
            </w:r>
            <w:r>
              <w:rPr>
                <w:rFonts w:ascii="宋体" w:hAnsi="宋体" w:cs="宋体" w:eastAsia="宋体"/>
                <w:spacing w:val="-113"/>
                <w:sz w:val="24"/>
                <w:szCs w:val="24"/>
              </w:rPr>
              <w:t> </w:t>
            </w:r>
            <w:r>
              <w:rPr>
                <w:rFonts w:ascii="宋体" w:hAnsi="宋体" w:cs="宋体" w:eastAsia="宋体"/>
                <w:spacing w:val="-113"/>
                <w:sz w:val="24"/>
                <w:szCs w:val="24"/>
              </w:rPr>
            </w:r>
            <w:r>
              <w:rPr>
                <w:rFonts w:ascii="宋体" w:hAnsi="宋体" w:cs="宋体" w:eastAsia="宋体"/>
                <w:sz w:val="24"/>
                <w:szCs w:val="24"/>
              </w:rPr>
              <w:t>之更新。</w:t>
            </w:r>
          </w:p>
        </w:tc>
        <w:tc>
          <w:tcPr>
            <w:tcW w:w="4261" w:type="dxa"/>
            <w:vMerge/>
            <w:tcBorders>
              <w:left w:val="single" w:sz="4" w:space="0" w:color="000000"/>
              <w:bottom w:val="single" w:sz="4" w:space="0" w:color="000000"/>
              <w:right w:val="single" w:sz="4" w:space="0" w:color="000000"/>
            </w:tcBorders>
          </w:tcPr>
          <w:p>
            <w:pPr/>
          </w:p>
        </w:tc>
      </w:tr>
    </w:tbl>
    <w:p>
      <w:pPr>
        <w:spacing w:after="0"/>
        <w:sectPr>
          <w:pgSz w:w="11910" w:h="16840"/>
          <w:pgMar w:header="0" w:footer="978" w:top="1500" w:bottom="1160" w:left="1280" w:right="158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60"/>
        <w:jc w:val="both"/>
      </w:pPr>
      <w:r>
        <w:rPr/>
        <w:t>1.</w:t>
      </w:r>
      <w:r>
        <w:rPr>
          <w:spacing w:val="-110"/>
        </w:rPr>
        <w:t> </w:t>
      </w:r>
      <w:r>
        <w:rPr/>
        <w:t>2018</w:t>
      </w:r>
      <w:r>
        <w:rPr>
          <w:spacing w:val="-81"/>
        </w:rPr>
        <w:t> </w:t>
      </w:r>
      <w:r>
        <w:rPr/>
        <w:t>年</w:t>
      </w:r>
      <w:r>
        <w:rPr>
          <w:spacing w:val="-80"/>
        </w:rPr>
        <w:t> </w:t>
      </w:r>
      <w:r>
        <w:rPr/>
        <w:t>1</w:t>
      </w:r>
      <w:r>
        <w:rPr>
          <w:spacing w:val="-79"/>
        </w:rPr>
        <w:t> </w:t>
      </w:r>
      <w:r>
        <w:rPr/>
        <w:t>月</w:t>
      </w:r>
      <w:r>
        <w:rPr>
          <w:spacing w:val="-80"/>
        </w:rPr>
        <w:t> </w:t>
      </w:r>
      <w:r>
        <w:rPr/>
        <w:t>1</w:t>
      </w:r>
      <w:r>
        <w:rPr>
          <w:spacing w:val="-81"/>
        </w:rPr>
        <w:t> </w:t>
      </w:r>
      <w:r>
        <w:rPr/>
        <w:t>日至</w:t>
      </w:r>
      <w:r>
        <w:rPr>
          <w:spacing w:val="-80"/>
        </w:rPr>
        <w:t> </w:t>
      </w:r>
      <w:r>
        <w:rPr/>
        <w:t>2023</w:t>
      </w:r>
      <w:r>
        <w:rPr>
          <w:spacing w:val="-79"/>
        </w:rPr>
        <w:t> </w:t>
      </w:r>
      <w:r>
        <w:rPr/>
        <w:t>年</w:t>
      </w:r>
      <w:r>
        <w:rPr>
          <w:spacing w:val="-80"/>
        </w:rPr>
        <w:t> </w:t>
      </w:r>
      <w:r>
        <w:rPr/>
        <w:t>12</w:t>
      </w:r>
      <w:r>
        <w:rPr>
          <w:spacing w:val="-81"/>
        </w:rPr>
        <w:t> </w:t>
      </w:r>
      <w:r>
        <w:rPr/>
        <w:t>月</w:t>
      </w:r>
      <w:r>
        <w:rPr>
          <w:spacing w:val="-80"/>
        </w:rPr>
        <w:t> </w:t>
      </w:r>
      <w:r>
        <w:rPr/>
        <w:t>31</w:t>
      </w:r>
      <w:r>
        <w:rPr>
          <w:spacing w:val="-81"/>
        </w:rPr>
        <w:t> </w:t>
      </w:r>
      <w:r>
        <w:rPr/>
        <w:t>日期间，企业开</w:t>
      </w:r>
      <w:r>
        <w:rPr>
          <w:w w:val="99"/>
        </w:rPr>
        <w:t> </w:t>
      </w:r>
      <w:r>
        <w:rPr>
          <w:w w:val="95"/>
        </w:rPr>
        <w:t>展研发活动中实际发生的研发费用，未形成无形资产计入当</w:t>
      </w:r>
      <w:r>
        <w:rPr>
          <w:spacing w:val="86"/>
          <w:w w:val="95"/>
        </w:rPr>
        <w:t> </w:t>
      </w:r>
      <w:r>
        <w:rPr>
          <w:spacing w:val="86"/>
          <w:w w:val="95"/>
        </w:rPr>
      </w:r>
      <w:r>
        <w:rPr>
          <w:w w:val="95"/>
        </w:rPr>
        <w:t>期损益的，在按规定据实扣除的基础上，按照实际发生额的</w:t>
      </w:r>
      <w:r>
        <w:rPr>
          <w:spacing w:val="87"/>
          <w:w w:val="95"/>
        </w:rPr>
        <w:t> </w:t>
      </w:r>
      <w:r>
        <w:rPr>
          <w:spacing w:val="87"/>
          <w:w w:val="95"/>
        </w:rPr>
      </w:r>
      <w:r>
        <w:rPr/>
        <w:t>75%，在税前加计扣除。</w:t>
      </w:r>
    </w:p>
    <w:p>
      <w:pPr>
        <w:pStyle w:val="BodyText"/>
        <w:spacing w:line="357" w:lineRule="auto" w:before="48"/>
        <w:ind w:right="257"/>
        <w:jc w:val="both"/>
      </w:pPr>
      <w:r>
        <w:rPr/>
        <w:t>2.</w:t>
      </w:r>
      <w:r>
        <w:rPr>
          <w:spacing w:val="-85"/>
        </w:rPr>
        <w:t> </w:t>
      </w:r>
      <w:r>
        <w:rPr/>
        <w:t>2018</w:t>
      </w:r>
      <w:r>
        <w:rPr>
          <w:spacing w:val="-83"/>
        </w:rPr>
        <w:t> </w:t>
      </w:r>
      <w:r>
        <w:rPr/>
        <w:t>年</w:t>
      </w:r>
      <w:r>
        <w:rPr>
          <w:spacing w:val="-82"/>
        </w:rPr>
        <w:t> </w:t>
      </w:r>
      <w:r>
        <w:rPr/>
        <w:t>1</w:t>
      </w:r>
      <w:r>
        <w:rPr>
          <w:spacing w:val="-83"/>
        </w:rPr>
        <w:t> </w:t>
      </w:r>
      <w:r>
        <w:rPr/>
        <w:t>月</w:t>
      </w:r>
      <w:r>
        <w:rPr>
          <w:spacing w:val="-82"/>
        </w:rPr>
        <w:t> </w:t>
      </w:r>
      <w:r>
        <w:rPr/>
        <w:t>1</w:t>
      </w:r>
      <w:r>
        <w:rPr>
          <w:spacing w:val="-83"/>
        </w:rPr>
        <w:t> </w:t>
      </w:r>
      <w:r>
        <w:rPr/>
        <w:t>日至</w:t>
      </w:r>
      <w:r>
        <w:rPr>
          <w:spacing w:val="-82"/>
        </w:rPr>
        <w:t> </w:t>
      </w:r>
      <w:r>
        <w:rPr/>
        <w:t>2023</w:t>
      </w:r>
      <w:r>
        <w:rPr>
          <w:spacing w:val="-83"/>
        </w:rPr>
        <w:t> </w:t>
      </w:r>
      <w:r>
        <w:rPr/>
        <w:t>年</w:t>
      </w:r>
      <w:r>
        <w:rPr>
          <w:spacing w:val="-84"/>
        </w:rPr>
        <w:t> </w:t>
      </w:r>
      <w:r>
        <w:rPr/>
        <w:t>12</w:t>
      </w:r>
      <w:r>
        <w:rPr>
          <w:spacing w:val="-83"/>
        </w:rPr>
        <w:t> </w:t>
      </w:r>
      <w:r>
        <w:rPr/>
        <w:t>月</w:t>
      </w:r>
      <w:r>
        <w:rPr>
          <w:spacing w:val="-82"/>
        </w:rPr>
        <w:t> </w:t>
      </w:r>
      <w:r>
        <w:rPr/>
        <w:t>31</w:t>
      </w:r>
      <w:r>
        <w:rPr>
          <w:spacing w:val="-85"/>
        </w:rPr>
        <w:t> </w:t>
      </w:r>
      <w:r>
        <w:rPr/>
        <w:t>日期间，企业开</w:t>
      </w:r>
      <w:r>
        <w:rPr>
          <w:w w:val="99"/>
        </w:rPr>
        <w:t> </w:t>
      </w:r>
      <w:r>
        <w:rPr>
          <w:w w:val="95"/>
        </w:rPr>
        <w:t>展研发活动中实际发生的研发费用形成无形资产的，按照无</w:t>
      </w:r>
      <w:r>
        <w:rPr>
          <w:spacing w:val="89"/>
          <w:w w:val="95"/>
        </w:rPr>
        <w:t> </w:t>
      </w:r>
      <w:r>
        <w:rPr>
          <w:spacing w:val="89"/>
          <w:w w:val="95"/>
        </w:rPr>
      </w:r>
      <w:r>
        <w:rPr/>
        <w:t>形资产成本的</w:t>
      </w:r>
      <w:r>
        <w:rPr>
          <w:spacing w:val="-87"/>
        </w:rPr>
        <w:t> </w:t>
      </w:r>
      <w:r>
        <w:rPr/>
        <w:t>175%在税前摊销。</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257"/>
        <w:jc w:val="both"/>
      </w:pPr>
      <w:r>
        <w:rPr>
          <w:w w:val="95"/>
        </w:rPr>
        <w:t>1.企业应按照财务会计制度要求，对研发支出进行会计</w:t>
      </w:r>
      <w:r>
        <w:rPr>
          <w:w w:val="99"/>
        </w:rPr>
        <w:t> </w:t>
      </w:r>
      <w:r>
        <w:rPr>
          <w:w w:val="95"/>
        </w:rPr>
        <w:t>处理；同时，对享受加计扣除的研发费用按研发项目设置辅</w:t>
      </w:r>
      <w:r>
        <w:rPr>
          <w:spacing w:val="87"/>
          <w:w w:val="95"/>
        </w:rPr>
        <w:t> </w:t>
      </w:r>
      <w:r>
        <w:rPr>
          <w:spacing w:val="87"/>
          <w:w w:val="95"/>
        </w:rPr>
      </w:r>
      <w:r>
        <w:rPr>
          <w:w w:val="95"/>
        </w:rPr>
        <w:t>助账，准确归集核算当年可加计扣除的各项研发费用实际发</w:t>
      </w:r>
      <w:r>
        <w:rPr>
          <w:spacing w:val="86"/>
          <w:w w:val="95"/>
        </w:rPr>
        <w:t> </w:t>
      </w:r>
      <w:r>
        <w:rPr>
          <w:spacing w:val="86"/>
          <w:w w:val="95"/>
        </w:rPr>
      </w:r>
      <w:r>
        <w:rPr>
          <w:w w:val="95"/>
        </w:rPr>
        <w:t>生额。企业在一个纳税年度内进行多项研发活动的，应按照</w:t>
      </w:r>
      <w:r>
        <w:rPr>
          <w:spacing w:val="89"/>
          <w:w w:val="95"/>
        </w:rPr>
        <w:t> </w:t>
      </w:r>
      <w:r>
        <w:rPr>
          <w:spacing w:val="89"/>
          <w:w w:val="95"/>
        </w:rPr>
      </w:r>
      <w:r>
        <w:rPr/>
        <w:t>不同研发项目分别归集可加计扣除的研发费用。</w:t>
      </w:r>
    </w:p>
    <w:p>
      <w:pPr>
        <w:pStyle w:val="BodyText"/>
        <w:spacing w:line="357" w:lineRule="auto" w:before="48"/>
        <w:ind w:right="0"/>
        <w:jc w:val="left"/>
      </w:pPr>
      <w:r>
        <w:rPr/>
        <w:t>2.企业应对研发费用和生产经营费用分别核算，准确、</w:t>
      </w:r>
      <w:r>
        <w:rPr>
          <w:w w:val="99"/>
        </w:rPr>
        <w:t> </w:t>
      </w:r>
      <w:r>
        <w:rPr>
          <w:spacing w:val="-6"/>
          <w:w w:val="95"/>
        </w:rPr>
        <w:t>合理归集各项费用支出，对划分不清的，不得实行加计扣除。</w:t>
      </w:r>
      <w:r>
        <w:rPr>
          <w:spacing w:val="-6"/>
        </w:rPr>
      </w:r>
    </w:p>
    <w:p>
      <w:pPr>
        <w:pStyle w:val="BodyText"/>
        <w:spacing w:line="357" w:lineRule="auto" w:before="48"/>
        <w:ind w:right="260"/>
        <w:jc w:val="both"/>
      </w:pPr>
      <w:r>
        <w:rPr>
          <w:spacing w:val="13"/>
          <w:w w:val="95"/>
        </w:rPr>
        <w:t>3.企业委托外部机构或个人进行研发活动所发生的费</w:t>
      </w:r>
      <w:r>
        <w:rPr>
          <w:w w:val="99"/>
        </w:rPr>
        <w:t> </w:t>
      </w:r>
      <w:r>
        <w:rPr>
          <w:spacing w:val="3"/>
        </w:rPr>
        <w:t>用，按照费用实际发生额的</w:t>
      </w:r>
      <w:r>
        <w:rPr>
          <w:spacing w:val="-89"/>
        </w:rPr>
        <w:t> </w:t>
      </w:r>
      <w:r>
        <w:rPr>
          <w:spacing w:val="2"/>
        </w:rPr>
        <w:t>80%计入委托方研发费用并计算</w:t>
      </w:r>
      <w:r>
        <w:rPr>
          <w:w w:val="99"/>
        </w:rPr>
        <w:t> </w:t>
      </w:r>
      <w:r>
        <w:rPr>
          <w:spacing w:val="12"/>
        </w:rPr>
        <w:t>加计扣除。无论委托方是否享受研发费用税前加计扣除政</w:t>
      </w:r>
      <w:r>
        <w:rPr>
          <w:w w:val="99"/>
        </w:rPr>
        <w:t> </w:t>
      </w:r>
      <w:r>
        <w:rPr/>
        <w:t>策，受托方均不得加计扣除。</w:t>
      </w:r>
    </w:p>
    <w:p>
      <w:pPr>
        <w:pStyle w:val="BodyText"/>
        <w:spacing w:line="240" w:lineRule="auto" w:before="48"/>
        <w:ind w:left="760" w:right="0" w:firstLine="0"/>
        <w:jc w:val="left"/>
      </w:pPr>
      <w:r>
        <w:rPr>
          <w:spacing w:val="13"/>
        </w:rPr>
        <w:t>委托外部研究开发费用实际发生额应按照独立交易原</w:t>
      </w:r>
    </w:p>
    <w:p>
      <w:pPr>
        <w:spacing w:after="0" w:line="240" w:lineRule="auto"/>
        <w:jc w:val="left"/>
        <w:sectPr>
          <w:pgSz w:w="11910" w:h="16840"/>
          <w:pgMar w:header="0" w:footer="978" w:top="1500" w:bottom="1160" w:left="1680" w:right="1540"/>
        </w:sectPr>
      </w:pPr>
    </w:p>
    <w:p>
      <w:pPr>
        <w:pStyle w:val="BodyText"/>
        <w:spacing w:line="395" w:lineRule="exact"/>
        <w:ind w:right="0" w:firstLine="0"/>
        <w:jc w:val="left"/>
      </w:pPr>
      <w:r>
        <w:rPr/>
        <w:t>则确定。委托方与受托方存在关联关系的，受托方应向委托</w:t>
      </w:r>
    </w:p>
    <w:p>
      <w:pPr>
        <w:pStyle w:val="BodyText"/>
        <w:spacing w:line="357" w:lineRule="auto" w:before="205"/>
        <w:ind w:left="760" w:right="0" w:hanging="641"/>
        <w:jc w:val="left"/>
      </w:pPr>
      <w:r>
        <w:rPr/>
        <w:t>方提供研发项目费用支出明细情况。</w:t>
      </w:r>
      <w:r>
        <w:rPr>
          <w:w w:val="99"/>
        </w:rPr>
        <w:t> </w:t>
      </w:r>
      <w:r>
        <w:rPr>
          <w:w w:val="95"/>
        </w:rPr>
        <w:t>4.企业共同合作开发的项目，由合作各方就自身实际承</w:t>
      </w:r>
      <w:r>
        <w:rPr/>
      </w:r>
    </w:p>
    <w:p>
      <w:pPr>
        <w:pStyle w:val="BodyText"/>
        <w:spacing w:line="357" w:lineRule="auto" w:before="48"/>
        <w:ind w:left="760" w:right="0" w:hanging="641"/>
        <w:jc w:val="left"/>
      </w:pPr>
      <w:r>
        <w:rPr/>
        <w:t>担的研发费用分别计算加计扣除。</w:t>
      </w:r>
      <w:r>
        <w:rPr>
          <w:w w:val="99"/>
        </w:rPr>
        <w:t> </w:t>
      </w:r>
      <w:r>
        <w:rPr>
          <w:w w:val="95"/>
        </w:rPr>
        <w:t>5.企业集团根据生产经营和科技开发的实际情况，对技</w:t>
      </w:r>
      <w:r>
        <w:rPr/>
      </w:r>
    </w:p>
    <w:p>
      <w:pPr>
        <w:pStyle w:val="BodyText"/>
        <w:spacing w:line="357" w:lineRule="auto" w:before="48"/>
        <w:ind w:left="0" w:right="105" w:firstLine="0"/>
        <w:jc w:val="right"/>
      </w:pPr>
      <w:r>
        <w:rPr>
          <w:w w:val="95"/>
        </w:rPr>
        <w:t>术要求高、投资数额大，需要集中研发的项目，其实际发生</w:t>
      </w:r>
      <w:r>
        <w:rPr>
          <w:spacing w:val="56"/>
          <w:w w:val="95"/>
        </w:rPr>
        <w:t> </w:t>
      </w:r>
      <w:r>
        <w:rPr>
          <w:spacing w:val="56"/>
          <w:w w:val="95"/>
        </w:rPr>
      </w:r>
      <w:r>
        <w:rPr>
          <w:w w:val="95"/>
        </w:rPr>
        <w:t>的研发费用，可以按照权利和义务相一致、费用支出和收益</w:t>
      </w:r>
      <w:r>
        <w:rPr>
          <w:spacing w:val="58"/>
          <w:w w:val="95"/>
        </w:rPr>
        <w:t> </w:t>
      </w:r>
      <w:r>
        <w:rPr>
          <w:spacing w:val="58"/>
          <w:w w:val="95"/>
        </w:rPr>
      </w:r>
      <w:r>
        <w:rPr>
          <w:w w:val="95"/>
        </w:rPr>
        <w:t>分享相配比的原则，合理确定研发费用的分摊方法，在受益</w:t>
      </w:r>
      <w:r>
        <w:rPr>
          <w:spacing w:val="62"/>
          <w:w w:val="95"/>
        </w:rPr>
        <w:t> </w:t>
      </w:r>
      <w:r>
        <w:rPr>
          <w:spacing w:val="62"/>
          <w:w w:val="95"/>
        </w:rPr>
      </w:r>
      <w:r>
        <w:rPr>
          <w:w w:val="95"/>
        </w:rPr>
        <w:t>成员企业间进行分摊，由相关成员企业分别计算加计扣除。</w:t>
      </w:r>
      <w:r>
        <w:rPr>
          <w:spacing w:val="86"/>
          <w:w w:val="95"/>
        </w:rPr>
        <w:t> </w:t>
      </w:r>
      <w:r>
        <w:rPr>
          <w:spacing w:val="86"/>
          <w:w w:val="95"/>
        </w:rPr>
      </w:r>
      <w:r>
        <w:rPr>
          <w:spacing w:val="-1"/>
          <w:w w:val="95"/>
        </w:rPr>
        <w:t>6.企业为获得创新性、创意性、突破性的产品进行创意</w:t>
      </w:r>
      <w:r>
        <w:rPr>
          <w:w w:val="99"/>
        </w:rPr>
        <w:t> </w:t>
      </w:r>
      <w:r>
        <w:rPr>
          <w:spacing w:val="12"/>
          <w:w w:val="95"/>
        </w:rPr>
        <w:t>设计活动而发生的相关费用，可按照规定进行税前加计扣</w:t>
      </w:r>
      <w:r>
        <w:rPr>
          <w:spacing w:val="12"/>
        </w:rPr>
      </w:r>
    </w:p>
    <w:p>
      <w:pPr>
        <w:pStyle w:val="BodyText"/>
        <w:spacing w:line="240" w:lineRule="auto" w:before="48"/>
        <w:ind w:right="0" w:firstLine="0"/>
        <w:jc w:val="left"/>
      </w:pPr>
      <w:r>
        <w:rPr/>
        <w:t>除。</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【政策依据】</w:t>
      </w:r>
      <w:r>
        <w:rPr>
          <w:b w:val="0"/>
          <w:bCs w:val="0"/>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760" w:right="0" w:firstLine="0"/>
        <w:jc w:val="left"/>
        <w:rPr>
          <w:rFonts w:ascii="黑体" w:hAnsi="黑体" w:cs="黑体" w:eastAsia="黑体"/>
        </w:rPr>
      </w:pPr>
      <w:r>
        <w:rPr>
          <w:rFonts w:ascii="黑体" w:hAnsi="黑体" w:cs="黑体" w:eastAsia="黑体"/>
        </w:rPr>
        <w:t>1.《中华人民共和国企业所得税法》第三十条第(一)项</w:t>
      </w:r>
    </w:p>
    <w:p>
      <w:pPr>
        <w:pStyle w:val="BodyText"/>
        <w:spacing w:line="240" w:lineRule="auto" w:before="205"/>
        <w:ind w:left="760" w:right="0" w:firstLine="0"/>
        <w:jc w:val="left"/>
        <w:rPr>
          <w:rFonts w:ascii="黑体" w:hAnsi="黑体" w:cs="黑体" w:eastAsia="黑体"/>
        </w:rPr>
      </w:pPr>
      <w:r>
        <w:rPr>
          <w:rFonts w:ascii="黑体" w:hAnsi="黑体" w:cs="黑体" w:eastAsia="黑体"/>
        </w:rPr>
        <w:t>2.《中华人民共和国企业所得税法实施条例》第九十五</w:t>
      </w:r>
    </w:p>
    <w:p>
      <w:pPr>
        <w:pStyle w:val="BodyText"/>
        <w:spacing w:line="240" w:lineRule="auto" w:before="205"/>
        <w:ind w:right="0" w:firstLine="0"/>
        <w:jc w:val="left"/>
        <w:rPr>
          <w:rFonts w:ascii="黑体" w:hAnsi="黑体" w:cs="黑体" w:eastAsia="黑体"/>
        </w:rPr>
      </w:pPr>
      <w:r>
        <w:rPr>
          <w:rFonts w:ascii="黑体" w:hAnsi="黑体" w:cs="黑体" w:eastAsia="黑体"/>
          <w:w w:val="99"/>
        </w:rPr>
        <w:t>条</w:t>
      </w:r>
      <w:r>
        <w:rPr>
          <w:rFonts w:ascii="黑体" w:hAnsi="黑体" w:cs="黑体" w:eastAsia="黑体"/>
        </w:rPr>
      </w:r>
    </w:p>
    <w:p>
      <w:pPr>
        <w:pStyle w:val="BodyText"/>
        <w:spacing w:line="240" w:lineRule="auto" w:before="205"/>
        <w:ind w:left="760" w:right="0" w:firstLine="0"/>
        <w:jc w:val="left"/>
        <w:rPr>
          <w:rFonts w:ascii="黑体" w:hAnsi="黑体" w:cs="黑体" w:eastAsia="黑体"/>
        </w:rPr>
      </w:pPr>
      <w:r>
        <w:rPr>
          <w:rFonts w:ascii="黑体" w:hAnsi="黑体" w:cs="黑体" w:eastAsia="黑体"/>
          <w:spacing w:val="-3"/>
        </w:rPr>
        <w:t>3.《财政部 </w:t>
      </w:r>
      <w:r>
        <w:rPr>
          <w:rFonts w:ascii="黑体" w:hAnsi="黑体" w:cs="黑体" w:eastAsia="黑体"/>
        </w:rPr>
        <w:t>国家税务总局</w:t>
      </w:r>
      <w:r>
        <w:rPr>
          <w:rFonts w:ascii="黑体" w:hAnsi="黑体" w:cs="黑体" w:eastAsia="黑体"/>
          <w:spacing w:val="-2"/>
        </w:rPr>
        <w:t> </w:t>
      </w:r>
      <w:r>
        <w:rPr>
          <w:rFonts w:ascii="黑体" w:hAnsi="黑体" w:cs="黑体" w:eastAsia="黑体"/>
        </w:rPr>
        <w:t>科技部关于完善研究开发费</w:t>
      </w:r>
    </w:p>
    <w:p>
      <w:pPr>
        <w:spacing w:line="240" w:lineRule="auto" w:before="9"/>
        <w:rPr>
          <w:rFonts w:ascii="黑体" w:hAnsi="黑体" w:cs="黑体" w:eastAsia="黑体"/>
          <w:sz w:val="15"/>
          <w:szCs w:val="15"/>
        </w:rPr>
      </w:pPr>
    </w:p>
    <w:p>
      <w:pPr>
        <w:pStyle w:val="BodyText"/>
        <w:spacing w:line="357" w:lineRule="auto"/>
        <w:ind w:left="760" w:right="0" w:hanging="641"/>
        <w:jc w:val="left"/>
        <w:rPr>
          <w:rFonts w:ascii="黑体" w:hAnsi="黑体" w:cs="黑体" w:eastAsia="黑体"/>
        </w:rPr>
      </w:pPr>
      <w:r>
        <w:rPr>
          <w:rFonts w:ascii="黑体" w:hAnsi="黑体" w:cs="黑体" w:eastAsia="黑体"/>
        </w:rPr>
        <w:t>用税前加计扣除政策的通知》（财税〔2015〕119</w:t>
      </w:r>
      <w:r>
        <w:rPr>
          <w:rFonts w:ascii="黑体" w:hAnsi="黑体" w:cs="黑体" w:eastAsia="黑体"/>
          <w:spacing w:val="-82"/>
        </w:rPr>
        <w:t> </w:t>
      </w:r>
      <w:r>
        <w:rPr>
          <w:rFonts w:ascii="黑体" w:hAnsi="黑体" w:cs="黑体" w:eastAsia="黑体"/>
        </w:rPr>
        <w:t>号）</w:t>
      </w:r>
      <w:r>
        <w:rPr>
          <w:rFonts w:ascii="黑体" w:hAnsi="黑体" w:cs="黑体" w:eastAsia="黑体"/>
          <w:w w:val="99"/>
        </w:rPr>
        <w:t> </w:t>
      </w:r>
      <w:r>
        <w:rPr>
          <w:rFonts w:ascii="黑体" w:hAnsi="黑体" w:cs="黑体" w:eastAsia="黑体"/>
          <w:spacing w:val="-3"/>
        </w:rPr>
        <w:t>4.《财政部 </w:t>
      </w:r>
      <w:r>
        <w:rPr>
          <w:rFonts w:ascii="黑体" w:hAnsi="黑体" w:cs="黑体" w:eastAsia="黑体"/>
        </w:rPr>
        <w:t>税务总局</w:t>
      </w:r>
      <w:r>
        <w:rPr>
          <w:rFonts w:ascii="黑体" w:hAnsi="黑体" w:cs="黑体" w:eastAsia="黑体"/>
          <w:spacing w:val="-4"/>
        </w:rPr>
        <w:t> </w:t>
      </w:r>
      <w:r>
        <w:rPr>
          <w:rFonts w:ascii="黑体" w:hAnsi="黑体" w:cs="黑体" w:eastAsia="黑体"/>
        </w:rPr>
        <w:t>科技部关于提高研究开发费用税</w:t>
      </w:r>
    </w:p>
    <w:p>
      <w:pPr>
        <w:pStyle w:val="BodyText"/>
        <w:spacing w:line="357" w:lineRule="auto" w:before="48"/>
        <w:ind w:left="760" w:right="116" w:hanging="641"/>
        <w:jc w:val="left"/>
        <w:rPr>
          <w:rFonts w:ascii="黑体" w:hAnsi="黑体" w:cs="黑体" w:eastAsia="黑体"/>
        </w:rPr>
      </w:pPr>
      <w:r>
        <w:rPr>
          <w:rFonts w:ascii="黑体" w:hAnsi="黑体" w:cs="黑体" w:eastAsia="黑体"/>
        </w:rPr>
        <w:t>前加计扣除比例的通知》（财税〔2018〕99</w:t>
      </w:r>
      <w:r>
        <w:rPr>
          <w:rFonts w:ascii="黑体" w:hAnsi="黑体" w:cs="黑体" w:eastAsia="黑体"/>
          <w:spacing w:val="-81"/>
        </w:rPr>
        <w:t> </w:t>
      </w:r>
      <w:r>
        <w:rPr>
          <w:rFonts w:ascii="黑体" w:hAnsi="黑体" w:cs="黑体" w:eastAsia="黑体"/>
        </w:rPr>
        <w:t>号）</w:t>
      </w:r>
      <w:r>
        <w:rPr>
          <w:rFonts w:ascii="黑体" w:hAnsi="黑体" w:cs="黑体" w:eastAsia="黑体"/>
          <w:w w:val="99"/>
        </w:rPr>
        <w:t> </w:t>
      </w:r>
      <w:r>
        <w:rPr>
          <w:rFonts w:ascii="黑体" w:hAnsi="黑体" w:cs="黑体" w:eastAsia="黑体"/>
          <w:spacing w:val="4"/>
        </w:rPr>
        <w:t>5.《财政部</w:t>
      </w:r>
      <w:r>
        <w:rPr>
          <w:rFonts w:ascii="黑体" w:hAnsi="黑体" w:cs="黑体" w:eastAsia="黑体"/>
          <w:spacing w:val="3"/>
        </w:rPr>
        <w:t> </w:t>
      </w:r>
      <w:r>
        <w:rPr>
          <w:rFonts w:ascii="黑体" w:hAnsi="黑体" w:cs="黑体" w:eastAsia="黑体"/>
          <w:spacing w:val="6"/>
        </w:rPr>
        <w:t>税务总局关于延长部分税收优惠政策执行</w:t>
      </w:r>
    </w:p>
    <w:p>
      <w:pPr>
        <w:spacing w:after="0" w:line="357" w:lineRule="auto"/>
        <w:jc w:val="left"/>
        <w:rPr>
          <w:rFonts w:ascii="黑体" w:hAnsi="黑体" w:cs="黑体" w:eastAsia="黑体"/>
        </w:rPr>
        <w:sectPr>
          <w:pgSz w:w="11910" w:h="16840"/>
          <w:pgMar w:header="0" w:footer="978" w:top="1500" w:bottom="1160" w:left="1680" w:right="1680"/>
        </w:sectPr>
      </w:pPr>
    </w:p>
    <w:p>
      <w:pPr>
        <w:pStyle w:val="BodyText"/>
        <w:spacing w:line="395" w:lineRule="exact"/>
        <w:ind w:left="1100" w:right="0" w:hanging="641"/>
        <w:jc w:val="left"/>
        <w:rPr>
          <w:rFonts w:ascii="黑体" w:hAnsi="黑体" w:cs="黑体" w:eastAsia="黑体"/>
        </w:rPr>
      </w:pP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w:t>
      </w:r>
    </w:p>
    <w:p>
      <w:pPr>
        <w:pStyle w:val="BodyText"/>
        <w:spacing w:line="357" w:lineRule="auto" w:before="205"/>
        <w:ind w:left="460" w:right="120"/>
        <w:jc w:val="both"/>
        <w:rPr>
          <w:rFonts w:ascii="黑体" w:hAnsi="黑体" w:cs="黑体" w:eastAsia="黑体"/>
        </w:rPr>
      </w:pPr>
      <w:r>
        <w:rPr>
          <w:rFonts w:ascii="黑体" w:hAnsi="黑体" w:cs="黑体" w:eastAsia="黑体"/>
          <w:w w:val="95"/>
        </w:rPr>
        <w:t>6.《国家税务总局关于企业研究开发费用税前加计扣除</w:t>
      </w:r>
      <w:r>
        <w:rPr>
          <w:rFonts w:ascii="黑体" w:hAnsi="黑体" w:cs="黑体" w:eastAsia="黑体"/>
          <w:w w:val="99"/>
        </w:rPr>
        <w:t> </w:t>
      </w:r>
      <w:r>
        <w:rPr>
          <w:rFonts w:ascii="黑体" w:hAnsi="黑体" w:cs="黑体" w:eastAsia="黑体"/>
        </w:rPr>
        <w:t>政策有关问题的公告》（2015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97</w:t>
      </w:r>
      <w:r>
        <w:rPr>
          <w:rFonts w:ascii="黑体" w:hAnsi="黑体" w:cs="黑体" w:eastAsia="黑体"/>
          <w:spacing w:val="-85"/>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w w:val="95"/>
        </w:rPr>
        <w:t>7.《国家税务总局关于研发费用税前加计扣除归集范围</w:t>
      </w:r>
      <w:r>
        <w:rPr>
          <w:rFonts w:ascii="黑体" w:hAnsi="黑体" w:cs="黑体" w:eastAsia="黑体"/>
          <w:w w:val="99"/>
        </w:rPr>
        <w:t> </w:t>
      </w:r>
      <w:r>
        <w:rPr>
          <w:rFonts w:ascii="黑体" w:hAnsi="黑体" w:cs="黑体" w:eastAsia="黑体"/>
        </w:rPr>
        <w:t>有关问题的公告》（2017</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40</w:t>
      </w:r>
      <w:r>
        <w:rPr>
          <w:rFonts w:ascii="黑体" w:hAnsi="黑体" w:cs="黑体" w:eastAsia="黑体"/>
          <w:spacing w:val="-83"/>
        </w:rPr>
        <w:t> </w:t>
      </w:r>
      <w:r>
        <w:rPr>
          <w:rFonts w:ascii="黑体" w:hAnsi="黑体" w:cs="黑体" w:eastAsia="黑体"/>
        </w:rPr>
        <w:t>号）</w:t>
      </w:r>
    </w:p>
    <w:p>
      <w:pPr>
        <w:pStyle w:val="BodyText"/>
        <w:spacing w:line="379" w:lineRule="auto" w:before="149"/>
        <w:ind w:left="460" w:right="120"/>
        <w:jc w:val="both"/>
        <w:rPr>
          <w:rFonts w:ascii="黑体" w:hAnsi="黑体" w:cs="黑体" w:eastAsia="黑体"/>
        </w:rPr>
      </w:pPr>
      <w:r>
        <w:rPr>
          <w:rFonts w:ascii="黑体" w:hAnsi="黑体" w:cs="黑体" w:eastAsia="黑体"/>
          <w:w w:val="95"/>
        </w:rPr>
        <w:t>8.《国家税务总局关于进一步落实研发费用加计扣除政</w:t>
      </w:r>
      <w:r>
        <w:rPr>
          <w:rFonts w:ascii="黑体" w:hAnsi="黑体" w:cs="黑体" w:eastAsia="黑体"/>
          <w:w w:val="99"/>
        </w:rPr>
        <w:t> </w:t>
      </w:r>
      <w:r>
        <w:rPr>
          <w:rFonts w:ascii="黑体" w:hAnsi="黑体" w:cs="黑体" w:eastAsia="黑体"/>
        </w:rPr>
        <w:t>策有关问题的公告》（2021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28</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2"/>
        <w:rPr>
          <w:rFonts w:ascii="黑体" w:hAnsi="黑体" w:cs="黑体" w:eastAsia="黑体"/>
          <w:sz w:val="24"/>
          <w:szCs w:val="24"/>
        </w:rPr>
      </w:pPr>
    </w:p>
    <w:p>
      <w:pPr>
        <w:pStyle w:val="Heading2"/>
        <w:spacing w:line="240" w:lineRule="auto"/>
        <w:ind w:left="100" w:right="0"/>
        <w:jc w:val="left"/>
        <w:rPr>
          <w:b w:val="0"/>
          <w:bCs w:val="0"/>
        </w:rPr>
      </w:pPr>
      <w:bookmarkStart w:name="_TOC_250040" w:id="19"/>
      <w:r>
        <w:rPr/>
        <w:t>75.制造业企业研发费用企业所得税</w:t>
      </w:r>
      <w:r>
        <w:rPr>
          <w:spacing w:val="-98"/>
        </w:rPr>
        <w:t> </w:t>
      </w:r>
      <w:r>
        <w:rPr/>
        <w:t>100%加计扣除</w:t>
      </w:r>
      <w:bookmarkEnd w:id="19"/>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制造业企业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自</w:t>
      </w:r>
      <w:r>
        <w:rPr>
          <w:spacing w:val="-76"/>
        </w:rPr>
        <w:t> </w:t>
      </w:r>
      <w:r>
        <w:rPr/>
        <w:t>2021</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日起，制造业企业开展研发活动中实</w:t>
      </w:r>
      <w:r>
        <w:rPr>
          <w:w w:val="99"/>
        </w:rPr>
        <w:t> </w:t>
      </w:r>
      <w:r>
        <w:rPr>
          <w:w w:val="95"/>
        </w:rPr>
        <w:t>际发生的研发费用，未形成无形资产计入当期损益的，在按</w:t>
      </w:r>
      <w:r>
        <w:rPr>
          <w:spacing w:val="87"/>
          <w:w w:val="95"/>
        </w:rPr>
        <w:t> </w:t>
      </w:r>
      <w:r>
        <w:rPr>
          <w:spacing w:val="87"/>
          <w:w w:val="95"/>
        </w:rPr>
      </w:r>
      <w:r>
        <w:rPr>
          <w:spacing w:val="6"/>
        </w:rPr>
        <w:t>规定据实扣除的基础上，自</w:t>
      </w:r>
      <w:r>
        <w:rPr>
          <w:spacing w:val="-78"/>
        </w:rPr>
        <w:t> </w:t>
      </w:r>
      <w:r>
        <w:rPr/>
        <w:t>2021</w:t>
      </w:r>
      <w:r>
        <w:rPr>
          <w:spacing w:val="-79"/>
        </w:rPr>
        <w:t> </w:t>
      </w:r>
      <w:r>
        <w:rPr/>
        <w:t>年</w:t>
      </w:r>
      <w:r>
        <w:rPr>
          <w:spacing w:val="-75"/>
        </w:rPr>
        <w:t> </w:t>
      </w:r>
      <w:r>
        <w:rPr/>
        <w:t>1</w:t>
      </w:r>
      <w:r>
        <w:rPr>
          <w:spacing w:val="-77"/>
        </w:rPr>
        <w:t> </w:t>
      </w:r>
      <w:r>
        <w:rPr/>
        <w:t>月</w:t>
      </w:r>
      <w:r>
        <w:rPr>
          <w:spacing w:val="-78"/>
        </w:rPr>
        <w:t> </w:t>
      </w:r>
      <w:r>
        <w:rPr/>
        <w:t>1</w:t>
      </w:r>
      <w:r>
        <w:rPr>
          <w:spacing w:val="-79"/>
        </w:rPr>
        <w:t> </w:t>
      </w:r>
      <w:r>
        <w:rPr>
          <w:spacing w:val="6"/>
        </w:rPr>
        <w:t>日起，再按照实</w:t>
      </w:r>
    </w:p>
    <w:p>
      <w:pPr>
        <w:pStyle w:val="BodyText"/>
        <w:spacing w:line="240" w:lineRule="auto" w:before="48"/>
        <w:ind w:left="460" w:right="0" w:firstLine="0"/>
        <w:jc w:val="left"/>
      </w:pPr>
      <w:r>
        <w:rPr/>
        <w:t>际发生额的</w:t>
      </w:r>
      <w:r>
        <w:rPr>
          <w:spacing w:val="-90"/>
        </w:rPr>
        <w:t> </w:t>
      </w:r>
      <w:r>
        <w:rPr>
          <w:spacing w:val="-8"/>
        </w:rPr>
        <w:t>100%在税前加计扣除；形成无形资产的，自</w:t>
      </w:r>
      <w:r>
        <w:rPr>
          <w:spacing w:val="-90"/>
        </w:rPr>
        <w:t> </w:t>
      </w:r>
      <w:r>
        <w:rPr/>
        <w:t>2021</w:t>
      </w:r>
    </w:p>
    <w:p>
      <w:pPr>
        <w:pStyle w:val="BodyText"/>
        <w:spacing w:line="240" w:lineRule="auto" w:before="205"/>
        <w:ind w:left="460" w:right="0" w:firstLine="0"/>
        <w:jc w:val="left"/>
      </w:pPr>
      <w:r>
        <w:rPr/>
        <w:t>年</w:t>
      </w:r>
      <w:r>
        <w:rPr>
          <w:spacing w:val="-82"/>
        </w:rPr>
        <w:t> </w:t>
      </w:r>
      <w:r>
        <w:rPr/>
        <w:t>1</w:t>
      </w:r>
      <w:r>
        <w:rPr>
          <w:spacing w:val="-83"/>
        </w:rPr>
        <w:t> </w:t>
      </w:r>
      <w:r>
        <w:rPr/>
        <w:t>月</w:t>
      </w:r>
      <w:r>
        <w:rPr>
          <w:spacing w:val="-84"/>
        </w:rPr>
        <w:t> </w:t>
      </w:r>
      <w:r>
        <w:rPr/>
        <w:t>1</w:t>
      </w:r>
      <w:r>
        <w:rPr>
          <w:spacing w:val="-83"/>
        </w:rPr>
        <w:t> </w:t>
      </w:r>
      <w:r>
        <w:rPr/>
        <w:t>日起，按照无形资产成本的</w:t>
      </w:r>
      <w:r>
        <w:rPr>
          <w:spacing w:val="-82"/>
        </w:rPr>
        <w:t> </w:t>
      </w:r>
      <w:r>
        <w:rPr/>
        <w:t>200%在税前摊销。</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spacing w:val="13"/>
        </w:rPr>
        <w:t>1.上述所称制造业企业，是指以制造业业务为主营业</w:t>
      </w:r>
    </w:p>
    <w:p>
      <w:pPr>
        <w:spacing w:after="0" w:line="240" w:lineRule="auto"/>
        <w:jc w:val="left"/>
        <w:sectPr>
          <w:pgSz w:w="11910" w:h="16840"/>
          <w:pgMar w:header="0" w:footer="978" w:top="1500" w:bottom="1160" w:left="1340" w:right="1680"/>
        </w:sectPr>
      </w:pPr>
    </w:p>
    <w:p>
      <w:pPr>
        <w:pStyle w:val="BodyText"/>
        <w:spacing w:line="395" w:lineRule="exact"/>
        <w:ind w:left="460" w:right="0" w:firstLine="0"/>
        <w:jc w:val="both"/>
      </w:pPr>
      <w:r>
        <w:rPr>
          <w:spacing w:val="3"/>
        </w:rPr>
        <w:t>务，享受优惠当年主营业务收入占收入总额的比例达到</w:t>
      </w:r>
      <w:r>
        <w:rPr>
          <w:spacing w:val="-93"/>
        </w:rPr>
        <w:t> </w:t>
      </w:r>
      <w:r>
        <w:rPr/>
        <w:t>50%</w:t>
      </w:r>
    </w:p>
    <w:p>
      <w:pPr>
        <w:pStyle w:val="BodyText"/>
        <w:spacing w:line="240" w:lineRule="auto" w:before="205"/>
        <w:ind w:left="460" w:right="0" w:firstLine="0"/>
        <w:jc w:val="both"/>
      </w:pPr>
      <w:r>
        <w:rPr>
          <w:spacing w:val="23"/>
        </w:rPr>
        <w:t>以上的企业。</w:t>
      </w:r>
      <w:r>
        <w:rPr>
          <w:spacing w:val="-139"/>
        </w:rPr>
        <w:t> </w:t>
      </w:r>
      <w:r>
        <w:rPr>
          <w:spacing w:val="24"/>
        </w:rPr>
        <w:t>制造业的范围按照《</w:t>
      </w:r>
      <w:r>
        <w:rPr>
          <w:spacing w:val="-139"/>
        </w:rPr>
        <w:t> </w:t>
      </w:r>
      <w:r>
        <w:rPr>
          <w:spacing w:val="25"/>
        </w:rPr>
        <w:t>国民经济行业分类》</w:t>
      </w:r>
    </w:p>
    <w:p>
      <w:pPr>
        <w:pStyle w:val="BodyText"/>
        <w:spacing w:line="357" w:lineRule="auto" w:before="205"/>
        <w:ind w:left="460" w:right="257" w:firstLine="0"/>
        <w:jc w:val="both"/>
      </w:pPr>
      <w:r>
        <w:rPr/>
        <w:t>（GB/T</w:t>
      </w:r>
      <w:r>
        <w:rPr>
          <w:spacing w:val="-26"/>
        </w:rPr>
        <w:t> </w:t>
      </w:r>
      <w:r>
        <w:rPr/>
        <w:t>4574-2017）确定，如国家有关部门更新《国民经济</w:t>
      </w:r>
      <w:r>
        <w:rPr>
          <w:w w:val="99"/>
        </w:rPr>
        <w:t> </w:t>
      </w:r>
      <w:r>
        <w:rPr>
          <w:w w:val="95"/>
        </w:rPr>
        <w:t>行业分类》，从其规定。收入总额按照企业所得税法第六条</w:t>
      </w:r>
      <w:r>
        <w:rPr>
          <w:spacing w:val="88"/>
          <w:w w:val="95"/>
        </w:rPr>
        <w:t> </w:t>
      </w:r>
      <w:r>
        <w:rPr>
          <w:spacing w:val="88"/>
          <w:w w:val="95"/>
        </w:rPr>
      </w:r>
      <w:r>
        <w:rPr/>
        <w:t>规定执行。</w:t>
      </w:r>
    </w:p>
    <w:p>
      <w:pPr>
        <w:pStyle w:val="BodyText"/>
        <w:spacing w:line="357" w:lineRule="auto" w:before="48"/>
        <w:ind w:left="460" w:right="72"/>
        <w:jc w:val="left"/>
      </w:pPr>
      <w:r>
        <w:rPr>
          <w:spacing w:val="13"/>
        </w:rPr>
        <w:t>2.制造业企业享受研发费用加计扣除政策的其他政策</w:t>
      </w:r>
      <w:r>
        <w:rPr>
          <w:w w:val="99"/>
        </w:rPr>
        <w:t> </w:t>
      </w:r>
      <w:r>
        <w:rPr/>
        <w:t>口径和管理要求，按照《财政部 国家税务总局</w:t>
      </w:r>
      <w:r>
        <w:rPr>
          <w:spacing w:val="-16"/>
        </w:rPr>
        <w:t> </w:t>
      </w:r>
      <w:r>
        <w:rPr/>
        <w:t>科技部关于</w:t>
      </w:r>
      <w:r>
        <w:rPr>
          <w:w w:val="99"/>
        </w:rPr>
        <w:t> </w:t>
      </w:r>
      <w:r>
        <w:rPr>
          <w:spacing w:val="-6"/>
          <w:w w:val="95"/>
        </w:rPr>
        <w:t>完善研究开发费用税前加计扣除政策的通知》（财税〔2015〕 </w:t>
      </w:r>
      <w:r>
        <w:rPr>
          <w:spacing w:val="122"/>
          <w:w w:val="95"/>
        </w:rPr>
        <w:t> </w:t>
      </w:r>
      <w:r>
        <w:rPr>
          <w:spacing w:val="122"/>
          <w:w w:val="95"/>
        </w:rPr>
      </w:r>
      <w:r>
        <w:rPr/>
        <w:t>119 </w:t>
      </w:r>
      <w:r>
        <w:rPr>
          <w:spacing w:val="3"/>
        </w:rPr>
        <w:t>号）、《财政部 </w:t>
      </w:r>
      <w:r>
        <w:rPr>
          <w:spacing w:val="2"/>
        </w:rPr>
        <w:t>税务总局</w:t>
      </w:r>
      <w:r>
        <w:rPr>
          <w:spacing w:val="-88"/>
        </w:rPr>
        <w:t> </w:t>
      </w:r>
      <w:r>
        <w:rPr>
          <w:spacing w:val="3"/>
        </w:rPr>
        <w:t>科技部关于企业委托境外研</w:t>
      </w:r>
      <w:r>
        <w:rPr>
          <w:w w:val="99"/>
        </w:rPr>
        <w:t> </w:t>
      </w:r>
      <w:r>
        <w:rPr>
          <w:spacing w:val="26"/>
        </w:rPr>
        <w:t>究开发费用税前加计扣除有关政策问题的通知》（</w:t>
      </w:r>
      <w:r>
        <w:rPr>
          <w:spacing w:val="-139"/>
        </w:rPr>
        <w:t> </w:t>
      </w:r>
      <w:r>
        <w:rPr>
          <w:spacing w:val="14"/>
        </w:rPr>
        <w:t>财税</w:t>
      </w:r>
    </w:p>
    <w:p>
      <w:pPr>
        <w:pStyle w:val="BodyText"/>
        <w:spacing w:line="240" w:lineRule="auto" w:before="48"/>
        <w:ind w:left="460" w:right="0" w:firstLine="0"/>
        <w:jc w:val="both"/>
      </w:pPr>
      <w:r>
        <w:rPr/>
        <w:t>〔2018〕64</w:t>
      </w:r>
      <w:r>
        <w:rPr>
          <w:spacing w:val="-88"/>
        </w:rPr>
        <w:t> </w:t>
      </w:r>
      <w:r>
        <w:rPr/>
        <w:t>号）等文件相关规定执行。</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税务总局关于进一步完善研发费用税前加计</w:t>
      </w:r>
      <w:r>
        <w:rPr>
          <w:rFonts w:ascii="黑体" w:hAnsi="黑体" w:cs="黑体" w:eastAsia="黑体"/>
          <w:w w:val="99"/>
        </w:rPr>
        <w:t> </w:t>
      </w:r>
      <w:r>
        <w:rPr>
          <w:rFonts w:ascii="黑体" w:hAnsi="黑体" w:cs="黑体" w:eastAsia="黑体"/>
        </w:rPr>
        <w:t>扣除政策的公告》（2021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13</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bookmarkStart w:name="_TOC_250039" w:id="20"/>
      <w:r>
        <w:rPr/>
        <w:t>76.科技型中小企业研发费用企业所得税</w:t>
      </w:r>
      <w:r>
        <w:rPr>
          <w:spacing w:val="-99"/>
        </w:rPr>
        <w:t> </w:t>
      </w:r>
      <w:r>
        <w:rPr/>
        <w:t>100%加计扣除</w:t>
      </w:r>
      <w:bookmarkEnd w:id="20"/>
      <w:r>
        <w:rPr>
          <w:b w:val="0"/>
          <w:bCs w:val="0"/>
        </w:rPr>
      </w:r>
    </w:p>
    <w:p>
      <w:pPr>
        <w:spacing w:line="240" w:lineRule="auto" w:before="6"/>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科技型中小企业</w:t>
      </w:r>
    </w:p>
    <w:p>
      <w:pPr>
        <w:spacing w:after="0" w:line="240" w:lineRule="auto"/>
        <w:jc w:val="left"/>
        <w:sectPr>
          <w:pgSz w:w="11910" w:h="16840"/>
          <w:pgMar w:header="0" w:footer="978" w:top="1500" w:bottom="1160" w:left="1340" w:right="154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05"/>
        <w:jc w:val="both"/>
      </w:pPr>
      <w:r>
        <w:rPr>
          <w:w w:val="95"/>
        </w:rPr>
        <w:t>科技型中小企业开展研发活动中实际发生的研发费用，</w:t>
      </w:r>
      <w:r>
        <w:rPr>
          <w:w w:val="99"/>
        </w:rPr>
        <w:t> </w:t>
      </w:r>
      <w:r>
        <w:rPr>
          <w:w w:val="95"/>
        </w:rPr>
        <w:t>未形成无形资产计入当期损益的，在按规定据实扣除的基础</w:t>
      </w:r>
      <w:r>
        <w:rPr>
          <w:spacing w:val="86"/>
          <w:w w:val="95"/>
        </w:rPr>
        <w:t> </w:t>
      </w:r>
      <w:r>
        <w:rPr>
          <w:spacing w:val="86"/>
          <w:w w:val="95"/>
        </w:rPr>
      </w:r>
      <w:r>
        <w:rPr>
          <w:spacing w:val="2"/>
        </w:rPr>
        <w:t>上，自</w:t>
      </w:r>
      <w:r>
        <w:rPr>
          <w:spacing w:val="-78"/>
        </w:rPr>
        <w:t> </w:t>
      </w:r>
      <w:r>
        <w:rPr/>
        <w:t>2022</w:t>
      </w:r>
      <w:r>
        <w:rPr>
          <w:spacing w:val="-80"/>
        </w:rPr>
        <w:t> </w:t>
      </w:r>
      <w:r>
        <w:rPr/>
        <w:t>年</w:t>
      </w:r>
      <w:r>
        <w:rPr>
          <w:spacing w:val="-78"/>
        </w:rPr>
        <w:t> </w:t>
      </w:r>
      <w:r>
        <w:rPr/>
        <w:t>1</w:t>
      </w:r>
      <w:r>
        <w:rPr>
          <w:spacing w:val="-80"/>
        </w:rPr>
        <w:t> </w:t>
      </w:r>
      <w:r>
        <w:rPr/>
        <w:t>月</w:t>
      </w:r>
      <w:r>
        <w:rPr>
          <w:spacing w:val="-78"/>
        </w:rPr>
        <w:t> </w:t>
      </w:r>
      <w:r>
        <w:rPr/>
        <w:t>1</w:t>
      </w:r>
      <w:r>
        <w:rPr>
          <w:spacing w:val="-77"/>
        </w:rPr>
        <w:t> </w:t>
      </w:r>
      <w:r>
        <w:rPr>
          <w:spacing w:val="3"/>
        </w:rPr>
        <w:t>日起，再按照实际发生额的</w:t>
      </w:r>
      <w:r>
        <w:rPr>
          <w:spacing w:val="-78"/>
        </w:rPr>
        <w:t> </w:t>
      </w:r>
      <w:r>
        <w:rPr/>
        <w:t>100%在税</w:t>
      </w:r>
    </w:p>
    <w:p>
      <w:pPr>
        <w:pStyle w:val="BodyText"/>
        <w:spacing w:line="357" w:lineRule="auto" w:before="48"/>
        <w:ind w:right="0" w:firstLine="0"/>
        <w:jc w:val="left"/>
      </w:pPr>
      <w:r>
        <w:rPr>
          <w:spacing w:val="6"/>
        </w:rPr>
        <w:t>前加计扣除；形成无形资产的，自</w:t>
      </w:r>
      <w:r>
        <w:rPr>
          <w:spacing w:val="-77"/>
        </w:rPr>
        <w:t> </w:t>
      </w:r>
      <w:r>
        <w:rPr/>
        <w:t>2022</w:t>
      </w:r>
      <w:r>
        <w:rPr>
          <w:spacing w:val="-78"/>
        </w:rPr>
        <w:t> </w:t>
      </w:r>
      <w:r>
        <w:rPr/>
        <w:t>年</w:t>
      </w:r>
      <w:r>
        <w:rPr>
          <w:spacing w:val="-74"/>
        </w:rPr>
        <w:t> </w:t>
      </w:r>
      <w:r>
        <w:rPr/>
        <w:t>1</w:t>
      </w:r>
      <w:r>
        <w:rPr>
          <w:spacing w:val="-78"/>
        </w:rPr>
        <w:t> </w:t>
      </w:r>
      <w:r>
        <w:rPr/>
        <w:t>月</w:t>
      </w:r>
      <w:r>
        <w:rPr>
          <w:spacing w:val="-74"/>
        </w:rPr>
        <w:t> </w:t>
      </w:r>
      <w:r>
        <w:rPr/>
        <w:t>1</w:t>
      </w:r>
      <w:r>
        <w:rPr>
          <w:spacing w:val="-78"/>
        </w:rPr>
        <w:t> </w:t>
      </w:r>
      <w:r>
        <w:rPr>
          <w:spacing w:val="5"/>
        </w:rPr>
        <w:t>日起，按</w:t>
      </w:r>
      <w:r>
        <w:rPr>
          <w:w w:val="99"/>
        </w:rPr>
        <w:t> </w:t>
      </w:r>
      <w:r>
        <w:rPr/>
        <w:t>照无形资产成本的</w:t>
      </w:r>
      <w:r>
        <w:rPr>
          <w:spacing w:val="-87"/>
        </w:rPr>
        <w:t> </w:t>
      </w:r>
      <w:r>
        <w:rPr/>
        <w:t>200%在税前摊销。</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spacing w:val="6"/>
        </w:rPr>
        <w:t>1.科技型中小企业条件和管理办法按照《科技部</w:t>
      </w:r>
      <w:r>
        <w:rPr>
          <w:spacing w:val="-3"/>
        </w:rPr>
        <w:t> </w:t>
      </w:r>
      <w:r>
        <w:rPr>
          <w:spacing w:val="3"/>
        </w:rPr>
        <w:t>财政</w:t>
      </w:r>
      <w:r>
        <w:rPr>
          <w:w w:val="99"/>
        </w:rPr>
        <w:t> </w:t>
      </w:r>
      <w:r>
        <w:rPr/>
        <w:t>部</w:t>
      </w:r>
      <w:r>
        <w:rPr>
          <w:spacing w:val="-9"/>
        </w:rPr>
        <w:t> </w:t>
      </w:r>
      <w:r>
        <w:rPr>
          <w:spacing w:val="6"/>
        </w:rPr>
        <w:t>国家税务总局关于印发&lt;科技型中小企业评价办法&gt;的通</w:t>
      </w:r>
      <w:r>
        <w:rPr>
          <w:w w:val="99"/>
        </w:rPr>
        <w:t> </w:t>
      </w:r>
      <w:r>
        <w:rPr/>
        <w:t>知》（国科发政〔2017〕115</w:t>
      </w:r>
      <w:r>
        <w:rPr>
          <w:spacing w:val="-91"/>
        </w:rPr>
        <w:t> </w:t>
      </w:r>
      <w:r>
        <w:rPr/>
        <w:t>号）执行。</w:t>
      </w:r>
    </w:p>
    <w:p>
      <w:pPr>
        <w:pStyle w:val="BodyText"/>
        <w:spacing w:line="357" w:lineRule="auto" w:before="48"/>
        <w:ind w:right="105"/>
        <w:jc w:val="both"/>
      </w:pPr>
      <w:r>
        <w:rPr>
          <w:spacing w:val="13"/>
        </w:rPr>
        <w:t>2.科技型中小企业享受研发费用税前加计扣除政策的</w:t>
      </w:r>
      <w:r>
        <w:rPr>
          <w:w w:val="99"/>
        </w:rPr>
        <w:t> </w:t>
      </w:r>
      <w:r>
        <w:rPr/>
        <w:t>其他政策口径和管理要求，按照《财政部 国家税务总局</w:t>
      </w:r>
      <w:r>
        <w:rPr>
          <w:spacing w:val="-23"/>
        </w:rPr>
        <w:t> </w:t>
      </w:r>
      <w:r>
        <w:rPr/>
        <w:t>科</w:t>
      </w:r>
      <w:r>
        <w:rPr>
          <w:w w:val="99"/>
        </w:rPr>
        <w:t> </w:t>
      </w:r>
      <w:r>
        <w:rPr>
          <w:w w:val="95"/>
        </w:rPr>
        <w:t>技部关于完善研究开发费用税前加计扣除政策的通知》（财</w:t>
      </w:r>
      <w:r>
        <w:rPr>
          <w:spacing w:val="86"/>
          <w:w w:val="95"/>
        </w:rPr>
        <w:t> </w:t>
      </w:r>
      <w:r>
        <w:rPr>
          <w:spacing w:val="86"/>
          <w:w w:val="95"/>
        </w:rPr>
      </w:r>
      <w:r>
        <w:rPr/>
        <w:t>税〔2015〕119 </w:t>
      </w:r>
      <w:r>
        <w:rPr>
          <w:spacing w:val="3"/>
        </w:rPr>
        <w:t>号）、《财政部 </w:t>
      </w:r>
      <w:r>
        <w:rPr>
          <w:spacing w:val="2"/>
        </w:rPr>
        <w:t>税务总局</w:t>
      </w:r>
      <w:r>
        <w:rPr>
          <w:spacing w:val="-79"/>
        </w:rPr>
        <w:t> </w:t>
      </w:r>
      <w:r>
        <w:rPr>
          <w:spacing w:val="3"/>
        </w:rPr>
        <w:t>科技部关于企业</w:t>
      </w:r>
      <w:r>
        <w:rPr>
          <w:w w:val="99"/>
        </w:rPr>
        <w:t> </w:t>
      </w:r>
      <w:r>
        <w:rPr/>
        <w:t>委托境外研究开发费用税前加计扣除有关政策问题的通知》</w:t>
      </w:r>
    </w:p>
    <w:p>
      <w:pPr>
        <w:pStyle w:val="BodyText"/>
        <w:spacing w:line="240" w:lineRule="auto" w:before="48"/>
        <w:ind w:right="0" w:firstLine="0"/>
        <w:jc w:val="left"/>
      </w:pPr>
      <w:r>
        <w:rPr/>
        <w:t>（财税〔2018〕64</w:t>
      </w:r>
      <w:r>
        <w:rPr>
          <w:spacing w:val="-89"/>
        </w:rPr>
        <w:t> </w:t>
      </w:r>
      <w:r>
        <w:rPr/>
        <w:t>号）等文件相关规定执行。</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18"/>
        <w:jc w:val="both"/>
        <w:rPr>
          <w:rFonts w:ascii="黑体" w:hAnsi="黑体" w:cs="黑体" w:eastAsia="黑体"/>
        </w:rPr>
      </w:pPr>
      <w:r>
        <w:rPr>
          <w:rFonts w:ascii="黑体" w:hAnsi="黑体" w:cs="黑体" w:eastAsia="黑体"/>
          <w:spacing w:val="10"/>
        </w:rPr>
        <w:t>《财政部 税务总局</w:t>
      </w:r>
      <w:r>
        <w:rPr>
          <w:rFonts w:ascii="黑体" w:hAnsi="黑体" w:cs="黑体" w:eastAsia="黑体"/>
          <w:spacing w:val="34"/>
        </w:rPr>
        <w:t> </w:t>
      </w:r>
      <w:r>
        <w:rPr>
          <w:rFonts w:ascii="黑体" w:hAnsi="黑体" w:cs="黑体" w:eastAsia="黑体"/>
          <w:spacing w:val="12"/>
        </w:rPr>
        <w:t>科技部关于进一步提高科技型中</w:t>
      </w:r>
      <w:r>
        <w:rPr>
          <w:rFonts w:ascii="黑体" w:hAnsi="黑体" w:cs="黑体" w:eastAsia="黑体"/>
          <w:w w:val="99"/>
        </w:rPr>
        <w:t> </w:t>
      </w:r>
      <w:r>
        <w:rPr>
          <w:rFonts w:ascii="黑体" w:hAnsi="黑体" w:cs="黑体" w:eastAsia="黑体"/>
          <w:spacing w:val="5"/>
        </w:rPr>
        <w:t>小企业研发费用税前加计扣除比例的公告》（2022</w:t>
      </w:r>
      <w:r>
        <w:rPr>
          <w:rFonts w:ascii="黑体" w:hAnsi="黑体" w:cs="黑体" w:eastAsia="黑体"/>
          <w:spacing w:val="-76"/>
        </w:rPr>
        <w:t> </w:t>
      </w:r>
      <w:r>
        <w:rPr>
          <w:rFonts w:ascii="黑体" w:hAnsi="黑体" w:cs="黑体" w:eastAsia="黑体"/>
          <w:spacing w:val="3"/>
        </w:rPr>
        <w:t>年第</w:t>
      </w:r>
      <w:r>
        <w:rPr>
          <w:rFonts w:ascii="黑体" w:hAnsi="黑体" w:cs="黑体" w:eastAsia="黑体"/>
          <w:spacing w:val="-77"/>
        </w:rPr>
        <w:t> </w:t>
      </w:r>
      <w:r>
        <w:rPr>
          <w:rFonts w:ascii="黑体" w:hAnsi="黑体" w:cs="黑体" w:eastAsia="黑体"/>
        </w:rPr>
        <w:t>16</w:t>
      </w:r>
      <w:r>
        <w:rPr>
          <w:rFonts w:ascii="黑体" w:hAnsi="黑体" w:cs="黑体" w:eastAsia="黑体"/>
          <w:w w:val="99"/>
        </w:rPr>
        <w:t> </w:t>
      </w:r>
      <w:r>
        <w:rPr>
          <w:rFonts w:ascii="黑体" w:hAnsi="黑体" w:cs="黑体" w:eastAsia="黑体"/>
        </w:rPr>
        <w:t>号）</w:t>
      </w:r>
    </w:p>
    <w:p>
      <w:pPr>
        <w:spacing w:after="0" w:line="357" w:lineRule="auto"/>
        <w:jc w:val="both"/>
        <w:rPr>
          <w:rFonts w:ascii="黑体" w:hAnsi="黑体" w:cs="黑体" w:eastAsia="黑体"/>
        </w:rPr>
        <w:sectPr>
          <w:pgSz w:w="11910" w:h="16840"/>
          <w:pgMar w:header="0" w:footer="978" w:top="1500" w:bottom="1160" w:left="1680" w:right="168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pStyle w:val="Heading2"/>
        <w:spacing w:line="240" w:lineRule="auto" w:before="153"/>
        <w:ind w:left="100" w:right="0"/>
        <w:jc w:val="left"/>
        <w:rPr>
          <w:b w:val="0"/>
          <w:bCs w:val="0"/>
        </w:rPr>
      </w:pPr>
      <w:bookmarkStart w:name="_TOC_250038" w:id="21"/>
      <w:r>
        <w:rPr/>
        <w:t>77.委托境外研发费用加计扣除</w:t>
      </w:r>
      <w:bookmarkEnd w:id="21"/>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120"/>
        <w:jc w:val="both"/>
      </w:pPr>
      <w:r>
        <w:rPr>
          <w:w w:val="95"/>
        </w:rPr>
        <w:t>会计核算健全、实行查账征收并能够准确归集研发费用</w:t>
      </w:r>
      <w:r>
        <w:rPr>
          <w:w w:val="99"/>
        </w:rPr>
        <w:t> </w:t>
      </w:r>
      <w:r>
        <w:rPr/>
        <w:t>的居民企业。</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w w:val="95"/>
        </w:rPr>
        <w:t>委托境外进行研发活动所发生的费用，按照费用实际发</w:t>
      </w:r>
      <w:r>
        <w:rPr>
          <w:w w:val="99"/>
        </w:rPr>
        <w:t> </w:t>
      </w:r>
      <w:r>
        <w:rPr>
          <w:spacing w:val="2"/>
        </w:rPr>
        <w:t>生额的</w:t>
      </w:r>
      <w:r>
        <w:rPr>
          <w:spacing w:val="-97"/>
        </w:rPr>
        <w:t> </w:t>
      </w:r>
      <w:r>
        <w:rPr>
          <w:spacing w:val="3"/>
        </w:rPr>
        <w:t>80%计入委托方的委托境外研发费用。委托境外研发</w:t>
      </w:r>
      <w:r>
        <w:rPr>
          <w:w w:val="99"/>
        </w:rPr>
        <w:t> </w:t>
      </w:r>
      <w:r>
        <w:rPr>
          <w:w w:val="95"/>
        </w:rPr>
        <w:t>费用不超过境内符合条件的研发费用三分之二的部分，可以</w:t>
      </w:r>
      <w:r>
        <w:rPr>
          <w:spacing w:val="86"/>
          <w:w w:val="95"/>
        </w:rPr>
        <w:t> </w:t>
      </w:r>
      <w:r>
        <w:rPr>
          <w:spacing w:val="86"/>
          <w:w w:val="95"/>
        </w:rPr>
      </w:r>
      <w:r>
        <w:rPr/>
        <w:t>按规定在企业所得税前加计扣除。</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1.上述费用实际发生额应按照独立交易原则确定。委托</w:t>
      </w:r>
      <w:r>
        <w:rPr>
          <w:w w:val="99"/>
        </w:rPr>
        <w:t> </w:t>
      </w:r>
      <w:r>
        <w:rPr>
          <w:w w:val="95"/>
        </w:rPr>
        <w:t>方与受托方存在关联关系的，受托方应向委托方提供研发项</w:t>
      </w:r>
      <w:r>
        <w:rPr>
          <w:spacing w:val="86"/>
          <w:w w:val="95"/>
        </w:rPr>
        <w:t> </w:t>
      </w:r>
      <w:r>
        <w:rPr>
          <w:spacing w:val="86"/>
          <w:w w:val="95"/>
        </w:rPr>
      </w:r>
      <w:r>
        <w:rPr/>
        <w:t>目费用支出明细情况。</w:t>
      </w:r>
    </w:p>
    <w:p>
      <w:pPr>
        <w:pStyle w:val="BodyText"/>
        <w:spacing w:line="357" w:lineRule="auto" w:before="48"/>
        <w:ind w:left="460" w:right="117"/>
        <w:jc w:val="both"/>
      </w:pPr>
      <w:r>
        <w:rPr>
          <w:w w:val="95"/>
        </w:rPr>
        <w:t>2.委托境外进行研发活动应签订技术开发合同，并由委</w:t>
      </w:r>
      <w:r>
        <w:rPr>
          <w:w w:val="99"/>
        </w:rPr>
        <w:t> </w:t>
      </w:r>
      <w:r>
        <w:rPr>
          <w:w w:val="95"/>
        </w:rPr>
        <w:t>托方到科技行政主管部门进行登记。相关事项按技术合同认</w:t>
      </w:r>
      <w:r>
        <w:rPr>
          <w:spacing w:val="86"/>
          <w:w w:val="95"/>
        </w:rPr>
        <w:t> </w:t>
      </w:r>
      <w:r>
        <w:rPr>
          <w:spacing w:val="86"/>
          <w:w w:val="95"/>
        </w:rPr>
      </w:r>
      <w:r>
        <w:rPr/>
        <w:t>定登记管理办法及技术合同认定规则执行。</w:t>
      </w:r>
    </w:p>
    <w:p>
      <w:pPr>
        <w:pStyle w:val="BodyText"/>
        <w:spacing w:line="357" w:lineRule="auto" w:before="48"/>
        <w:ind w:left="460" w:right="120"/>
        <w:jc w:val="both"/>
      </w:pPr>
      <w:r>
        <w:rPr>
          <w:spacing w:val="13"/>
          <w:w w:val="95"/>
        </w:rPr>
        <w:t>3.委托境外进行研发活动不包括委托境外个人进行的</w:t>
      </w:r>
      <w:r>
        <w:rPr>
          <w:w w:val="99"/>
        </w:rPr>
        <w:t> </w:t>
      </w:r>
      <w:r>
        <w:rPr/>
        <w:t>研发活动。</w:t>
      </w:r>
    </w:p>
    <w:p>
      <w:pPr>
        <w:spacing w:after="0" w:line="357" w:lineRule="auto"/>
        <w:jc w:val="both"/>
        <w:sectPr>
          <w:pgSz w:w="11910" w:h="16840"/>
          <w:pgMar w:header="0" w:footer="978" w:top="1580" w:bottom="1160" w:left="1340" w:right="1680"/>
        </w:sectPr>
      </w:pPr>
    </w:p>
    <w:p>
      <w:pPr>
        <w:pStyle w:val="Heading2"/>
        <w:spacing w:line="395" w:lineRule="exact"/>
        <w:ind w:left="5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245"/>
        <w:jc w:val="both"/>
        <w:rPr>
          <w:rFonts w:ascii="黑体" w:hAnsi="黑体" w:cs="黑体" w:eastAsia="黑体"/>
        </w:rPr>
      </w:pPr>
      <w:r>
        <w:rPr>
          <w:rFonts w:ascii="黑体" w:hAnsi="黑体" w:cs="黑体" w:eastAsia="黑体"/>
          <w:spacing w:val="-3"/>
        </w:rPr>
        <w:t>1.《财政部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科技部关于企业委托境外研究开</w:t>
      </w:r>
      <w:r>
        <w:rPr>
          <w:rFonts w:ascii="黑体" w:hAnsi="黑体" w:cs="黑体" w:eastAsia="黑体"/>
          <w:w w:val="99"/>
        </w:rPr>
        <w:t> </w:t>
      </w:r>
      <w:r>
        <w:rPr>
          <w:rFonts w:ascii="黑体" w:hAnsi="黑体" w:cs="黑体" w:eastAsia="黑体"/>
          <w:w w:val="95"/>
        </w:rPr>
        <w:t>发费用税前加计扣除有关政策问题的通知》（财税〔2018〕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64</w:t>
      </w:r>
      <w:r>
        <w:rPr>
          <w:rFonts w:ascii="黑体" w:hAnsi="黑体" w:cs="黑体" w:eastAsia="黑体"/>
          <w:spacing w:val="-82"/>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1"/>
        <w:rPr>
          <w:rFonts w:ascii="黑体" w:hAnsi="黑体" w:cs="黑体" w:eastAsia="黑体"/>
          <w:sz w:val="28"/>
          <w:szCs w:val="28"/>
        </w:rPr>
      </w:pPr>
    </w:p>
    <w:p>
      <w:pPr>
        <w:pStyle w:val="Heading1"/>
        <w:spacing w:line="240" w:lineRule="auto"/>
        <w:ind w:right="0"/>
        <w:jc w:val="left"/>
      </w:pPr>
      <w:bookmarkStart w:name="_TOC_250037" w:id="22"/>
      <w:bookmarkEnd w:id="22"/>
      <w:r>
        <w:rPr/>
        <w:t>（三）固定资产加速折旧政策</w:t>
      </w:r>
    </w:p>
    <w:p>
      <w:pPr>
        <w:spacing w:line="240" w:lineRule="auto" w:before="1"/>
        <w:rPr>
          <w:rFonts w:ascii="宋体" w:hAnsi="宋体" w:cs="宋体" w:eastAsia="宋体"/>
          <w:sz w:val="26"/>
          <w:szCs w:val="26"/>
        </w:rPr>
      </w:pPr>
    </w:p>
    <w:p>
      <w:pPr>
        <w:pStyle w:val="Heading2"/>
        <w:spacing w:line="240" w:lineRule="auto"/>
        <w:ind w:left="160" w:right="0"/>
        <w:jc w:val="left"/>
        <w:rPr>
          <w:b w:val="0"/>
          <w:bCs w:val="0"/>
        </w:rPr>
      </w:pPr>
      <w:bookmarkStart w:name="_TOC_250036" w:id="23"/>
      <w:r>
        <w:rPr/>
        <w:t>78.固定资产加速折旧或一次性扣除</w:t>
      </w:r>
      <w:bookmarkEnd w:id="23"/>
      <w:r>
        <w:rPr>
          <w:b w:val="0"/>
          <w:bCs w:val="0"/>
        </w:rPr>
      </w:r>
    </w:p>
    <w:p>
      <w:pPr>
        <w:spacing w:line="240" w:lineRule="auto" w:before="9"/>
        <w:rPr>
          <w:rFonts w:ascii="宋体" w:hAnsi="宋体" w:cs="宋体" w:eastAsia="宋体"/>
          <w:b/>
          <w:bCs/>
          <w:sz w:val="35"/>
          <w:szCs w:val="35"/>
        </w:rPr>
      </w:pPr>
    </w:p>
    <w:p>
      <w:pPr>
        <w:spacing w:before="0"/>
        <w:ind w:left="5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所有行业企业</w:t>
      </w:r>
    </w:p>
    <w:p>
      <w:pPr>
        <w:spacing w:line="240" w:lineRule="auto" w:before="6"/>
        <w:rPr>
          <w:rFonts w:ascii="仿宋_GB2312" w:hAnsi="仿宋_GB2312" w:cs="仿宋_GB2312" w:eastAsia="仿宋_GB2312"/>
          <w:sz w:val="35"/>
          <w:szCs w:val="35"/>
        </w:rPr>
      </w:pPr>
    </w:p>
    <w:p>
      <w:pPr>
        <w:pStyle w:val="Heading2"/>
        <w:spacing w:line="240" w:lineRule="auto"/>
        <w:ind w:left="520" w:right="0"/>
        <w:jc w:val="both"/>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企业在</w:t>
      </w:r>
      <w:r>
        <w:rPr>
          <w:spacing w:val="-83"/>
        </w:rPr>
        <w:t> </w:t>
      </w:r>
      <w:r>
        <w:rPr/>
        <w:t>2018</w:t>
      </w:r>
      <w:r>
        <w:rPr>
          <w:spacing w:val="-82"/>
        </w:rPr>
        <w:t> </w:t>
      </w:r>
      <w:r>
        <w:rPr/>
        <w:t>年</w:t>
      </w:r>
      <w:r>
        <w:rPr>
          <w:spacing w:val="-83"/>
        </w:rPr>
        <w:t> </w:t>
      </w:r>
      <w:r>
        <w:rPr/>
        <w:t>1</w:t>
      </w:r>
      <w:r>
        <w:rPr>
          <w:spacing w:val="-82"/>
        </w:rPr>
        <w:t> </w:t>
      </w:r>
      <w:r>
        <w:rPr/>
        <w:t>月</w:t>
      </w:r>
      <w:r>
        <w:rPr>
          <w:spacing w:val="-83"/>
        </w:rPr>
        <w:t> </w:t>
      </w:r>
      <w:r>
        <w:rPr/>
        <w:t>1</w:t>
      </w:r>
      <w:r>
        <w:rPr>
          <w:spacing w:val="-82"/>
        </w:rPr>
        <w:t> </w:t>
      </w:r>
      <w:r>
        <w:rPr/>
        <w:t>日至</w:t>
      </w:r>
      <w:r>
        <w:rPr>
          <w:spacing w:val="-81"/>
        </w:rPr>
        <w:t> </w:t>
      </w:r>
      <w:r>
        <w:rPr/>
        <w:t>2023</w:t>
      </w:r>
      <w:r>
        <w:rPr>
          <w:spacing w:val="-82"/>
        </w:rPr>
        <w:t> </w:t>
      </w:r>
      <w:r>
        <w:rPr/>
        <w:t>年</w:t>
      </w:r>
      <w:r>
        <w:rPr>
          <w:spacing w:val="-83"/>
        </w:rPr>
        <w:t> </w:t>
      </w:r>
      <w:r>
        <w:rPr/>
        <w:t>12</w:t>
      </w:r>
      <w:r>
        <w:rPr>
          <w:spacing w:val="-82"/>
        </w:rPr>
        <w:t> </w:t>
      </w:r>
      <w:r>
        <w:rPr/>
        <w:t>月</w:t>
      </w:r>
      <w:r>
        <w:rPr>
          <w:spacing w:val="-83"/>
        </w:rPr>
        <w:t> </w:t>
      </w:r>
      <w:r>
        <w:rPr/>
        <w:t>31</w:t>
      </w:r>
      <w:r>
        <w:rPr>
          <w:spacing w:val="-82"/>
        </w:rPr>
        <w:t> </w:t>
      </w:r>
      <w:r>
        <w:rPr/>
        <w:t>日期间新购</w:t>
      </w:r>
    </w:p>
    <w:p>
      <w:pPr>
        <w:pStyle w:val="BodyText"/>
        <w:spacing w:line="357" w:lineRule="auto" w:before="205"/>
        <w:ind w:left="520" w:right="99" w:firstLine="0"/>
        <w:jc w:val="both"/>
      </w:pPr>
      <w:r>
        <w:rPr/>
        <w:t>进的设备、器具，单位价值不超过</w:t>
      </w:r>
      <w:r>
        <w:rPr>
          <w:spacing w:val="-86"/>
        </w:rPr>
        <w:t> </w:t>
      </w:r>
      <w:r>
        <w:rPr/>
        <w:t>500</w:t>
      </w:r>
      <w:r>
        <w:rPr>
          <w:spacing w:val="-87"/>
        </w:rPr>
        <w:t> </w:t>
      </w:r>
      <w:r>
        <w:rPr/>
        <w:t>万元的，允许一次性</w:t>
      </w:r>
      <w:r>
        <w:rPr>
          <w:w w:val="99"/>
        </w:rPr>
        <w:t> </w:t>
      </w:r>
      <w:r>
        <w:rPr/>
        <w:t>计入当期成本费用在计算应纳税所得额时扣除，不再分年度</w:t>
      </w:r>
      <w:r>
        <w:rPr>
          <w:w w:val="99"/>
        </w:rPr>
        <w:t> </w:t>
      </w:r>
      <w:r>
        <w:rPr/>
        <w:t>计算折旧；单位价值超过</w:t>
      </w:r>
      <w:r>
        <w:rPr>
          <w:spacing w:val="-86"/>
        </w:rPr>
        <w:t> </w:t>
      </w:r>
      <w:r>
        <w:rPr/>
        <w:t>500</w:t>
      </w:r>
      <w:r>
        <w:rPr>
          <w:spacing w:val="-87"/>
        </w:rPr>
        <w:t> </w:t>
      </w:r>
      <w:r>
        <w:rPr/>
        <w:t>万元的，仍按企业所得税法实</w:t>
      </w:r>
      <w:r>
        <w:rPr>
          <w:w w:val="99"/>
        </w:rPr>
        <w:t> </w:t>
      </w:r>
      <w:r>
        <w:rPr>
          <w:spacing w:val="5"/>
        </w:rPr>
        <w:t>施条例、《财政部</w:t>
      </w:r>
      <w:r>
        <w:rPr>
          <w:spacing w:val="3"/>
        </w:rPr>
        <w:t> </w:t>
      </w:r>
      <w:r>
        <w:rPr>
          <w:spacing w:val="6"/>
        </w:rPr>
        <w:t>国家税务总局关于完善固定资产加速折</w:t>
      </w:r>
      <w:r>
        <w:rPr>
          <w:w w:val="99"/>
        </w:rPr>
        <w:t> </w:t>
      </w:r>
      <w:r>
        <w:rPr/>
        <w:t>旧企业所得税政策的通知》（财税〔2014〕75</w:t>
      </w:r>
      <w:r>
        <w:rPr>
          <w:spacing w:val="-100"/>
        </w:rPr>
        <w:t> </w:t>
      </w:r>
      <w:r>
        <w:rPr>
          <w:spacing w:val="-7"/>
        </w:rPr>
        <w:t>号）、《财政</w:t>
      </w:r>
      <w:r>
        <w:rPr>
          <w:w w:val="99"/>
        </w:rPr>
        <w:t> </w:t>
      </w:r>
      <w:r>
        <w:rPr/>
        <w:t>部</w:t>
      </w:r>
      <w:r>
        <w:rPr>
          <w:spacing w:val="3"/>
        </w:rPr>
        <w:t> </w:t>
      </w:r>
      <w:r>
        <w:rPr>
          <w:spacing w:val="6"/>
        </w:rPr>
        <w:t>国家税务总局关于进一步完善固定资产加速折旧企业所</w:t>
      </w:r>
      <w:r>
        <w:rPr>
          <w:w w:val="99"/>
        </w:rPr>
        <w:t> </w:t>
      </w:r>
      <w:r>
        <w:rPr>
          <w:spacing w:val="-4"/>
        </w:rPr>
        <w:t>得税政策的通知》（财税〔2015〕106</w:t>
      </w:r>
      <w:r>
        <w:rPr>
          <w:spacing w:val="-105"/>
        </w:rPr>
        <w:t> </w:t>
      </w:r>
      <w:r>
        <w:rPr/>
        <w:t>号）等相关规定执行。</w:t>
      </w:r>
    </w:p>
    <w:p>
      <w:pPr>
        <w:spacing w:after="0" w:line="357" w:lineRule="auto"/>
        <w:jc w:val="both"/>
        <w:sectPr>
          <w:pgSz w:w="11910" w:h="16840"/>
          <w:pgMar w:header="0" w:footer="978" w:top="1500" w:bottom="1160" w:left="1280" w:right="1540"/>
        </w:sectPr>
      </w:pPr>
    </w:p>
    <w:p>
      <w:pPr>
        <w:pStyle w:val="Heading2"/>
        <w:spacing w:line="395" w:lineRule="exact"/>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设备、器具是指除房屋、建筑物以外的固定资产。</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jc w:val="left"/>
        <w:rPr>
          <w:rFonts w:ascii="黑体" w:hAnsi="黑体" w:cs="黑体" w:eastAsia="黑体"/>
        </w:rPr>
      </w:pPr>
      <w:r>
        <w:rPr>
          <w:rFonts w:ascii="黑体" w:hAnsi="黑体" w:cs="黑体" w:eastAsia="黑体"/>
          <w:spacing w:val="-3"/>
        </w:rPr>
        <w:t>1.《财政部 </w:t>
      </w:r>
      <w:r>
        <w:rPr>
          <w:rFonts w:ascii="黑体" w:hAnsi="黑体" w:cs="黑体" w:eastAsia="黑体"/>
        </w:rPr>
        <w:t>税务总局关于设备</w:t>
      </w:r>
      <w:r>
        <w:rPr>
          <w:rFonts w:ascii="黑体" w:hAnsi="黑体" w:cs="黑体" w:eastAsia="黑体"/>
          <w:spacing w:val="-3"/>
        </w:rPr>
        <w:t> </w:t>
      </w:r>
      <w:r>
        <w:rPr>
          <w:rFonts w:ascii="黑体" w:hAnsi="黑体" w:cs="黑体" w:eastAsia="黑体"/>
        </w:rPr>
        <w:t>器具扣除有关企业所得</w:t>
      </w:r>
      <w:r>
        <w:rPr>
          <w:rFonts w:ascii="黑体" w:hAnsi="黑体" w:cs="黑体" w:eastAsia="黑体"/>
          <w:w w:val="99"/>
        </w:rPr>
        <w:t> </w:t>
      </w:r>
      <w:r>
        <w:rPr>
          <w:rFonts w:ascii="黑体" w:hAnsi="黑体" w:cs="黑体" w:eastAsia="黑体"/>
        </w:rPr>
        <w:t>税政策的通知》（财税〔2018〕54</w:t>
      </w:r>
      <w:r>
        <w:rPr>
          <w:rFonts w:ascii="黑体" w:hAnsi="黑体" w:cs="黑体" w:eastAsia="黑体"/>
          <w:spacing w:val="-91"/>
        </w:rPr>
        <w:t> </w:t>
      </w:r>
      <w:r>
        <w:rPr>
          <w:rFonts w:ascii="黑体" w:hAnsi="黑体" w:cs="黑体" w:eastAsia="黑体"/>
        </w:rPr>
        <w:t>号）</w:t>
      </w:r>
    </w:p>
    <w:p>
      <w:pPr>
        <w:pStyle w:val="BodyText"/>
        <w:spacing w:line="357" w:lineRule="auto" w:before="48"/>
        <w:ind w:left="460" w:right="0" w:firstLine="648"/>
        <w:jc w:val="left"/>
        <w:rPr>
          <w:rFonts w:ascii="黑体" w:hAnsi="黑体" w:cs="黑体" w:eastAsia="黑体"/>
        </w:rPr>
      </w:pPr>
      <w:r>
        <w:rPr>
          <w:rFonts w:ascii="黑体" w:hAnsi="黑体" w:cs="黑体" w:eastAsia="黑体"/>
          <w:spacing w:val="4"/>
        </w:rPr>
        <w:t>2.《财政部</w:t>
      </w:r>
      <w:r>
        <w:rPr>
          <w:rFonts w:ascii="黑体" w:hAnsi="黑体" w:cs="黑体" w:eastAsia="黑体"/>
          <w:spacing w:val="-3"/>
        </w:rPr>
        <w:t>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0"/>
        <w:jc w:val="left"/>
        <w:rPr>
          <w:b w:val="0"/>
          <w:bCs w:val="0"/>
        </w:rPr>
      </w:pPr>
      <w:bookmarkStart w:name="_TOC_250035" w:id="24"/>
      <w:r>
        <w:rPr/>
        <w:t>79.制造业及部分服务业企业符合条件的仪器、设备加速折旧</w:t>
      </w:r>
      <w:bookmarkEnd w:id="24"/>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259" w:right="0" w:firstLine="0"/>
        <w:jc w:val="left"/>
      </w:pPr>
      <w:r>
        <w:rPr>
          <w:spacing w:val="6"/>
        </w:rPr>
        <w:t>全部制造业领域及信息传输、软件和信息技术服务业</w:t>
      </w:r>
    </w:p>
    <w:p>
      <w:pPr>
        <w:pStyle w:val="BodyText"/>
        <w:spacing w:line="240" w:lineRule="auto" w:before="205"/>
        <w:ind w:left="460" w:right="0" w:firstLine="0"/>
        <w:jc w:val="left"/>
      </w:pPr>
      <w:r>
        <w:rPr/>
        <w:t>企业</w:t>
      </w:r>
    </w:p>
    <w:p>
      <w:pPr>
        <w:spacing w:line="240" w:lineRule="auto" w:before="0"/>
        <w:rPr>
          <w:rFonts w:ascii="仿宋_GB2312" w:hAnsi="仿宋_GB2312" w:cs="仿宋_GB2312" w:eastAsia="仿宋_GB2312"/>
          <w:sz w:val="20"/>
          <w:szCs w:val="20"/>
        </w:rPr>
      </w:pPr>
    </w:p>
    <w:p>
      <w:pPr>
        <w:spacing w:line="240" w:lineRule="auto" w:before="6"/>
        <w:rPr>
          <w:rFonts w:ascii="仿宋_GB2312" w:hAnsi="仿宋_GB2312" w:cs="仿宋_GB2312" w:eastAsia="仿宋_GB2312"/>
          <w:sz w:val="15"/>
          <w:szCs w:val="1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w w:val="95"/>
        </w:rPr>
        <w:t>1.生物药品制造业，专用设备制造业，铁路、船舶、航</w:t>
      </w:r>
      <w:r>
        <w:rPr>
          <w:w w:val="99"/>
        </w:rPr>
        <w:t> </w:t>
      </w:r>
      <w:r>
        <w:rPr>
          <w:w w:val="95"/>
        </w:rPr>
        <w:t>空航天和其他运输设备制造业，计算机、通信和其他电子设</w:t>
      </w:r>
      <w:r>
        <w:rPr>
          <w:spacing w:val="87"/>
          <w:w w:val="95"/>
        </w:rPr>
        <w:t> </w:t>
      </w:r>
      <w:r>
        <w:rPr>
          <w:spacing w:val="87"/>
          <w:w w:val="95"/>
        </w:rPr>
      </w:r>
      <w:r>
        <w:rPr>
          <w:w w:val="95"/>
        </w:rPr>
        <w:t>备制造业，仪器仪表制造业，信息传输、软件和信息技术服</w:t>
      </w:r>
      <w:r>
        <w:rPr>
          <w:spacing w:val="86"/>
          <w:w w:val="95"/>
        </w:rPr>
        <w:t> </w:t>
      </w:r>
      <w:r>
        <w:rPr>
          <w:spacing w:val="86"/>
          <w:w w:val="95"/>
        </w:rPr>
      </w:r>
      <w:r>
        <w:rPr>
          <w:spacing w:val="6"/>
        </w:rPr>
        <w:t>务业等六个行业的企业</w:t>
      </w:r>
      <w:r>
        <w:rPr>
          <w:spacing w:val="-78"/>
        </w:rPr>
        <w:t> </w:t>
      </w:r>
      <w:r>
        <w:rPr/>
        <w:t>2014</w:t>
      </w:r>
      <w:r>
        <w:rPr>
          <w:spacing w:val="-79"/>
        </w:rPr>
        <w:t> </w:t>
      </w:r>
      <w:r>
        <w:rPr/>
        <w:t>年</w:t>
      </w:r>
      <w:r>
        <w:rPr>
          <w:spacing w:val="-75"/>
        </w:rPr>
        <w:t> </w:t>
      </w:r>
      <w:r>
        <w:rPr/>
        <w:t>1</w:t>
      </w:r>
      <w:r>
        <w:rPr>
          <w:spacing w:val="-79"/>
        </w:rPr>
        <w:t> </w:t>
      </w:r>
      <w:r>
        <w:rPr/>
        <w:t>月</w:t>
      </w:r>
      <w:r>
        <w:rPr>
          <w:spacing w:val="-75"/>
        </w:rPr>
        <w:t> </w:t>
      </w:r>
      <w:r>
        <w:rPr/>
        <w:t>1</w:t>
      </w:r>
      <w:r>
        <w:rPr>
          <w:spacing w:val="-77"/>
        </w:rPr>
        <w:t> </w:t>
      </w:r>
      <w:r>
        <w:rPr>
          <w:spacing w:val="6"/>
        </w:rPr>
        <w:t>日后新购进的固定资</w:t>
      </w:r>
      <w:r>
        <w:rPr>
          <w:w w:val="99"/>
        </w:rPr>
        <w:t> </w:t>
      </w:r>
      <w:r>
        <w:rPr/>
        <w:t>产，可缩短折旧年限或采取加速折旧的方法。</w:t>
      </w:r>
    </w:p>
    <w:p>
      <w:pPr>
        <w:pStyle w:val="BodyText"/>
        <w:spacing w:line="240" w:lineRule="auto" w:before="48"/>
        <w:ind w:left="1100" w:right="0" w:firstLine="0"/>
        <w:jc w:val="left"/>
      </w:pPr>
      <w:r>
        <w:rPr/>
        <w:t>2.轻工、纺织、机械、汽车等四个领域重点行业的企业</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both"/>
      </w:pPr>
      <w:r>
        <w:rPr/>
        <w:t>2015</w:t>
      </w:r>
      <w:r>
        <w:rPr>
          <w:spacing w:val="-82"/>
        </w:rPr>
        <w:t> </w:t>
      </w:r>
      <w:r>
        <w:rPr/>
        <w:t>年</w:t>
      </w:r>
      <w:r>
        <w:rPr>
          <w:spacing w:val="-81"/>
        </w:rPr>
        <w:t> </w:t>
      </w:r>
      <w:r>
        <w:rPr/>
        <w:t>1</w:t>
      </w:r>
      <w:r>
        <w:rPr>
          <w:spacing w:val="-82"/>
        </w:rPr>
        <w:t> </w:t>
      </w:r>
      <w:r>
        <w:rPr/>
        <w:t>月</w:t>
      </w:r>
      <w:r>
        <w:rPr>
          <w:spacing w:val="-82"/>
        </w:rPr>
        <w:t> </w:t>
      </w:r>
      <w:r>
        <w:rPr/>
        <w:t>1</w:t>
      </w:r>
      <w:r>
        <w:rPr>
          <w:spacing w:val="-82"/>
        </w:rPr>
        <w:t> </w:t>
      </w:r>
      <w:r>
        <w:rPr>
          <w:spacing w:val="-5"/>
        </w:rPr>
        <w:t>日后新购进的固定资产，可由企业选择缩短折</w:t>
      </w:r>
    </w:p>
    <w:p>
      <w:pPr>
        <w:pStyle w:val="BodyText"/>
        <w:spacing w:line="240" w:lineRule="auto" w:before="205"/>
        <w:ind w:right="0" w:firstLine="0"/>
        <w:jc w:val="both"/>
      </w:pPr>
      <w:r>
        <w:rPr/>
        <w:t>旧年限或采取加速折旧的方法。</w:t>
      </w:r>
    </w:p>
    <w:p>
      <w:pPr>
        <w:pStyle w:val="BodyText"/>
        <w:spacing w:line="357" w:lineRule="auto" w:before="205"/>
        <w:ind w:right="62"/>
        <w:jc w:val="left"/>
      </w:pPr>
      <w:r>
        <w:rPr/>
        <w:t>3.自</w:t>
      </w:r>
      <w:r>
        <w:rPr>
          <w:spacing w:val="-83"/>
        </w:rPr>
        <w:t> </w:t>
      </w:r>
      <w:r>
        <w:rPr/>
        <w:t>2019</w:t>
      </w:r>
      <w:r>
        <w:rPr>
          <w:spacing w:val="-84"/>
        </w:rPr>
        <w:t> </w:t>
      </w:r>
      <w:r>
        <w:rPr/>
        <w:t>年</w:t>
      </w:r>
      <w:r>
        <w:rPr>
          <w:spacing w:val="-85"/>
        </w:rPr>
        <w:t> </w:t>
      </w:r>
      <w:r>
        <w:rPr/>
        <w:t>1</w:t>
      </w:r>
      <w:r>
        <w:rPr>
          <w:spacing w:val="-84"/>
        </w:rPr>
        <w:t> </w:t>
      </w:r>
      <w:r>
        <w:rPr/>
        <w:t>月</w:t>
      </w:r>
      <w:r>
        <w:rPr>
          <w:spacing w:val="-83"/>
        </w:rPr>
        <w:t> </w:t>
      </w:r>
      <w:r>
        <w:rPr/>
        <w:t>1</w:t>
      </w:r>
      <w:r>
        <w:rPr>
          <w:spacing w:val="-84"/>
        </w:rPr>
        <w:t> </w:t>
      </w:r>
      <w:r>
        <w:rPr/>
        <w:t>日起，适用《财政部</w:t>
      </w:r>
      <w:r>
        <w:rPr>
          <w:spacing w:val="-6"/>
        </w:rPr>
        <w:t> </w:t>
      </w:r>
      <w:r>
        <w:rPr/>
        <w:t>国家税务总局</w:t>
      </w:r>
      <w:r>
        <w:rPr>
          <w:w w:val="99"/>
        </w:rPr>
        <w:t> </w:t>
      </w:r>
      <w:r>
        <w:rPr>
          <w:w w:val="95"/>
        </w:rPr>
        <w:t>关于完善固定资产加速折旧企业所得税政策的通知》（财税</w:t>
      </w:r>
      <w:r>
        <w:rPr/>
      </w:r>
    </w:p>
    <w:p>
      <w:pPr>
        <w:pStyle w:val="BodyText"/>
        <w:spacing w:line="357" w:lineRule="auto" w:before="48"/>
        <w:ind w:right="265" w:firstLine="0"/>
        <w:jc w:val="both"/>
      </w:pPr>
      <w:r>
        <w:rPr/>
        <w:t>〔2014〕75 </w:t>
      </w:r>
      <w:r>
        <w:rPr>
          <w:spacing w:val="3"/>
        </w:rPr>
        <w:t>号）和《财政部</w:t>
      </w:r>
      <w:r>
        <w:rPr>
          <w:spacing w:val="-83"/>
        </w:rPr>
        <w:t> </w:t>
      </w:r>
      <w:r>
        <w:rPr>
          <w:spacing w:val="3"/>
        </w:rPr>
        <w:t>国家税务总局关于进一步完善</w:t>
      </w:r>
      <w:r>
        <w:rPr>
          <w:w w:val="99"/>
        </w:rPr>
        <w:t> </w:t>
      </w:r>
      <w:r>
        <w:rPr>
          <w:w w:val="95"/>
        </w:rPr>
        <w:t>固定资产加速折旧企业所得税政策的通知》（财税〔2015〕 </w:t>
      </w:r>
      <w:r>
        <w:rPr>
          <w:spacing w:val="99"/>
          <w:w w:val="95"/>
        </w:rPr>
        <w:t> </w:t>
      </w:r>
      <w:r>
        <w:rPr>
          <w:spacing w:val="99"/>
          <w:w w:val="95"/>
        </w:rPr>
      </w:r>
      <w:r>
        <w:rPr/>
        <w:t>106</w:t>
      </w:r>
      <w:r>
        <w:rPr>
          <w:spacing w:val="-93"/>
        </w:rPr>
        <w:t> </w:t>
      </w:r>
      <w:r>
        <w:rPr>
          <w:spacing w:val="3"/>
        </w:rPr>
        <w:t>号）规定固定资产加速折旧优惠的行业范围，扩大至全</w:t>
      </w:r>
      <w:r>
        <w:rPr>
          <w:w w:val="99"/>
        </w:rPr>
        <w:t> </w:t>
      </w:r>
      <w:r>
        <w:rPr/>
        <w:t>部制造业领域。</w:t>
      </w:r>
    </w:p>
    <w:p>
      <w:pPr>
        <w:pStyle w:val="BodyText"/>
        <w:spacing w:line="357" w:lineRule="auto" w:before="48"/>
        <w:ind w:right="277"/>
        <w:jc w:val="both"/>
      </w:pPr>
      <w:r>
        <w:rPr>
          <w:w w:val="95"/>
        </w:rPr>
        <w:t>4.缩短折旧年限的，最低折旧年限不得低于企业所得税</w:t>
      </w:r>
      <w:r>
        <w:rPr>
          <w:w w:val="99"/>
        </w:rPr>
        <w:t> </w:t>
      </w:r>
      <w:r>
        <w:rPr>
          <w:spacing w:val="3"/>
        </w:rPr>
        <w:t>法实施条例第六十条规定折旧年限的</w:t>
      </w:r>
      <w:r>
        <w:rPr>
          <w:spacing w:val="-92"/>
        </w:rPr>
        <w:t> </w:t>
      </w:r>
      <w:r>
        <w:rPr>
          <w:spacing w:val="2"/>
        </w:rPr>
        <w:t>60%；采取加速折旧方</w:t>
      </w:r>
      <w:r>
        <w:rPr>
          <w:w w:val="99"/>
        </w:rPr>
        <w:t> </w:t>
      </w:r>
      <w:r>
        <w:rPr/>
        <w:t>法的，可采取双倍余额递减法或者年数总和法。</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8"/>
        <w:jc w:val="left"/>
      </w:pPr>
      <w:r>
        <w:rPr/>
        <w:t>制造业及信息传输、软件和信息技术服务业按照国家统</w:t>
      </w:r>
      <w:r>
        <w:rPr>
          <w:w w:val="99"/>
        </w:rPr>
        <w:t> </w:t>
      </w:r>
      <w:r>
        <w:rPr>
          <w:w w:val="95"/>
        </w:rPr>
        <w:t>计局《国民经济行业分类与代码（GB/T4754-2017）》确定。</w:t>
      </w:r>
      <w:r>
        <w:rPr>
          <w:spacing w:val="92"/>
          <w:w w:val="95"/>
        </w:rPr>
        <w:t> </w:t>
      </w:r>
      <w:r>
        <w:rPr>
          <w:spacing w:val="92"/>
          <w:w w:val="95"/>
        </w:rPr>
      </w:r>
      <w:r>
        <w:rPr>
          <w:spacing w:val="12"/>
        </w:rPr>
        <w:t>今后国家有关部门更新国民经济行业分类与代码，从其规</w:t>
      </w:r>
      <w:r>
        <w:rPr>
          <w:w w:val="99"/>
        </w:rPr>
        <w:t> </w:t>
      </w:r>
      <w:r>
        <w:rPr/>
        <w:t>定。</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62"/>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国家税务总局关于完善固定资产加速折旧</w:t>
      </w:r>
      <w:r>
        <w:rPr>
          <w:rFonts w:ascii="黑体" w:hAnsi="黑体" w:cs="黑体" w:eastAsia="黑体"/>
          <w:w w:val="99"/>
        </w:rPr>
        <w:t> </w:t>
      </w:r>
      <w:r>
        <w:rPr>
          <w:rFonts w:ascii="黑体" w:hAnsi="黑体" w:cs="黑体" w:eastAsia="黑体"/>
        </w:rPr>
        <w:t>企业所得税政策的通知》（财税〔2014〕75</w:t>
      </w:r>
      <w:r>
        <w:rPr>
          <w:rFonts w:ascii="黑体" w:hAnsi="黑体" w:cs="黑体" w:eastAsia="黑体"/>
          <w:spacing w:val="-90"/>
        </w:rPr>
        <w:t> </w:t>
      </w:r>
      <w:r>
        <w:rPr>
          <w:rFonts w:ascii="黑体" w:hAnsi="黑体" w:cs="黑体" w:eastAsia="黑体"/>
        </w:rPr>
        <w:t>号）</w:t>
      </w:r>
    </w:p>
    <w:p>
      <w:pPr>
        <w:pStyle w:val="BodyText"/>
        <w:spacing w:line="240" w:lineRule="auto" w:before="48"/>
        <w:ind w:left="760" w:right="62" w:firstLine="0"/>
        <w:jc w:val="left"/>
        <w:rPr>
          <w:rFonts w:ascii="黑体" w:hAnsi="黑体" w:cs="黑体" w:eastAsia="黑体"/>
        </w:rPr>
      </w:pPr>
      <w:r>
        <w:rPr>
          <w:rFonts w:ascii="黑体" w:hAnsi="黑体" w:cs="黑体" w:eastAsia="黑体"/>
        </w:rPr>
        <w:t>2.《国家税务总局关于固定资产加速折旧税收政策有关</w:t>
      </w:r>
    </w:p>
    <w:p>
      <w:pPr>
        <w:spacing w:after="0" w:line="240" w:lineRule="auto"/>
        <w:jc w:val="left"/>
        <w:rPr>
          <w:rFonts w:ascii="黑体" w:hAnsi="黑体" w:cs="黑体" w:eastAsia="黑体"/>
        </w:rPr>
        <w:sectPr>
          <w:footerReference w:type="default" r:id="rId19"/>
          <w:pgSz w:w="11910" w:h="16840"/>
          <w:pgMar w:footer="978" w:header="0" w:top="1500" w:bottom="1160" w:left="1680" w:right="1520"/>
          <w:pgNumType w:start="130"/>
        </w:sectPr>
      </w:pPr>
    </w:p>
    <w:p>
      <w:pPr>
        <w:pStyle w:val="BodyText"/>
        <w:spacing w:line="395" w:lineRule="exact"/>
        <w:ind w:left="520" w:right="0" w:firstLine="0"/>
        <w:jc w:val="left"/>
        <w:rPr>
          <w:rFonts w:ascii="黑体" w:hAnsi="黑体" w:cs="黑体" w:eastAsia="黑体"/>
        </w:rPr>
      </w:pPr>
      <w:r>
        <w:rPr>
          <w:rFonts w:ascii="黑体" w:hAnsi="黑体" w:cs="黑体" w:eastAsia="黑体"/>
        </w:rPr>
        <w:t>问题的公告</w:t>
      </w:r>
      <w:r>
        <w:rPr>
          <w:rFonts w:ascii="黑体" w:hAnsi="黑体" w:cs="黑体" w:eastAsia="黑体"/>
          <w:spacing w:val="-3"/>
        </w:rPr>
        <w:t> </w:t>
      </w:r>
      <w:r>
        <w:rPr>
          <w:rFonts w:ascii="黑体" w:hAnsi="黑体" w:cs="黑体" w:eastAsia="黑体"/>
        </w:rPr>
        <w:t>》（2014</w:t>
      </w:r>
      <w:r>
        <w:rPr>
          <w:rFonts w:ascii="黑体" w:hAnsi="黑体" w:cs="黑体" w:eastAsia="黑体"/>
          <w:spacing w:val="-82"/>
        </w:rPr>
        <w:t> </w:t>
      </w:r>
      <w:r>
        <w:rPr>
          <w:rFonts w:ascii="黑体" w:hAnsi="黑体" w:cs="黑体" w:eastAsia="黑体"/>
        </w:rPr>
        <w:t>年第</w:t>
      </w:r>
      <w:r>
        <w:rPr>
          <w:rFonts w:ascii="黑体" w:hAnsi="黑体" w:cs="黑体" w:eastAsia="黑体"/>
          <w:spacing w:val="-81"/>
        </w:rPr>
        <w:t> </w:t>
      </w:r>
      <w:r>
        <w:rPr>
          <w:rFonts w:ascii="黑体" w:hAnsi="黑体" w:cs="黑体" w:eastAsia="黑体"/>
        </w:rPr>
        <w:t>64</w:t>
      </w:r>
      <w:r>
        <w:rPr>
          <w:rFonts w:ascii="黑体" w:hAnsi="黑体" w:cs="黑体" w:eastAsia="黑体"/>
          <w:spacing w:val="-82"/>
        </w:rPr>
        <w:t> </w:t>
      </w:r>
      <w:r>
        <w:rPr>
          <w:rFonts w:ascii="黑体" w:hAnsi="黑体" w:cs="黑体" w:eastAsia="黑体"/>
        </w:rPr>
        <w:t>号）</w:t>
      </w:r>
    </w:p>
    <w:p>
      <w:pPr>
        <w:pStyle w:val="BodyText"/>
        <w:spacing w:line="357" w:lineRule="auto" w:before="205"/>
        <w:ind w:left="520"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国家税务总局关于进一步完善固定资产加</w:t>
      </w:r>
      <w:r>
        <w:rPr>
          <w:rFonts w:ascii="黑体" w:hAnsi="黑体" w:cs="黑体" w:eastAsia="黑体"/>
          <w:w w:val="99"/>
        </w:rPr>
        <w:t> </w:t>
      </w:r>
      <w:r>
        <w:rPr>
          <w:rFonts w:ascii="黑体" w:hAnsi="黑体" w:cs="黑体" w:eastAsia="黑体"/>
        </w:rPr>
        <w:t>速折旧企业所得税政策的通知》（财税〔2015〕106</w:t>
      </w:r>
      <w:r>
        <w:rPr>
          <w:rFonts w:ascii="黑体" w:hAnsi="黑体" w:cs="黑体" w:eastAsia="黑体"/>
          <w:spacing w:val="-92"/>
        </w:rPr>
        <w:t> </w:t>
      </w:r>
      <w:r>
        <w:rPr>
          <w:rFonts w:ascii="黑体" w:hAnsi="黑体" w:cs="黑体" w:eastAsia="黑体"/>
        </w:rPr>
        <w:t>号）</w:t>
      </w:r>
    </w:p>
    <w:p>
      <w:pPr>
        <w:pStyle w:val="BodyText"/>
        <w:spacing w:line="357" w:lineRule="auto" w:before="48"/>
        <w:ind w:left="520" w:right="120"/>
        <w:jc w:val="both"/>
        <w:rPr>
          <w:rFonts w:ascii="黑体" w:hAnsi="黑体" w:cs="黑体" w:eastAsia="黑体"/>
        </w:rPr>
      </w:pPr>
      <w:r>
        <w:rPr>
          <w:rFonts w:ascii="黑体" w:hAnsi="黑体" w:cs="黑体" w:eastAsia="黑体"/>
          <w:w w:val="95"/>
        </w:rPr>
        <w:t>4.《国家税务总局关于进一步完善固定资产加速折旧企</w:t>
      </w:r>
      <w:r>
        <w:rPr>
          <w:rFonts w:ascii="黑体" w:hAnsi="黑体" w:cs="黑体" w:eastAsia="黑体"/>
          <w:w w:val="99"/>
        </w:rPr>
        <w:t> </w:t>
      </w:r>
      <w:r>
        <w:rPr>
          <w:rFonts w:ascii="黑体" w:hAnsi="黑体" w:cs="黑体" w:eastAsia="黑体"/>
        </w:rPr>
        <w:t>业所得税政策有关问题的公告》（2015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68</w:t>
      </w:r>
      <w:r>
        <w:rPr>
          <w:rFonts w:ascii="黑体" w:hAnsi="黑体" w:cs="黑体" w:eastAsia="黑体"/>
          <w:spacing w:val="-84"/>
        </w:rPr>
        <w:t> </w:t>
      </w:r>
      <w:r>
        <w:rPr>
          <w:rFonts w:ascii="黑体" w:hAnsi="黑体" w:cs="黑体" w:eastAsia="黑体"/>
        </w:rPr>
        <w:t>号）</w:t>
      </w:r>
    </w:p>
    <w:p>
      <w:pPr>
        <w:pStyle w:val="BodyText"/>
        <w:spacing w:line="357" w:lineRule="auto" w:before="48"/>
        <w:ind w:left="520" w:right="117"/>
        <w:jc w:val="both"/>
        <w:rPr>
          <w:rFonts w:ascii="黑体" w:hAnsi="黑体" w:cs="黑体" w:eastAsia="黑体"/>
        </w:rPr>
      </w:pPr>
      <w:r>
        <w:rPr>
          <w:rFonts w:ascii="黑体" w:hAnsi="黑体" w:cs="黑体" w:eastAsia="黑体"/>
          <w:spacing w:val="4"/>
        </w:rPr>
        <w:t>5.《财政部 </w:t>
      </w:r>
      <w:r>
        <w:rPr>
          <w:rFonts w:ascii="黑体" w:hAnsi="黑体" w:cs="黑体" w:eastAsia="黑体"/>
          <w:spacing w:val="6"/>
        </w:rPr>
        <w:t>税务总局关于扩大固定资产加速折旧优惠</w:t>
      </w:r>
      <w:r>
        <w:rPr>
          <w:rFonts w:ascii="黑体" w:hAnsi="黑体" w:cs="黑体" w:eastAsia="黑体"/>
          <w:w w:val="99"/>
        </w:rPr>
        <w:t> </w:t>
      </w:r>
      <w:r>
        <w:rPr>
          <w:rFonts w:ascii="黑体" w:hAnsi="黑体" w:cs="黑体" w:eastAsia="黑体"/>
        </w:rPr>
        <w:t>政策适用范围的公告》（2019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66</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9"/>
        <w:rPr>
          <w:rFonts w:ascii="黑体" w:hAnsi="黑体" w:cs="黑体" w:eastAsia="黑体"/>
          <w:sz w:val="28"/>
          <w:szCs w:val="28"/>
        </w:rPr>
      </w:pPr>
    </w:p>
    <w:p>
      <w:pPr>
        <w:pStyle w:val="Heading1"/>
        <w:spacing w:line="240" w:lineRule="auto"/>
        <w:ind w:right="0"/>
        <w:jc w:val="left"/>
      </w:pPr>
      <w:bookmarkStart w:name="_TOC_250034" w:id="25"/>
      <w:bookmarkEnd w:id="25"/>
      <w:r>
        <w:rPr/>
        <w:t>（四）进口科研技术装备用品税收优惠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bookmarkStart w:name="_TOC_250033" w:id="26"/>
      <w:r>
        <w:rPr/>
        <w:t>80.重大技术装备进口免征增值税</w:t>
      </w:r>
      <w:bookmarkEnd w:id="26"/>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符合规定条件的企业及核电项目业主</w:t>
      </w:r>
    </w:p>
    <w:p>
      <w:pPr>
        <w:spacing w:line="240" w:lineRule="auto" w:before="6"/>
        <w:rPr>
          <w:rFonts w:ascii="仿宋_GB2312" w:hAnsi="仿宋_GB2312" w:cs="仿宋_GB2312" w:eastAsia="仿宋_GB2312"/>
          <w:sz w:val="35"/>
          <w:szCs w:val="35"/>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17"/>
        <w:jc w:val="both"/>
      </w:pPr>
      <w:r>
        <w:rPr>
          <w:spacing w:val="13"/>
        </w:rPr>
        <w:t>对符合规定条件的企业及核电项目业主为生产国家支</w:t>
      </w:r>
      <w:r>
        <w:rPr>
          <w:w w:val="99"/>
        </w:rPr>
        <w:t> </w:t>
      </w:r>
      <w:r>
        <w:rPr>
          <w:spacing w:val="12"/>
        </w:rPr>
        <w:t>持发展的重大技术装备或产品而确有必要进口的部分关键</w:t>
      </w:r>
      <w:r>
        <w:rPr>
          <w:w w:val="99"/>
        </w:rPr>
        <w:t> </w:t>
      </w:r>
      <w:r>
        <w:rPr/>
        <w:t>零部件及原材料，免征关税和进口环节增值税。</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17"/>
        <w:jc w:val="both"/>
      </w:pPr>
      <w:r>
        <w:rPr>
          <w:spacing w:val="13"/>
          <w:w w:val="95"/>
        </w:rPr>
        <w:t>1.申请享受重大技术装备进口税收政策的企业一般应</w:t>
      </w:r>
      <w:r>
        <w:rPr>
          <w:w w:val="99"/>
        </w:rPr>
        <w:t> </w:t>
      </w:r>
      <w:r>
        <w:rPr>
          <w:w w:val="95"/>
        </w:rPr>
        <w:t>为生产国家支持发展的重大技术装备或产品的企业，承诺具</w:t>
      </w:r>
      <w:r>
        <w:rPr/>
      </w:r>
    </w:p>
    <w:p>
      <w:pPr>
        <w:spacing w:after="0" w:line="357" w:lineRule="auto"/>
        <w:jc w:val="both"/>
        <w:sectPr>
          <w:pgSz w:w="11910" w:h="16840"/>
          <w:pgMar w:header="0" w:footer="978" w:top="1500" w:bottom="1160" w:left="1280" w:right="1680"/>
        </w:sectPr>
      </w:pPr>
    </w:p>
    <w:p>
      <w:pPr>
        <w:pStyle w:val="BodyText"/>
        <w:spacing w:line="395" w:lineRule="exact"/>
        <w:ind w:right="0" w:firstLine="0"/>
        <w:jc w:val="left"/>
      </w:pPr>
      <w:r>
        <w:rPr>
          <w:spacing w:val="12"/>
        </w:rPr>
        <w:t>备较强的设计研发和生产制造能力以及专业比较齐全的技</w:t>
      </w:r>
    </w:p>
    <w:p>
      <w:pPr>
        <w:pStyle w:val="BodyText"/>
        <w:spacing w:line="240" w:lineRule="auto" w:before="205"/>
        <w:ind w:right="0" w:firstLine="0"/>
        <w:jc w:val="left"/>
      </w:pPr>
      <w:r>
        <w:rPr/>
        <w:t>术人员队伍。并应当同时满足以下条件：</w:t>
      </w:r>
    </w:p>
    <w:p>
      <w:pPr>
        <w:pStyle w:val="BodyText"/>
        <w:spacing w:line="240" w:lineRule="auto" w:before="205"/>
        <w:ind w:left="760" w:right="0" w:firstLine="0"/>
        <w:jc w:val="left"/>
      </w:pPr>
      <w:r>
        <w:rPr/>
        <w:t>（1）独立法人资格。</w:t>
      </w:r>
    </w:p>
    <w:p>
      <w:pPr>
        <w:pStyle w:val="BodyText"/>
        <w:spacing w:line="240" w:lineRule="auto" w:before="205"/>
        <w:ind w:left="760" w:right="0" w:firstLine="0"/>
        <w:jc w:val="left"/>
      </w:pPr>
      <w:r>
        <w:rPr/>
        <w:t>（2）不存在违法和严重失信行为。</w:t>
      </w:r>
    </w:p>
    <w:p>
      <w:pPr>
        <w:pStyle w:val="BodyText"/>
        <w:spacing w:line="240" w:lineRule="auto" w:before="205"/>
        <w:ind w:left="760" w:right="0" w:firstLine="0"/>
        <w:jc w:val="left"/>
      </w:pPr>
      <w:r>
        <w:rPr/>
        <w:t>（3）具有核心技术和自主知识产权。</w:t>
      </w:r>
    </w:p>
    <w:p>
      <w:pPr>
        <w:pStyle w:val="BodyText"/>
        <w:spacing w:line="357" w:lineRule="auto" w:before="205"/>
        <w:ind w:right="0"/>
        <w:jc w:val="left"/>
      </w:pPr>
      <w:r>
        <w:rPr>
          <w:spacing w:val="6"/>
        </w:rPr>
        <w:t>（4）申请享受政策的重大技术装备和产品应符合《国</w:t>
      </w:r>
      <w:r>
        <w:rPr>
          <w:w w:val="99"/>
        </w:rPr>
        <w:t> </w:t>
      </w:r>
      <w:r>
        <w:rPr/>
        <w:t>家支持发展的重大技术装备和产品目录》有关要求。</w:t>
      </w:r>
    </w:p>
    <w:p>
      <w:pPr>
        <w:pStyle w:val="BodyText"/>
        <w:spacing w:line="379" w:lineRule="auto" w:before="149"/>
        <w:ind w:right="0"/>
        <w:jc w:val="left"/>
      </w:pPr>
      <w:r>
        <w:rPr>
          <w:spacing w:val="13"/>
          <w:w w:val="95"/>
        </w:rPr>
        <w:t>2.申请享受重大技术装备进口税收政策的核电项目业</w:t>
      </w:r>
      <w:r>
        <w:rPr>
          <w:w w:val="99"/>
        </w:rPr>
        <w:t> </w:t>
      </w:r>
      <w:r>
        <w:rPr/>
        <w:t>主应为核电领域承担重大技术装备依托项目的业主。</w:t>
      </w:r>
    </w:p>
    <w:p>
      <w:pPr>
        <w:pStyle w:val="BodyText"/>
        <w:spacing w:line="379" w:lineRule="auto" w:before="55"/>
        <w:ind w:right="245"/>
        <w:jc w:val="both"/>
      </w:pPr>
      <w:r>
        <w:rPr>
          <w:w w:val="95"/>
        </w:rPr>
        <w:t>3.工业和信息化部会同财政部、海关总署、税务总局、</w:t>
      </w:r>
      <w:r>
        <w:rPr>
          <w:w w:val="99"/>
        </w:rPr>
        <w:t> </w:t>
      </w:r>
      <w:r>
        <w:rPr>
          <w:w w:val="95"/>
        </w:rPr>
        <w:t>能源局核定企业及核电项目业主免税资格，每年对新申请享</w:t>
      </w:r>
      <w:r>
        <w:rPr>
          <w:spacing w:val="86"/>
          <w:w w:val="95"/>
        </w:rPr>
        <w:t> </w:t>
      </w:r>
      <w:r>
        <w:rPr>
          <w:spacing w:val="86"/>
          <w:w w:val="95"/>
        </w:rPr>
      </w:r>
      <w:r>
        <w:rPr>
          <w:w w:val="95"/>
        </w:rPr>
        <w:t>受进口税收政策的企业及核电项目业主进行认定，每三年对</w:t>
      </w:r>
      <w:r>
        <w:rPr>
          <w:spacing w:val="86"/>
          <w:w w:val="95"/>
        </w:rPr>
        <w:t> </w:t>
      </w:r>
      <w:r>
        <w:rPr>
          <w:spacing w:val="86"/>
          <w:w w:val="95"/>
        </w:rPr>
      </w:r>
      <w:r>
        <w:rPr/>
        <w:t>已享受进口税收政策企业及核电项目业主进行复核。</w:t>
      </w:r>
    </w:p>
    <w:p>
      <w:pPr>
        <w:pStyle w:val="BodyText"/>
        <w:spacing w:line="379" w:lineRule="auto" w:before="55"/>
        <w:ind w:right="0"/>
        <w:jc w:val="left"/>
      </w:pPr>
      <w:r>
        <w:rPr>
          <w:spacing w:val="13"/>
        </w:rPr>
        <w:t>4.取得免税资格的企业及核电项目业主可向主管海关</w:t>
      </w:r>
      <w:r>
        <w:rPr>
          <w:w w:val="99"/>
        </w:rPr>
        <w:t> </w:t>
      </w:r>
      <w:r>
        <w:rPr>
          <w:spacing w:val="-6"/>
          <w:w w:val="95"/>
        </w:rPr>
        <w:t>提出申请，选择放弃免征进口环节增值税，只免征进口关税。</w:t>
      </w:r>
      <w:r>
        <w:rPr>
          <w:spacing w:val="110"/>
          <w:w w:val="95"/>
        </w:rPr>
        <w:t> </w:t>
      </w:r>
      <w:r>
        <w:rPr>
          <w:spacing w:val="110"/>
          <w:w w:val="95"/>
        </w:rPr>
      </w:r>
      <w:r>
        <w:rPr>
          <w:spacing w:val="-3"/>
        </w:rPr>
        <w:t>企业及核电项目业主主动放弃免征进口环节增值税后，36</w:t>
      </w:r>
      <w:r>
        <w:rPr>
          <w:spacing w:val="-90"/>
        </w:rPr>
        <w:t> </w:t>
      </w:r>
      <w:r>
        <w:rPr/>
        <w:t>个</w:t>
      </w:r>
      <w:r>
        <w:rPr>
          <w:w w:val="99"/>
        </w:rPr>
        <w:t> </w:t>
      </w:r>
      <w:r>
        <w:rPr/>
        <w:t>月内不得再次申请免征进口环节增值税。</w:t>
      </w:r>
    </w:p>
    <w:p>
      <w:pPr>
        <w:pStyle w:val="Heading2"/>
        <w:spacing w:line="240" w:lineRule="auto" w:before="214"/>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0" w:firstLine="600"/>
        <w:jc w:val="left"/>
        <w:rPr>
          <w:rFonts w:ascii="黑体" w:hAnsi="黑体" w:cs="黑体" w:eastAsia="黑体"/>
        </w:rPr>
      </w:pPr>
      <w:r>
        <w:rPr>
          <w:rFonts w:ascii="黑体" w:hAnsi="黑体" w:cs="黑体" w:eastAsia="黑体"/>
        </w:rPr>
        <w:t>1.《财政部 工业和信息化部 海关总署 税务总局</w:t>
      </w:r>
      <w:r>
        <w:rPr>
          <w:rFonts w:ascii="黑体" w:hAnsi="黑体" w:cs="黑体" w:eastAsia="黑体"/>
          <w:spacing w:val="12"/>
        </w:rPr>
        <w:t> </w:t>
      </w:r>
      <w:r>
        <w:rPr>
          <w:rFonts w:ascii="黑体" w:hAnsi="黑体" w:cs="黑体" w:eastAsia="黑体"/>
        </w:rPr>
        <w:t>能源</w:t>
      </w:r>
      <w:r>
        <w:rPr>
          <w:rFonts w:ascii="黑体" w:hAnsi="黑体" w:cs="黑体" w:eastAsia="黑体"/>
          <w:w w:val="99"/>
        </w:rPr>
        <w:t> </w:t>
      </w:r>
      <w:r>
        <w:rPr>
          <w:rFonts w:ascii="黑体" w:hAnsi="黑体" w:cs="黑体" w:eastAsia="黑体"/>
          <w:spacing w:val="-6"/>
          <w:w w:val="95"/>
        </w:rPr>
        <w:t>局关于印发〈重大技术装备进口税收政策管理办法〉的通知》</w:t>
      </w:r>
      <w:r>
        <w:rPr>
          <w:rFonts w:ascii="黑体" w:hAnsi="黑体" w:cs="黑体" w:eastAsia="黑体"/>
          <w:spacing w:val="-6"/>
        </w:rPr>
      </w:r>
    </w:p>
    <w:p>
      <w:pPr>
        <w:pStyle w:val="BodyText"/>
        <w:spacing w:line="240" w:lineRule="auto" w:before="48"/>
        <w:ind w:right="0" w:firstLine="0"/>
        <w:jc w:val="left"/>
        <w:rPr>
          <w:rFonts w:ascii="黑体" w:hAnsi="黑体" w:cs="黑体" w:eastAsia="黑体"/>
        </w:rPr>
      </w:pPr>
      <w:r>
        <w:rPr>
          <w:rFonts w:ascii="黑体" w:hAnsi="黑体" w:cs="黑体" w:eastAsia="黑体"/>
        </w:rPr>
        <w:t>（财关税〔2020〕2 号</w:t>
      </w:r>
      <w:r>
        <w:rPr>
          <w:rFonts w:ascii="黑体" w:hAnsi="黑体" w:cs="黑体" w:eastAsia="黑体"/>
          <w:spacing w:val="-86"/>
        </w:rPr>
        <w:t> </w:t>
      </w:r>
      <w:r>
        <w:rPr>
          <w:rFonts w:ascii="黑体" w:hAnsi="黑体" w:cs="黑体" w:eastAsia="黑体"/>
        </w:rPr>
        <w:t>）</w:t>
      </w:r>
    </w:p>
    <w:p>
      <w:pPr>
        <w:spacing w:after="0" w:line="240" w:lineRule="auto"/>
        <w:jc w:val="left"/>
        <w:rPr>
          <w:rFonts w:ascii="黑体" w:hAnsi="黑体" w:cs="黑体" w:eastAsia="黑体"/>
        </w:rPr>
        <w:sectPr>
          <w:pgSz w:w="11910" w:h="16840"/>
          <w:pgMar w:header="0" w:footer="978" w:top="1500" w:bottom="1160" w:left="1680" w:right="1540"/>
        </w:sectPr>
      </w:pPr>
    </w:p>
    <w:p>
      <w:pPr>
        <w:pStyle w:val="BodyText"/>
        <w:spacing w:line="395" w:lineRule="exact"/>
        <w:ind w:left="460" w:right="0" w:firstLine="600"/>
        <w:jc w:val="both"/>
        <w:rPr>
          <w:rFonts w:ascii="黑体" w:hAnsi="黑体" w:cs="黑体" w:eastAsia="黑体"/>
        </w:rPr>
      </w:pPr>
      <w:r>
        <w:rPr>
          <w:rFonts w:ascii="黑体" w:hAnsi="黑体" w:cs="黑体" w:eastAsia="黑体"/>
        </w:rPr>
        <w:t>2.《工业和信息化部等部门关于印发〈重大技术装备进</w:t>
      </w:r>
    </w:p>
    <w:p>
      <w:pPr>
        <w:pStyle w:val="BodyText"/>
        <w:spacing w:line="357" w:lineRule="auto" w:before="205"/>
        <w:ind w:left="460" w:right="94" w:firstLine="0"/>
        <w:jc w:val="left"/>
        <w:rPr>
          <w:rFonts w:ascii="黑体" w:hAnsi="黑体" w:cs="黑体" w:eastAsia="黑体"/>
        </w:rPr>
      </w:pPr>
      <w:r>
        <w:rPr>
          <w:rFonts w:ascii="黑体" w:hAnsi="黑体" w:cs="黑体" w:eastAsia="黑体"/>
          <w:spacing w:val="-16"/>
          <w:w w:val="95"/>
        </w:rPr>
        <w:t>口税收政策管理办法实施细则〉的通知》（工信部联财〔2020〕  </w:t>
      </w:r>
      <w:r>
        <w:rPr>
          <w:rFonts w:ascii="黑体" w:hAnsi="黑体" w:cs="黑体" w:eastAsia="黑体"/>
          <w:w w:val="95"/>
        </w:rPr>
        <w:t> </w:t>
      </w:r>
      <w:r>
        <w:rPr>
          <w:rFonts w:ascii="黑体" w:hAnsi="黑体" w:cs="黑体" w:eastAsia="黑体"/>
          <w:w w:val="95"/>
        </w:rPr>
      </w:r>
      <w:r>
        <w:rPr>
          <w:rFonts w:ascii="黑体" w:hAnsi="黑体" w:cs="黑体" w:eastAsia="黑体"/>
        </w:rPr>
        <w:t>118</w:t>
      </w:r>
      <w:r>
        <w:rPr>
          <w:rFonts w:ascii="黑体" w:hAnsi="黑体" w:cs="黑体" w:eastAsia="黑体"/>
          <w:spacing w:val="-84"/>
        </w:rPr>
        <w:t> </w:t>
      </w:r>
      <w:r>
        <w:rPr>
          <w:rFonts w:ascii="黑体" w:hAnsi="黑体" w:cs="黑体" w:eastAsia="黑体"/>
        </w:rPr>
        <w:t>号）</w:t>
      </w:r>
    </w:p>
    <w:p>
      <w:pPr>
        <w:pStyle w:val="BodyText"/>
        <w:spacing w:line="379" w:lineRule="auto" w:before="149"/>
        <w:ind w:left="460" w:right="278"/>
        <w:jc w:val="both"/>
        <w:rPr>
          <w:rFonts w:ascii="黑体" w:hAnsi="黑体" w:cs="黑体" w:eastAsia="黑体"/>
        </w:rPr>
      </w:pPr>
      <w:r>
        <w:rPr>
          <w:rFonts w:ascii="黑体" w:hAnsi="黑体" w:cs="黑体" w:eastAsia="黑体"/>
          <w:w w:val="95"/>
        </w:rPr>
        <w:t>3.《工业和信息化部等五部门关于调整重大技术装备进</w:t>
      </w:r>
      <w:r>
        <w:rPr>
          <w:rFonts w:ascii="黑体" w:hAnsi="黑体" w:cs="黑体" w:eastAsia="黑体"/>
          <w:w w:val="99"/>
        </w:rPr>
        <w:t> </w:t>
      </w:r>
      <w:r>
        <w:rPr>
          <w:rFonts w:ascii="黑体" w:hAnsi="黑体" w:cs="黑体" w:eastAsia="黑体"/>
          <w:spacing w:val="5"/>
        </w:rPr>
        <w:t>口税收政策有关目录的通知》（工信部联重装〔2021〕198</w:t>
      </w:r>
      <w:r>
        <w:rPr>
          <w:rFonts w:ascii="黑体" w:hAnsi="黑体" w:cs="黑体" w:eastAsia="黑体"/>
          <w:w w:val="99"/>
        </w:rPr>
        <w:t> </w:t>
      </w:r>
      <w:r>
        <w:rPr>
          <w:rFonts w:ascii="黑体" w:hAnsi="黑体" w:cs="黑体" w:eastAsia="黑体"/>
        </w:rPr>
        <w:t>号</w:t>
      </w:r>
      <w:r>
        <w:rPr>
          <w:rFonts w:ascii="黑体" w:hAnsi="黑体" w:cs="黑体" w:eastAsia="黑体"/>
          <w:spacing w:val="-1"/>
        </w:rPr>
        <w:t> </w:t>
      </w:r>
      <w:r>
        <w:rPr>
          <w:rFonts w:ascii="黑体" w:hAnsi="黑体" w:cs="黑体" w:eastAsia="黑体"/>
        </w:rPr>
        <w:t>）</w:t>
      </w:r>
    </w:p>
    <w:p>
      <w:pPr>
        <w:pStyle w:val="Heading2"/>
        <w:spacing w:line="357" w:lineRule="auto" w:before="111"/>
        <w:ind w:left="100" w:right="94"/>
        <w:jc w:val="left"/>
        <w:rPr>
          <w:b w:val="0"/>
          <w:bCs w:val="0"/>
        </w:rPr>
      </w:pPr>
      <w:bookmarkStart w:name="_TOC_250032" w:id="27"/>
      <w:r>
        <w:rPr>
          <w:spacing w:val="7"/>
          <w:w w:val="95"/>
        </w:rPr>
        <w:t>81.科学研究机构、技术开发机构、学校等单位进口免征增值</w:t>
      </w:r>
      <w:r>
        <w:rPr>
          <w:spacing w:val="53"/>
          <w:w w:val="95"/>
        </w:rPr>
        <w:t> </w:t>
      </w:r>
      <w:r>
        <w:rPr>
          <w:spacing w:val="53"/>
          <w:w w:val="95"/>
        </w:rPr>
      </w:r>
      <w:r>
        <w:rPr/>
        <w:t>税、消费税</w:t>
      </w:r>
      <w:bookmarkEnd w:id="27"/>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94" w:firstLine="600"/>
        <w:jc w:val="left"/>
      </w:pPr>
      <w:r>
        <w:rPr>
          <w:spacing w:val="-17"/>
          <w:w w:val="95"/>
        </w:rPr>
        <w:t>科学研究机构、技术开发机构、学校、党校（行政学院）、</w:t>
      </w:r>
      <w:r>
        <w:rPr>
          <w:w w:val="99"/>
        </w:rPr>
        <w:t> </w:t>
      </w:r>
      <w:r>
        <w:rPr/>
        <w:t>图书馆</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1100" w:right="94" w:firstLine="0"/>
        <w:jc w:val="left"/>
      </w:pPr>
      <w:r>
        <w:rPr/>
        <w:t>自</w:t>
      </w:r>
      <w:r>
        <w:rPr>
          <w:spacing w:val="-82"/>
        </w:rPr>
        <w:t> </w:t>
      </w:r>
      <w:r>
        <w:rPr/>
        <w:t>2021</w:t>
      </w:r>
      <w:r>
        <w:rPr>
          <w:spacing w:val="-81"/>
        </w:rPr>
        <w:t> </w:t>
      </w:r>
      <w:r>
        <w:rPr/>
        <w:t>年</w:t>
      </w:r>
      <w:r>
        <w:rPr>
          <w:spacing w:val="-80"/>
        </w:rPr>
        <w:t> </w:t>
      </w:r>
      <w:r>
        <w:rPr/>
        <w:t>1</w:t>
      </w:r>
      <w:r>
        <w:rPr>
          <w:spacing w:val="-81"/>
        </w:rPr>
        <w:t> </w:t>
      </w:r>
      <w:r>
        <w:rPr/>
        <w:t>月</w:t>
      </w:r>
      <w:r>
        <w:rPr>
          <w:spacing w:val="-80"/>
        </w:rPr>
        <w:t> </w:t>
      </w:r>
      <w:r>
        <w:rPr/>
        <w:t>1</w:t>
      </w:r>
      <w:r>
        <w:rPr>
          <w:spacing w:val="-81"/>
        </w:rPr>
        <w:t> </w:t>
      </w:r>
      <w:r>
        <w:rPr/>
        <w:t>日至</w:t>
      </w:r>
      <w:r>
        <w:rPr>
          <w:spacing w:val="-80"/>
        </w:rPr>
        <w:t> </w:t>
      </w:r>
      <w:r>
        <w:rPr/>
        <w:t>2025</w:t>
      </w:r>
      <w:r>
        <w:rPr>
          <w:spacing w:val="-81"/>
        </w:rPr>
        <w:t> </w:t>
      </w:r>
      <w:r>
        <w:rPr/>
        <w:t>年</w:t>
      </w:r>
      <w:r>
        <w:rPr>
          <w:spacing w:val="-82"/>
        </w:rPr>
        <w:t> </w:t>
      </w:r>
      <w:r>
        <w:rPr/>
        <w:t>12</w:t>
      </w:r>
      <w:r>
        <w:rPr>
          <w:spacing w:val="-81"/>
        </w:rPr>
        <w:t> </w:t>
      </w:r>
      <w:r>
        <w:rPr/>
        <w:t>月</w:t>
      </w:r>
      <w:r>
        <w:rPr>
          <w:spacing w:val="-80"/>
        </w:rPr>
        <w:t> </w:t>
      </w:r>
      <w:r>
        <w:rPr/>
        <w:t>31</w:t>
      </w:r>
      <w:r>
        <w:rPr>
          <w:spacing w:val="-83"/>
        </w:rPr>
        <w:t> </w:t>
      </w:r>
      <w:r>
        <w:rPr/>
        <w:t>日：</w:t>
      </w:r>
      <w:r>
        <w:rPr>
          <w:w w:val="99"/>
        </w:rPr>
        <w:t> </w:t>
      </w:r>
      <w:r>
        <w:rPr>
          <w:w w:val="95"/>
        </w:rPr>
        <w:t>1.对科学研究机构、技术开发机构、学校、党校（行政</w:t>
      </w:r>
      <w:r>
        <w:rPr/>
      </w:r>
    </w:p>
    <w:p>
      <w:pPr>
        <w:pStyle w:val="BodyText"/>
        <w:spacing w:line="357" w:lineRule="auto" w:before="48"/>
        <w:ind w:left="460" w:right="277" w:firstLine="0"/>
        <w:jc w:val="both"/>
      </w:pPr>
      <w:r>
        <w:rPr>
          <w:w w:val="95"/>
        </w:rPr>
        <w:t>学院）、图书馆进口国内不能生产或性能不能满足需求的科</w:t>
      </w:r>
      <w:r>
        <w:rPr>
          <w:spacing w:val="87"/>
          <w:w w:val="95"/>
        </w:rPr>
        <w:t> </w:t>
      </w:r>
      <w:r>
        <w:rPr>
          <w:spacing w:val="87"/>
          <w:w w:val="95"/>
        </w:rPr>
      </w:r>
      <w:r>
        <w:rPr>
          <w:w w:val="95"/>
        </w:rPr>
        <w:t>学研究、科技开发和教学用品，免征进口关税和进口环节增</w:t>
      </w:r>
      <w:r>
        <w:rPr>
          <w:spacing w:val="89"/>
          <w:w w:val="95"/>
        </w:rPr>
        <w:t> </w:t>
      </w:r>
      <w:r>
        <w:rPr>
          <w:spacing w:val="89"/>
          <w:w w:val="95"/>
        </w:rPr>
      </w:r>
      <w:r>
        <w:rPr/>
        <w:t>值税、消费税。</w:t>
      </w:r>
    </w:p>
    <w:p>
      <w:pPr>
        <w:pStyle w:val="BodyText"/>
        <w:spacing w:line="357" w:lineRule="auto" w:before="48"/>
        <w:ind w:left="460" w:right="277"/>
        <w:jc w:val="both"/>
      </w:pPr>
      <w:r>
        <w:rPr>
          <w:w w:val="95"/>
        </w:rPr>
        <w:t>2.对出版物进口单位为科研院所、学校、党校（行政学</w:t>
      </w:r>
      <w:r>
        <w:rPr>
          <w:w w:val="99"/>
        </w:rPr>
        <w:t> </w:t>
      </w:r>
      <w:r>
        <w:rPr>
          <w:w w:val="95"/>
        </w:rPr>
        <w:t>院）、图书馆进口用于科研、教学的图书、资料等，免征进</w:t>
      </w:r>
      <w:r>
        <w:rPr>
          <w:spacing w:val="88"/>
          <w:w w:val="95"/>
        </w:rPr>
        <w:t> </w:t>
      </w:r>
      <w:r>
        <w:rPr>
          <w:spacing w:val="88"/>
          <w:w w:val="95"/>
        </w:rPr>
      </w:r>
      <w:r>
        <w:rPr/>
        <w:t>口环节增值税。</w:t>
      </w:r>
    </w:p>
    <w:p>
      <w:pPr>
        <w:spacing w:after="0" w:line="357" w:lineRule="auto"/>
        <w:jc w:val="both"/>
        <w:sectPr>
          <w:pgSz w:w="11910" w:h="16840"/>
          <w:pgMar w:header="0" w:footer="978" w:top="1500" w:bottom="1160" w:left="1340" w:right="1520"/>
        </w:sectPr>
      </w:pPr>
    </w:p>
    <w:p>
      <w:pPr>
        <w:pStyle w:val="Heading2"/>
        <w:spacing w:line="395" w:lineRule="exact"/>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firstLine="600"/>
        <w:jc w:val="both"/>
      </w:pPr>
      <w:r>
        <w:rPr/>
        <w:t>1.科学研究机构、技术开发机构、学校、党校（行政学</w:t>
      </w:r>
      <w:r>
        <w:rPr>
          <w:w w:val="99"/>
        </w:rPr>
        <w:t> </w:t>
      </w:r>
      <w:r>
        <w:rPr/>
        <w:t>院）、图书馆是指：</w:t>
      </w:r>
    </w:p>
    <w:p>
      <w:pPr>
        <w:pStyle w:val="BodyText"/>
        <w:spacing w:line="357" w:lineRule="auto" w:before="48"/>
        <w:ind w:right="117" w:firstLine="600"/>
        <w:jc w:val="both"/>
      </w:pPr>
      <w:r>
        <w:rPr>
          <w:spacing w:val="-5"/>
          <w:w w:val="95"/>
        </w:rPr>
        <w:t>（1）从事科学研究工作的中央级、省级、地市级科研院</w:t>
      </w:r>
      <w:r>
        <w:rPr>
          <w:w w:val="99"/>
        </w:rPr>
        <w:t> </w:t>
      </w:r>
      <w:r>
        <w:rPr/>
        <w:t>所（含其具有独立法人资格的图书馆、研究生院）。</w:t>
      </w:r>
    </w:p>
    <w:p>
      <w:pPr>
        <w:pStyle w:val="BodyText"/>
        <w:spacing w:line="357" w:lineRule="auto" w:before="48"/>
        <w:ind w:right="117" w:firstLine="600"/>
        <w:jc w:val="both"/>
      </w:pPr>
      <w:r>
        <w:rPr>
          <w:spacing w:val="-5"/>
          <w:w w:val="95"/>
        </w:rPr>
        <w:t>（2）国家实验室，国家重点实验室，企业国家重点实验</w:t>
      </w:r>
      <w:r>
        <w:rPr>
          <w:w w:val="99"/>
        </w:rPr>
        <w:t> </w:t>
      </w:r>
      <w:r>
        <w:rPr>
          <w:w w:val="95"/>
        </w:rPr>
        <w:t>室，国家产业创新中心，国家技术创新中心，国家制造业创</w:t>
      </w:r>
      <w:r>
        <w:rPr>
          <w:spacing w:val="88"/>
          <w:w w:val="95"/>
        </w:rPr>
        <w:t> </w:t>
      </w:r>
      <w:r>
        <w:rPr>
          <w:spacing w:val="88"/>
          <w:w w:val="95"/>
        </w:rPr>
      </w:r>
      <w:r>
        <w:rPr>
          <w:w w:val="95"/>
        </w:rPr>
        <w:t>新中心，国家临床医学研究中心，国家工程研究中心，国家</w:t>
      </w:r>
      <w:r>
        <w:rPr>
          <w:spacing w:val="86"/>
          <w:w w:val="95"/>
        </w:rPr>
        <w:t> </w:t>
      </w:r>
      <w:r>
        <w:rPr>
          <w:spacing w:val="86"/>
          <w:w w:val="95"/>
        </w:rPr>
      </w:r>
      <w:r>
        <w:rPr>
          <w:w w:val="95"/>
        </w:rPr>
        <w:t>工程技术研究中心，国家企业技术中心，国家中小企业公共</w:t>
      </w:r>
      <w:r>
        <w:rPr>
          <w:spacing w:val="87"/>
          <w:w w:val="95"/>
        </w:rPr>
        <w:t> </w:t>
      </w:r>
      <w:r>
        <w:rPr>
          <w:spacing w:val="87"/>
          <w:w w:val="95"/>
        </w:rPr>
      </w:r>
      <w:r>
        <w:rPr/>
        <w:t>服务示范平台（技术类）。</w:t>
      </w:r>
    </w:p>
    <w:p>
      <w:pPr>
        <w:pStyle w:val="BodyText"/>
        <w:spacing w:line="357" w:lineRule="auto" w:before="48"/>
        <w:ind w:right="120" w:firstLine="600"/>
        <w:jc w:val="both"/>
      </w:pPr>
      <w:r>
        <w:rPr>
          <w:spacing w:val="-5"/>
          <w:w w:val="95"/>
        </w:rPr>
        <w:t>（3）科技体制改革过程中转制为企业和进入企业的主要</w:t>
      </w:r>
      <w:r>
        <w:rPr>
          <w:w w:val="99"/>
        </w:rPr>
        <w:t> </w:t>
      </w:r>
      <w:r>
        <w:rPr/>
        <w:t>从事科学研究和技术开发工作的机构。</w:t>
      </w:r>
    </w:p>
    <w:p>
      <w:pPr>
        <w:pStyle w:val="BodyText"/>
        <w:spacing w:line="357" w:lineRule="auto" w:before="48"/>
        <w:ind w:right="117" w:firstLine="600"/>
        <w:jc w:val="both"/>
      </w:pPr>
      <w:r>
        <w:rPr>
          <w:spacing w:val="-5"/>
          <w:w w:val="95"/>
        </w:rPr>
        <w:t>（4）科技部会同民政部核定或者省级科技主管部门会同</w:t>
      </w:r>
      <w:r>
        <w:rPr>
          <w:w w:val="99"/>
        </w:rPr>
        <w:t> </w:t>
      </w:r>
      <w:r>
        <w:rPr>
          <w:w w:val="95"/>
        </w:rPr>
        <w:t>省级民政、财政、税务部门和社会研发机构所在地直属海关</w:t>
      </w:r>
      <w:r>
        <w:rPr>
          <w:spacing w:val="89"/>
          <w:w w:val="95"/>
        </w:rPr>
        <w:t> </w:t>
      </w:r>
      <w:r>
        <w:rPr>
          <w:spacing w:val="89"/>
          <w:w w:val="95"/>
        </w:rPr>
      </w:r>
      <w:r>
        <w:rPr>
          <w:w w:val="95"/>
        </w:rPr>
        <w:t>核定的科技类民办非企业单位性质的社会研发机构；省级科</w:t>
      </w:r>
      <w:r>
        <w:rPr>
          <w:spacing w:val="89"/>
          <w:w w:val="95"/>
        </w:rPr>
        <w:t> </w:t>
      </w:r>
      <w:r>
        <w:rPr>
          <w:spacing w:val="89"/>
          <w:w w:val="95"/>
        </w:rPr>
      </w:r>
      <w:r>
        <w:rPr>
          <w:w w:val="95"/>
        </w:rPr>
        <w:t>技主管部门会同省级财政、税务部门和社会研发机构所在地</w:t>
      </w:r>
      <w:r>
        <w:rPr>
          <w:spacing w:val="86"/>
          <w:w w:val="95"/>
        </w:rPr>
        <w:t> </w:t>
      </w:r>
      <w:r>
        <w:rPr>
          <w:spacing w:val="86"/>
          <w:w w:val="95"/>
        </w:rPr>
      </w:r>
      <w:r>
        <w:rPr/>
        <w:t>直属海关核定的事业单位性质的社会研发机构。</w:t>
      </w:r>
    </w:p>
    <w:p>
      <w:pPr>
        <w:pStyle w:val="BodyText"/>
        <w:spacing w:line="357" w:lineRule="auto" w:before="48"/>
        <w:ind w:right="120" w:firstLine="600"/>
        <w:jc w:val="both"/>
      </w:pPr>
      <w:r>
        <w:rPr>
          <w:spacing w:val="-5"/>
          <w:w w:val="95"/>
        </w:rPr>
        <w:t>（5）省级商务主管部门会同省级财政、税务部门和外资</w:t>
      </w:r>
      <w:r>
        <w:rPr>
          <w:w w:val="99"/>
        </w:rPr>
        <w:t> </w:t>
      </w:r>
      <w:r>
        <w:rPr/>
        <w:t>研发中心所在地直属海关核定的外资研发中心。</w:t>
      </w:r>
    </w:p>
    <w:p>
      <w:pPr>
        <w:pStyle w:val="BodyText"/>
        <w:spacing w:line="357" w:lineRule="auto" w:before="48"/>
        <w:ind w:right="120" w:firstLine="600"/>
        <w:jc w:val="both"/>
      </w:pPr>
      <w:r>
        <w:rPr>
          <w:spacing w:val="-5"/>
          <w:w w:val="95"/>
        </w:rPr>
        <w:t>（6）国家承认学历的实施专科及以上高等学历教育的高</w:t>
      </w:r>
      <w:r>
        <w:rPr>
          <w:w w:val="99"/>
        </w:rPr>
        <w:t> </w:t>
      </w:r>
      <w:r>
        <w:rPr/>
        <w:t>等学校及其具有独立法人资格的分校、异地办学机构。</w:t>
      </w:r>
    </w:p>
    <w:p>
      <w:pPr>
        <w:pStyle w:val="BodyText"/>
        <w:spacing w:line="240" w:lineRule="auto" w:before="48"/>
        <w:ind w:left="720" w:right="0" w:firstLine="0"/>
        <w:jc w:val="left"/>
      </w:pPr>
      <w:r>
        <w:rPr/>
        <w:t>（7）县级及以上党校（行政学院）。</w:t>
      </w:r>
    </w:p>
    <w:p>
      <w:pPr>
        <w:spacing w:after="0" w:line="240" w:lineRule="auto"/>
        <w:jc w:val="left"/>
        <w:sectPr>
          <w:pgSz w:w="11910" w:h="16840"/>
          <w:pgMar w:header="0" w:footer="978" w:top="1500" w:bottom="1160" w:left="1680" w:right="1680"/>
        </w:sectPr>
      </w:pPr>
    </w:p>
    <w:p>
      <w:pPr>
        <w:pStyle w:val="BodyText"/>
        <w:spacing w:line="395" w:lineRule="exact"/>
        <w:ind w:left="720" w:right="0" w:firstLine="0"/>
        <w:jc w:val="left"/>
      </w:pPr>
      <w:r>
        <w:rPr/>
        <w:t>（8）地市级及以上公共图书馆。</w:t>
      </w:r>
    </w:p>
    <w:p>
      <w:pPr>
        <w:pStyle w:val="BodyText"/>
        <w:spacing w:line="357" w:lineRule="auto" w:before="205"/>
        <w:ind w:right="257" w:firstLine="600"/>
        <w:jc w:val="both"/>
      </w:pPr>
      <w:r>
        <w:rPr/>
        <w:t>2.出版物进口单位是指中央宣传部核定的具有出版物进</w:t>
      </w:r>
      <w:r>
        <w:rPr>
          <w:w w:val="99"/>
        </w:rPr>
        <w:t> </w:t>
      </w:r>
      <w:r>
        <w:rPr/>
        <w:t>口许可的出版物进口单位，科研院所是指上述条件</w:t>
      </w:r>
      <w:r>
        <w:rPr>
          <w:spacing w:val="-91"/>
        </w:rPr>
        <w:t> </w:t>
      </w:r>
      <w:r>
        <w:rPr/>
        <w:t>1</w:t>
      </w:r>
      <w:r>
        <w:rPr>
          <w:spacing w:val="-92"/>
        </w:rPr>
        <w:t> </w:t>
      </w:r>
      <w:r>
        <w:rPr/>
        <w:t>中第一</w:t>
      </w:r>
      <w:r>
        <w:rPr>
          <w:w w:val="99"/>
        </w:rPr>
        <w:t> </w:t>
      </w:r>
      <w:r>
        <w:rPr/>
        <w:t>项规定的机构。</w:t>
      </w:r>
    </w:p>
    <w:p>
      <w:pPr>
        <w:pStyle w:val="BodyText"/>
        <w:spacing w:line="357" w:lineRule="auto" w:before="48"/>
        <w:ind w:right="257" w:firstLine="600"/>
        <w:jc w:val="both"/>
      </w:pPr>
      <w:r>
        <w:rPr/>
        <w:t>3.免税进口商品实行清单管理。免税进口商品清单由财</w:t>
      </w:r>
      <w:r>
        <w:rPr>
          <w:w w:val="99"/>
        </w:rPr>
        <w:t> </w:t>
      </w:r>
      <w:r>
        <w:rPr>
          <w:w w:val="95"/>
        </w:rPr>
        <w:t>政部、海关总署、税务总局征求有关部门意见后另行制定印</w:t>
      </w:r>
      <w:r>
        <w:rPr>
          <w:spacing w:val="89"/>
          <w:w w:val="95"/>
        </w:rPr>
        <w:t> </w:t>
      </w:r>
      <w:r>
        <w:rPr>
          <w:spacing w:val="89"/>
          <w:w w:val="95"/>
        </w:rPr>
      </w:r>
      <w:r>
        <w:rPr/>
        <w:t>发，并动态调整。</w:t>
      </w:r>
    </w:p>
    <w:p>
      <w:pPr>
        <w:pStyle w:val="BodyText"/>
        <w:spacing w:line="357" w:lineRule="auto" w:before="48"/>
        <w:ind w:right="245" w:firstLine="600"/>
        <w:jc w:val="both"/>
      </w:pPr>
      <w:r>
        <w:rPr/>
        <w:t>4.经海关审核同意，科学研究机构、技术开发机构、学</w:t>
      </w:r>
      <w:r>
        <w:rPr>
          <w:w w:val="99"/>
        </w:rPr>
        <w:t> </w:t>
      </w:r>
      <w:r>
        <w:rPr>
          <w:w w:val="95"/>
        </w:rPr>
        <w:t>校、党校（行政学院）、图书馆可将免税进口的科学研究、</w:t>
      </w:r>
      <w:r>
        <w:rPr>
          <w:spacing w:val="101"/>
          <w:w w:val="95"/>
        </w:rPr>
        <w:t> </w:t>
      </w:r>
      <w:r>
        <w:rPr>
          <w:spacing w:val="101"/>
          <w:w w:val="95"/>
        </w:rPr>
      </w:r>
      <w:r>
        <w:rPr>
          <w:w w:val="95"/>
        </w:rPr>
        <w:t>科技开发和教学用品用于其他单位的科学研究、科技开发和</w:t>
      </w:r>
      <w:r>
        <w:rPr>
          <w:spacing w:val="86"/>
          <w:w w:val="95"/>
        </w:rPr>
        <w:t> </w:t>
      </w:r>
      <w:r>
        <w:rPr>
          <w:spacing w:val="86"/>
          <w:w w:val="95"/>
        </w:rPr>
      </w:r>
      <w:r>
        <w:rPr/>
        <w:t>教学活动。</w:t>
      </w:r>
    </w:p>
    <w:p>
      <w:pPr>
        <w:pStyle w:val="BodyText"/>
        <w:spacing w:line="357" w:lineRule="auto" w:before="48"/>
        <w:ind w:right="99" w:firstLine="600"/>
        <w:jc w:val="both"/>
      </w:pPr>
      <w:r>
        <w:rPr/>
        <w:t>对纳入国家网络管理平台统一管理、符合规定的免税进</w:t>
      </w:r>
      <w:r>
        <w:rPr>
          <w:w w:val="99"/>
        </w:rPr>
        <w:t> </w:t>
      </w:r>
      <w:r>
        <w:rPr/>
        <w:t>口科研仪器设备，符合科技部会同海关总署制定的纳入国家</w:t>
      </w:r>
      <w:r>
        <w:rPr>
          <w:w w:val="99"/>
        </w:rPr>
        <w:t> </w:t>
      </w:r>
      <w:r>
        <w:rPr>
          <w:spacing w:val="12"/>
        </w:rPr>
        <w:t>网络管理平台免税进口科研仪器设备开放共享管理有关规</w:t>
      </w:r>
      <w:r>
        <w:rPr>
          <w:w w:val="99"/>
        </w:rPr>
        <w:t> </w:t>
      </w:r>
      <w:r>
        <w:rPr>
          <w:spacing w:val="-6"/>
          <w:w w:val="95"/>
        </w:rPr>
        <w:t>定的，可以用于其他单位的科学研究、科技开发和教学活动。</w:t>
      </w:r>
      <w:r>
        <w:rPr>
          <w:spacing w:val="-6"/>
        </w:rPr>
      </w:r>
    </w:p>
    <w:p>
      <w:pPr>
        <w:pStyle w:val="BodyText"/>
        <w:spacing w:line="357" w:lineRule="auto" w:before="48"/>
        <w:ind w:right="0" w:firstLine="600"/>
        <w:jc w:val="left"/>
      </w:pPr>
      <w:r>
        <w:rPr/>
        <w:t>经海关审核同意，科学研究机构、技术开发机构、学校</w:t>
      </w:r>
      <w:r>
        <w:rPr>
          <w:w w:val="99"/>
        </w:rPr>
        <w:t> </w:t>
      </w:r>
      <w:r>
        <w:rPr/>
        <w:t>以科学研究或教学为目的，可将免税进口的医疗检测、分析</w:t>
      </w:r>
      <w:r>
        <w:rPr>
          <w:w w:val="99"/>
        </w:rPr>
        <w:t> </w:t>
      </w:r>
      <w:r>
        <w:rPr>
          <w:spacing w:val="-6"/>
          <w:w w:val="95"/>
        </w:rPr>
        <w:t>仪器及其附件、配套设备用于其附属、所属医院的临床活动，</w:t>
      </w:r>
      <w:r>
        <w:rPr>
          <w:spacing w:val="110"/>
          <w:w w:val="95"/>
        </w:rPr>
        <w:t> </w:t>
      </w:r>
      <w:r>
        <w:rPr>
          <w:spacing w:val="110"/>
          <w:w w:val="95"/>
        </w:rPr>
      </w:r>
      <w:r>
        <w:rPr/>
        <w:t>或用于开展临床实验所需依托的其分立前附属、所属医院的</w:t>
      </w:r>
      <w:r>
        <w:rPr>
          <w:w w:val="99"/>
        </w:rPr>
        <w:t> </w:t>
      </w:r>
      <w:r>
        <w:rPr/>
        <w:t>临床活动。其中，大中型医疗检测、分析仪器，限每所医院</w:t>
      </w:r>
      <w:r>
        <w:rPr>
          <w:w w:val="99"/>
        </w:rPr>
        <w:t> </w:t>
      </w:r>
      <w:r>
        <w:rPr/>
        <w:t>每</w:t>
      </w:r>
      <w:r>
        <w:rPr>
          <w:spacing w:val="-81"/>
        </w:rPr>
        <w:t> </w:t>
      </w:r>
      <w:r>
        <w:rPr/>
        <w:t>3</w:t>
      </w:r>
      <w:r>
        <w:rPr>
          <w:spacing w:val="-82"/>
        </w:rPr>
        <w:t> </w:t>
      </w:r>
      <w:r>
        <w:rPr/>
        <w:t>年每种</w:t>
      </w:r>
      <w:r>
        <w:rPr>
          <w:spacing w:val="-83"/>
        </w:rPr>
        <w:t> </w:t>
      </w:r>
      <w:r>
        <w:rPr/>
        <w:t>1</w:t>
      </w:r>
      <w:r>
        <w:rPr>
          <w:spacing w:val="-82"/>
        </w:rPr>
        <w:t> </w:t>
      </w:r>
      <w:r>
        <w:rPr/>
        <w:t>台。</w:t>
      </w:r>
    </w:p>
    <w:p>
      <w:pPr>
        <w:spacing w:after="0" w:line="357" w:lineRule="auto"/>
        <w:jc w:val="left"/>
        <w:sectPr>
          <w:pgSz w:w="11910" w:h="16840"/>
          <w:pgMar w:header="0" w:footer="978" w:top="1500" w:bottom="1160" w:left="1680" w:right="1540"/>
        </w:sectPr>
      </w:pPr>
    </w:p>
    <w:p>
      <w:pPr>
        <w:pStyle w:val="Heading2"/>
        <w:spacing w:line="395" w:lineRule="exact"/>
        <w:ind w:left="520"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04"/>
        <w:jc w:val="right"/>
        <w:rPr>
          <w:rFonts w:ascii="黑体" w:hAnsi="黑体" w:cs="黑体" w:eastAsia="黑体"/>
        </w:rPr>
      </w:pPr>
      <w:r>
        <w:rPr>
          <w:rFonts w:ascii="黑体" w:hAnsi="黑体" w:cs="黑体" w:eastAsia="黑体"/>
        </w:rPr>
        <w:t>1.《财政部 海关总署</w:t>
      </w:r>
      <w:r>
        <w:rPr>
          <w:rFonts w:ascii="黑体" w:hAnsi="黑体" w:cs="黑体" w:eastAsia="黑体"/>
          <w:spacing w:val="-23"/>
        </w:rPr>
        <w:t> </w:t>
      </w:r>
      <w:r>
        <w:rPr>
          <w:rFonts w:ascii="黑体" w:hAnsi="黑体" w:cs="黑体" w:eastAsia="黑体"/>
        </w:rPr>
        <w:t>税务总局关于“十四五”期间支</w:t>
      </w:r>
      <w:r>
        <w:rPr>
          <w:rFonts w:ascii="黑体" w:hAnsi="黑体" w:cs="黑体" w:eastAsia="黑体"/>
          <w:w w:val="99"/>
        </w:rPr>
        <w:t> </w:t>
      </w:r>
      <w:r>
        <w:rPr>
          <w:rFonts w:ascii="黑体" w:hAnsi="黑体" w:cs="黑体" w:eastAsia="黑体"/>
        </w:rPr>
        <w:t>持科技创新进口税收政策的通知》（财关税〔2021〕23</w:t>
      </w:r>
      <w:r>
        <w:rPr>
          <w:rFonts w:ascii="黑体" w:hAnsi="黑体" w:cs="黑体" w:eastAsia="黑体"/>
          <w:spacing w:val="-92"/>
        </w:rPr>
        <w:t> </w:t>
      </w:r>
      <w:r>
        <w:rPr>
          <w:rFonts w:ascii="黑体" w:hAnsi="黑体" w:cs="黑体" w:eastAsia="黑体"/>
        </w:rPr>
        <w:t>号）</w:t>
      </w:r>
      <w:r>
        <w:rPr>
          <w:rFonts w:ascii="黑体" w:hAnsi="黑体" w:cs="黑体" w:eastAsia="黑体"/>
          <w:w w:val="99"/>
        </w:rPr>
        <w:t> </w:t>
      </w:r>
      <w:r>
        <w:rPr>
          <w:rFonts w:ascii="黑体" w:hAnsi="黑体" w:cs="黑体" w:eastAsia="黑体"/>
          <w:spacing w:val="-1"/>
          <w:w w:val="95"/>
        </w:rPr>
        <w:t>2.《财政部等十一部门关于“十四五”期间支持科技创</w:t>
      </w:r>
      <w:r>
        <w:rPr>
          <w:rFonts w:ascii="黑体" w:hAnsi="黑体" w:cs="黑体" w:eastAsia="黑体"/>
          <w:w w:val="99"/>
        </w:rPr>
        <w:t> </w:t>
      </w:r>
      <w:r>
        <w:rPr>
          <w:rFonts w:ascii="黑体" w:hAnsi="黑体" w:cs="黑体" w:eastAsia="黑体"/>
        </w:rPr>
        <w:t>新进口税收政策管理办法的通知》（财关税〔2021〕24</w:t>
      </w:r>
      <w:r>
        <w:rPr>
          <w:rFonts w:ascii="黑体" w:hAnsi="黑体" w:cs="黑体" w:eastAsia="黑体"/>
          <w:spacing w:val="-92"/>
        </w:rPr>
        <w:t> </w:t>
      </w:r>
      <w:r>
        <w:rPr>
          <w:rFonts w:ascii="黑体" w:hAnsi="黑体" w:cs="黑体" w:eastAsia="黑体"/>
        </w:rPr>
        <w:t>号）</w:t>
      </w:r>
    </w:p>
    <w:p>
      <w:pPr>
        <w:pStyle w:val="BodyText"/>
        <w:spacing w:line="379" w:lineRule="auto" w:before="149"/>
        <w:ind w:left="520" w:right="197"/>
        <w:jc w:val="both"/>
        <w:rPr>
          <w:rFonts w:ascii="黑体" w:hAnsi="黑体" w:cs="黑体" w:eastAsia="黑体"/>
        </w:rPr>
      </w:pPr>
      <w:r>
        <w:rPr>
          <w:rFonts w:ascii="黑体" w:hAnsi="黑体" w:cs="黑体" w:eastAsia="黑体"/>
        </w:rPr>
        <w:t>3.《财政部 海关总署</w:t>
      </w:r>
      <w:r>
        <w:rPr>
          <w:rFonts w:ascii="黑体" w:hAnsi="黑体" w:cs="黑体" w:eastAsia="黑体"/>
          <w:spacing w:val="-22"/>
        </w:rPr>
        <w:t> </w:t>
      </w:r>
      <w:r>
        <w:rPr>
          <w:rFonts w:ascii="黑体" w:hAnsi="黑体" w:cs="黑体" w:eastAsia="黑体"/>
        </w:rPr>
        <w:t>税务总局关于“十四五”期间进</w:t>
      </w:r>
      <w:r>
        <w:rPr>
          <w:rFonts w:ascii="黑体" w:hAnsi="黑体" w:cs="黑体" w:eastAsia="黑体"/>
          <w:w w:val="99"/>
        </w:rPr>
        <w:t> </w:t>
      </w:r>
      <w:r>
        <w:rPr>
          <w:rFonts w:ascii="黑体" w:hAnsi="黑体" w:cs="黑体" w:eastAsia="黑体"/>
          <w:w w:val="95"/>
        </w:rPr>
        <w:t>口科学研究、科技开发和教学用品免税清单（第一批）的通</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知》（财关税〔2021〕44</w:t>
      </w:r>
      <w:r>
        <w:rPr>
          <w:rFonts w:ascii="黑体" w:hAnsi="黑体" w:cs="黑体" w:eastAsia="黑体"/>
          <w:spacing w:val="-88"/>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6"/>
        <w:rPr>
          <w:rFonts w:ascii="黑体" w:hAnsi="黑体" w:cs="黑体" w:eastAsia="黑体"/>
          <w:sz w:val="24"/>
          <w:szCs w:val="24"/>
        </w:rPr>
      </w:pPr>
    </w:p>
    <w:p>
      <w:pPr>
        <w:pStyle w:val="Heading1"/>
        <w:spacing w:line="240" w:lineRule="auto"/>
        <w:ind w:left="160" w:right="72" w:hanging="60"/>
        <w:jc w:val="left"/>
      </w:pPr>
      <w:bookmarkStart w:name="_TOC_250031" w:id="28"/>
      <w:bookmarkEnd w:id="28"/>
      <w:r>
        <w:rPr/>
        <w:t>（五）科技成果转化税收优惠</w:t>
      </w:r>
    </w:p>
    <w:p>
      <w:pPr>
        <w:spacing w:line="240" w:lineRule="auto" w:before="1"/>
        <w:rPr>
          <w:rFonts w:ascii="宋体" w:hAnsi="宋体" w:cs="宋体" w:eastAsia="宋体"/>
          <w:sz w:val="26"/>
          <w:szCs w:val="26"/>
        </w:rPr>
      </w:pPr>
    </w:p>
    <w:p>
      <w:pPr>
        <w:pStyle w:val="Heading2"/>
        <w:spacing w:line="357" w:lineRule="auto"/>
        <w:ind w:left="160" w:right="72"/>
        <w:jc w:val="left"/>
        <w:rPr>
          <w:b w:val="0"/>
          <w:bCs w:val="0"/>
        </w:rPr>
      </w:pPr>
      <w:bookmarkStart w:name="_TOC_250030" w:id="29"/>
      <w:r>
        <w:rPr>
          <w:spacing w:val="7"/>
          <w:w w:val="95"/>
        </w:rPr>
        <w:t>82.技术转让、技术开发和与之相关的技术咨询、技术服务免</w:t>
      </w:r>
      <w:r>
        <w:rPr>
          <w:spacing w:val="51"/>
          <w:w w:val="95"/>
        </w:rPr>
        <w:t> </w:t>
      </w:r>
      <w:r>
        <w:rPr>
          <w:spacing w:val="51"/>
          <w:w w:val="95"/>
        </w:rPr>
      </w:r>
      <w:r>
        <w:rPr/>
        <w:t>征增值税</w:t>
      </w:r>
      <w:bookmarkEnd w:id="29"/>
      <w:r>
        <w:rPr>
          <w:b w:val="0"/>
          <w:bCs w:val="0"/>
        </w:rPr>
      </w:r>
    </w:p>
    <w:p>
      <w:pPr>
        <w:spacing w:line="240" w:lineRule="auto" w:before="9"/>
        <w:rPr>
          <w:rFonts w:ascii="宋体" w:hAnsi="宋体" w:cs="宋体" w:eastAsia="宋体"/>
          <w:b/>
          <w:bCs/>
          <w:sz w:val="23"/>
          <w:szCs w:val="23"/>
        </w:rPr>
      </w:pPr>
    </w:p>
    <w:p>
      <w:pPr>
        <w:spacing w:before="0"/>
        <w:ind w:left="52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520" w:right="200"/>
        <w:jc w:val="both"/>
      </w:pPr>
      <w:r>
        <w:rPr>
          <w:w w:val="95"/>
        </w:rPr>
        <w:t>提供技术转让、技术开发和与之相关的技术咨询、技术</w:t>
      </w:r>
      <w:r>
        <w:rPr>
          <w:w w:val="99"/>
        </w:rPr>
        <w:t> </w:t>
      </w:r>
      <w:r>
        <w:rPr/>
        <w:t>服务的纳税人。</w:t>
      </w:r>
    </w:p>
    <w:p>
      <w:pPr>
        <w:spacing w:line="240" w:lineRule="auto" w:before="7"/>
        <w:rPr>
          <w:rFonts w:ascii="仿宋_GB2312" w:hAnsi="仿宋_GB2312" w:cs="仿宋_GB2312" w:eastAsia="仿宋_GB2312"/>
          <w:sz w:val="23"/>
          <w:szCs w:val="23"/>
        </w:rPr>
      </w:pPr>
    </w:p>
    <w:p>
      <w:pPr>
        <w:pStyle w:val="Heading2"/>
        <w:spacing w:line="240" w:lineRule="auto"/>
        <w:ind w:left="520" w:right="72"/>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197"/>
        <w:jc w:val="both"/>
      </w:pPr>
      <w:r>
        <w:rPr>
          <w:spacing w:val="13"/>
        </w:rPr>
        <w:t>纳税人提供技术转让、技术开发和与之相关的技术咨</w:t>
      </w:r>
      <w:r>
        <w:rPr>
          <w:w w:val="99"/>
        </w:rPr>
        <w:t> </w:t>
      </w:r>
      <w:r>
        <w:rPr/>
        <w:t>询、技术服务免征增值税。</w:t>
      </w:r>
    </w:p>
    <w:p>
      <w:pPr>
        <w:spacing w:after="0" w:line="357" w:lineRule="auto"/>
        <w:jc w:val="both"/>
        <w:sectPr>
          <w:pgSz w:w="11910" w:h="16840"/>
          <w:pgMar w:header="0" w:footer="978" w:top="1500" w:bottom="1160" w:left="1280" w:right="1600"/>
        </w:sectPr>
      </w:pPr>
    </w:p>
    <w:p>
      <w:pPr>
        <w:pStyle w:val="Heading2"/>
        <w:spacing w:line="395" w:lineRule="exact"/>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w w:val="95"/>
        </w:rPr>
        <w:t>1.技术转让、技术开发，是指《销售服务、无形资产、</w:t>
      </w:r>
      <w:r>
        <w:rPr>
          <w:w w:val="99"/>
        </w:rPr>
        <w:t> </w:t>
      </w:r>
      <w:r>
        <w:rPr>
          <w:w w:val="95"/>
        </w:rPr>
        <w:t>不动产注释》中“转让技术”、“研发服务”范围内的业务</w:t>
      </w:r>
      <w:r>
        <w:rPr>
          <w:spacing w:val="89"/>
          <w:w w:val="95"/>
        </w:rPr>
        <w:t> </w:t>
      </w:r>
      <w:r>
        <w:rPr>
          <w:spacing w:val="89"/>
          <w:w w:val="95"/>
        </w:rPr>
      </w:r>
      <w:r>
        <w:rPr>
          <w:w w:val="95"/>
        </w:rPr>
        <w:t>活动。技术咨询，是指就特定技术项目提供可行性论证、技</w:t>
      </w:r>
      <w:r>
        <w:rPr>
          <w:spacing w:val="88"/>
          <w:w w:val="95"/>
        </w:rPr>
        <w:t> </w:t>
      </w:r>
      <w:r>
        <w:rPr>
          <w:spacing w:val="88"/>
          <w:w w:val="95"/>
        </w:rPr>
      </w:r>
      <w:r>
        <w:rPr/>
        <w:t>术预测、专题技术调查、分析评价报告等业务活动。</w:t>
      </w:r>
    </w:p>
    <w:p>
      <w:pPr>
        <w:pStyle w:val="BodyText"/>
        <w:spacing w:line="357" w:lineRule="auto" w:before="48"/>
        <w:ind w:left="460" w:right="105"/>
        <w:jc w:val="both"/>
      </w:pPr>
      <w:r>
        <w:rPr>
          <w:w w:val="95"/>
        </w:rPr>
        <w:t>2.与技术转让、技术开发相关的技术咨询、技术服务，</w:t>
      </w:r>
      <w:r>
        <w:rPr>
          <w:w w:val="99"/>
        </w:rPr>
        <w:t> </w:t>
      </w:r>
      <w:r>
        <w:rPr>
          <w:spacing w:val="12"/>
        </w:rPr>
        <w:t>是指转让方(或者受托方)根据技术转让或者开发合同的规</w:t>
      </w:r>
      <w:r>
        <w:rPr>
          <w:w w:val="99"/>
        </w:rPr>
        <w:t> </w:t>
      </w:r>
      <w:r>
        <w:rPr>
          <w:w w:val="95"/>
        </w:rPr>
        <w:t>定，为帮助受让方(或者委托方)掌握所转让(或者委托开发)</w:t>
      </w:r>
      <w:r>
        <w:rPr>
          <w:spacing w:val="87"/>
          <w:w w:val="95"/>
        </w:rPr>
        <w:t> </w:t>
      </w:r>
      <w:r>
        <w:rPr>
          <w:spacing w:val="87"/>
          <w:w w:val="95"/>
        </w:rPr>
      </w:r>
      <w:r>
        <w:rPr>
          <w:w w:val="95"/>
        </w:rPr>
        <w:t>的技术，而提供的技术咨询、技术服务业务，且这部分技术</w:t>
      </w:r>
      <w:r>
        <w:rPr>
          <w:spacing w:val="88"/>
          <w:w w:val="95"/>
        </w:rPr>
        <w:t> </w:t>
      </w:r>
      <w:r>
        <w:rPr>
          <w:spacing w:val="88"/>
          <w:w w:val="95"/>
        </w:rPr>
      </w:r>
      <w:r>
        <w:rPr>
          <w:w w:val="95"/>
        </w:rPr>
        <w:t>咨询、技术服务的价款与技术转让或者技术开发的价款应当</w:t>
      </w:r>
      <w:r>
        <w:rPr>
          <w:spacing w:val="86"/>
          <w:w w:val="95"/>
        </w:rPr>
        <w:t> </w:t>
      </w:r>
      <w:r>
        <w:rPr>
          <w:spacing w:val="86"/>
          <w:w w:val="95"/>
        </w:rPr>
      </w:r>
      <w:r>
        <w:rPr/>
        <w:t>在同一张发票上开具。</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5"/>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国家税务总局关于全面推开营业税改征增值</w:t>
      </w:r>
      <w:r>
        <w:rPr>
          <w:rFonts w:ascii="黑体" w:hAnsi="黑体" w:cs="黑体" w:eastAsia="黑体"/>
          <w:w w:val="99"/>
        </w:rPr>
        <w:t> </w:t>
      </w:r>
      <w:r>
        <w:rPr>
          <w:rFonts w:ascii="黑体" w:hAnsi="黑体" w:cs="黑体" w:eastAsia="黑体"/>
        </w:rPr>
        <w:t>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1"/>
        </w:rPr>
        <w:t> </w:t>
      </w:r>
      <w:r>
        <w:rPr>
          <w:rFonts w:ascii="黑体" w:hAnsi="黑体" w:cs="黑体" w:eastAsia="黑体"/>
        </w:rPr>
        <w:t>3《营业税改征</w:t>
      </w:r>
      <w:r>
        <w:rPr>
          <w:rFonts w:ascii="黑体" w:hAnsi="黑体" w:cs="黑体" w:eastAsia="黑体"/>
          <w:w w:val="99"/>
        </w:rPr>
        <w:t> </w:t>
      </w:r>
      <w:r>
        <w:rPr>
          <w:rFonts w:ascii="黑体" w:hAnsi="黑体" w:cs="黑体" w:eastAsia="黑体"/>
        </w:rPr>
        <w:t>增值税试点过渡政策的规定》第一条第（二十六）项</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0"/>
        <w:jc w:val="left"/>
        <w:rPr>
          <w:b w:val="0"/>
          <w:bCs w:val="0"/>
        </w:rPr>
      </w:pPr>
      <w:bookmarkStart w:name="_TOC_250029" w:id="30"/>
      <w:r>
        <w:rPr/>
        <w:t>83.技术转让所得减免企业所得税</w:t>
      </w:r>
      <w:bookmarkEnd w:id="30"/>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技术转让的居民企业</w:t>
      </w:r>
    </w:p>
    <w:p>
      <w:pPr>
        <w:spacing w:after="0" w:line="240" w:lineRule="auto"/>
        <w:jc w:val="left"/>
        <w:sectPr>
          <w:pgSz w:w="11910" w:h="16840"/>
          <w:pgMar w:header="0" w:footer="978" w:top="1500" w:bottom="1160" w:left="1340" w:right="168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rPr>
          <w:rFonts w:ascii="仿宋" w:hAnsi="仿宋" w:cs="仿宋" w:eastAsia="仿宋"/>
        </w:rPr>
      </w:pPr>
      <w:r>
        <w:rPr>
          <w:rFonts w:ascii="仿宋" w:hAnsi="仿宋" w:cs="仿宋" w:eastAsia="仿宋"/>
        </w:rPr>
        <w:t>一个纳税年度内，居民企业技术转让所得不超过</w:t>
      </w:r>
      <w:r>
        <w:rPr>
          <w:rFonts w:ascii="仿宋" w:hAnsi="仿宋" w:cs="仿宋" w:eastAsia="仿宋"/>
          <w:spacing w:val="-92"/>
        </w:rPr>
        <w:t> </w:t>
      </w:r>
      <w:r>
        <w:rPr>
          <w:rFonts w:ascii="仿宋" w:hAnsi="仿宋" w:cs="仿宋" w:eastAsia="仿宋"/>
        </w:rPr>
        <w:t>500</w:t>
      </w:r>
      <w:r>
        <w:rPr>
          <w:rFonts w:ascii="仿宋" w:hAnsi="仿宋" w:cs="仿宋" w:eastAsia="仿宋"/>
          <w:spacing w:val="-95"/>
        </w:rPr>
        <w:t> </w:t>
      </w:r>
      <w:r>
        <w:rPr>
          <w:rFonts w:ascii="仿宋" w:hAnsi="仿宋" w:cs="仿宋" w:eastAsia="仿宋"/>
        </w:rPr>
        <w:t>万</w:t>
      </w:r>
    </w:p>
    <w:p>
      <w:pPr>
        <w:pStyle w:val="BodyText"/>
        <w:spacing w:line="357" w:lineRule="auto" w:before="205"/>
        <w:ind w:right="0" w:firstLine="0"/>
        <w:jc w:val="left"/>
        <w:rPr>
          <w:rFonts w:ascii="仿宋" w:hAnsi="仿宋" w:cs="仿宋" w:eastAsia="仿宋"/>
        </w:rPr>
      </w:pPr>
      <w:r>
        <w:rPr>
          <w:rFonts w:ascii="仿宋" w:hAnsi="仿宋" w:cs="仿宋" w:eastAsia="仿宋"/>
          <w:spacing w:val="6"/>
        </w:rPr>
        <w:t>元的部分，免征企业所得税;超过</w:t>
      </w:r>
      <w:r>
        <w:rPr>
          <w:rFonts w:ascii="仿宋" w:hAnsi="仿宋" w:cs="仿宋" w:eastAsia="仿宋"/>
          <w:spacing w:val="-84"/>
        </w:rPr>
        <w:t> </w:t>
      </w:r>
      <w:r>
        <w:rPr>
          <w:rFonts w:ascii="仿宋" w:hAnsi="仿宋" w:cs="仿宋" w:eastAsia="仿宋"/>
        </w:rPr>
        <w:t>500</w:t>
      </w:r>
      <w:r>
        <w:rPr>
          <w:rFonts w:ascii="仿宋" w:hAnsi="仿宋" w:cs="仿宋" w:eastAsia="仿宋"/>
          <w:spacing w:val="-85"/>
        </w:rPr>
        <w:t> </w:t>
      </w:r>
      <w:r>
        <w:rPr>
          <w:rFonts w:ascii="仿宋" w:hAnsi="仿宋" w:cs="仿宋" w:eastAsia="仿宋"/>
          <w:spacing w:val="6"/>
        </w:rPr>
        <w:t>万元的部分，减半征</w:t>
      </w:r>
      <w:r>
        <w:rPr>
          <w:rFonts w:ascii="仿宋" w:hAnsi="仿宋" w:cs="仿宋" w:eastAsia="仿宋"/>
          <w:w w:val="99"/>
        </w:rPr>
        <w:t> </w:t>
      </w:r>
      <w:r>
        <w:rPr>
          <w:rFonts w:ascii="仿宋" w:hAnsi="仿宋" w:cs="仿宋" w:eastAsia="仿宋"/>
        </w:rPr>
        <w:t>收企业所得税。</w:t>
      </w:r>
    </w:p>
    <w:p>
      <w:pPr>
        <w:spacing w:line="240" w:lineRule="auto" w:before="9"/>
        <w:rPr>
          <w:rFonts w:ascii="仿宋" w:hAnsi="仿宋" w:cs="仿宋" w:eastAsia="仿宋"/>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260"/>
        <w:jc w:val="both"/>
      </w:pPr>
      <w:r>
        <w:rPr>
          <w:spacing w:val="13"/>
          <w:w w:val="95"/>
        </w:rPr>
        <w:t>1.享受优惠的技术转让主体是企业所得税法规定的居</w:t>
      </w:r>
      <w:r>
        <w:rPr>
          <w:w w:val="99"/>
        </w:rPr>
        <w:t> </w:t>
      </w:r>
      <w:r>
        <w:rPr/>
        <w:t>民企业。</w:t>
      </w:r>
    </w:p>
    <w:p>
      <w:pPr>
        <w:pStyle w:val="BodyText"/>
        <w:spacing w:line="357" w:lineRule="auto" w:before="48"/>
        <w:ind w:right="257"/>
        <w:jc w:val="both"/>
      </w:pPr>
      <w:r>
        <w:rPr>
          <w:w w:val="95"/>
        </w:rPr>
        <w:t>2.技术转让的范围，包括专利（含国防专利）、计算机</w:t>
      </w:r>
      <w:r>
        <w:rPr>
          <w:w w:val="99"/>
        </w:rPr>
        <w:t> </w:t>
      </w:r>
      <w:r>
        <w:rPr>
          <w:w w:val="95"/>
        </w:rPr>
        <w:t>软件著作权、集成电路布图设计专有权、植物新品种权、生</w:t>
      </w:r>
      <w:r>
        <w:rPr>
          <w:spacing w:val="88"/>
          <w:w w:val="95"/>
        </w:rPr>
        <w:t> </w:t>
      </w:r>
      <w:r>
        <w:rPr>
          <w:spacing w:val="88"/>
          <w:w w:val="95"/>
        </w:rPr>
      </w:r>
      <w:r>
        <w:rPr>
          <w:spacing w:val="12"/>
        </w:rPr>
        <w:t>物医药新品种，以及财政部和国家税务总局确定的其他技</w:t>
      </w:r>
      <w:r>
        <w:rPr>
          <w:w w:val="99"/>
        </w:rPr>
        <w:t> </w:t>
      </w:r>
      <w:r>
        <w:rPr>
          <w:w w:val="95"/>
        </w:rPr>
        <w:t>术。其中，专利是指法律授予独占权的发明、实用新型以及</w:t>
      </w:r>
      <w:r>
        <w:rPr>
          <w:spacing w:val="88"/>
          <w:w w:val="95"/>
        </w:rPr>
        <w:t> </w:t>
      </w:r>
      <w:r>
        <w:rPr>
          <w:spacing w:val="88"/>
          <w:w w:val="95"/>
        </w:rPr>
      </w:r>
      <w:r>
        <w:rPr/>
        <w:t>非简单改变产品图案和形状的外观设计。</w:t>
      </w:r>
    </w:p>
    <w:p>
      <w:pPr>
        <w:pStyle w:val="BodyText"/>
        <w:spacing w:line="357" w:lineRule="auto" w:before="48"/>
        <w:ind w:right="257"/>
        <w:jc w:val="both"/>
      </w:pPr>
      <w:r>
        <w:rPr>
          <w:w w:val="95"/>
        </w:rPr>
        <w:t>3.技术转让，是指居民企业转让其拥有上述范围内技术</w:t>
      </w:r>
      <w:r>
        <w:rPr>
          <w:w w:val="99"/>
        </w:rPr>
        <w:t> </w:t>
      </w:r>
      <w:r>
        <w:rPr/>
        <w:t>的所有权，5</w:t>
      </w:r>
      <w:r>
        <w:rPr>
          <w:spacing w:val="-84"/>
        </w:rPr>
        <w:t> </w:t>
      </w:r>
      <w:r>
        <w:rPr/>
        <w:t>年以上（含</w:t>
      </w:r>
      <w:r>
        <w:rPr>
          <w:spacing w:val="-83"/>
        </w:rPr>
        <w:t> </w:t>
      </w:r>
      <w:r>
        <w:rPr/>
        <w:t>5</w:t>
      </w:r>
      <w:r>
        <w:rPr>
          <w:spacing w:val="-84"/>
        </w:rPr>
        <w:t> </w:t>
      </w:r>
      <w:r>
        <w:rPr/>
        <w:t>年）全球独占许可使用权。</w:t>
      </w:r>
    </w:p>
    <w:p>
      <w:pPr>
        <w:pStyle w:val="BodyText"/>
        <w:spacing w:line="357" w:lineRule="auto" w:before="48"/>
        <w:ind w:right="260"/>
        <w:jc w:val="both"/>
      </w:pPr>
      <w:r>
        <w:rPr/>
        <w:t>自</w:t>
      </w:r>
      <w:r>
        <w:rPr>
          <w:spacing w:val="-83"/>
        </w:rPr>
        <w:t> </w:t>
      </w:r>
      <w:r>
        <w:rPr/>
        <w:t>2015</w:t>
      </w:r>
      <w:r>
        <w:rPr>
          <w:spacing w:val="-82"/>
        </w:rPr>
        <w:t> </w:t>
      </w:r>
      <w:r>
        <w:rPr/>
        <w:t>年</w:t>
      </w:r>
      <w:r>
        <w:rPr>
          <w:spacing w:val="-81"/>
        </w:rPr>
        <w:t> </w:t>
      </w:r>
      <w:r>
        <w:rPr/>
        <w:t>10</w:t>
      </w:r>
      <w:r>
        <w:rPr>
          <w:spacing w:val="-82"/>
        </w:rPr>
        <w:t> </w:t>
      </w:r>
      <w:r>
        <w:rPr/>
        <w:t>月</w:t>
      </w:r>
      <w:r>
        <w:rPr>
          <w:spacing w:val="-83"/>
        </w:rPr>
        <w:t> </w:t>
      </w:r>
      <w:r>
        <w:rPr/>
        <w:t>1</w:t>
      </w:r>
      <w:r>
        <w:rPr>
          <w:spacing w:val="-82"/>
        </w:rPr>
        <w:t> </w:t>
      </w:r>
      <w:r>
        <w:rPr/>
        <w:t>日起，全国范围内的居民企业转让</w:t>
      </w:r>
      <w:r>
        <w:rPr>
          <w:spacing w:val="-81"/>
        </w:rPr>
        <w:t> </w:t>
      </w:r>
      <w:r>
        <w:rPr/>
        <w:t>5</w:t>
      </w:r>
      <w:r>
        <w:rPr>
          <w:w w:val="99"/>
        </w:rPr>
        <w:t> </w:t>
      </w:r>
      <w:r>
        <w:rPr>
          <w:w w:val="95"/>
        </w:rPr>
        <w:t>年以上非独占许可使用权取得的技术转让所得，纳入享受企</w:t>
      </w:r>
      <w:r>
        <w:rPr>
          <w:spacing w:val="86"/>
          <w:w w:val="95"/>
        </w:rPr>
        <w:t> </w:t>
      </w:r>
      <w:r>
        <w:rPr>
          <w:spacing w:val="86"/>
          <w:w w:val="95"/>
        </w:rPr>
      </w:r>
      <w:r>
        <w:rPr/>
        <w:t>业所得税优惠的技术转让所得范围。</w:t>
      </w:r>
    </w:p>
    <w:p>
      <w:pPr>
        <w:pStyle w:val="BodyText"/>
        <w:spacing w:line="357" w:lineRule="auto" w:before="48"/>
        <w:ind w:right="0"/>
        <w:jc w:val="left"/>
      </w:pPr>
      <w:r>
        <w:rPr>
          <w:spacing w:val="12"/>
        </w:rPr>
        <w:t>企业转让符合条件的</w:t>
      </w:r>
      <w:r>
        <w:rPr>
          <w:spacing w:val="-70"/>
        </w:rPr>
        <w:t> </w:t>
      </w:r>
      <w:r>
        <w:rPr/>
        <w:t>5</w:t>
      </w:r>
      <w:r>
        <w:rPr>
          <w:spacing w:val="-69"/>
        </w:rPr>
        <w:t> </w:t>
      </w:r>
      <w:r>
        <w:rPr>
          <w:spacing w:val="13"/>
        </w:rPr>
        <w:t>年以上非独占许可使用权的技</w:t>
      </w:r>
      <w:r>
        <w:rPr>
          <w:w w:val="99"/>
        </w:rPr>
        <w:t> </w:t>
      </w:r>
      <w:r>
        <w:rPr/>
        <w:t>术，限于其拥有所有权的技术。技术所有权的权属由国务院</w:t>
      </w:r>
      <w:r>
        <w:rPr>
          <w:w w:val="99"/>
        </w:rPr>
        <w:t> </w:t>
      </w:r>
      <w:r>
        <w:rPr>
          <w:spacing w:val="-6"/>
          <w:w w:val="95"/>
        </w:rPr>
        <w:t>行政主管部门确定。其中，专利由国家知识产权局确定权属；</w:t>
      </w:r>
      <w:r>
        <w:rPr>
          <w:spacing w:val="110"/>
          <w:w w:val="95"/>
        </w:rPr>
        <w:t> </w:t>
      </w:r>
      <w:r>
        <w:rPr>
          <w:spacing w:val="110"/>
          <w:w w:val="95"/>
        </w:rPr>
      </w:r>
      <w:r>
        <w:rPr/>
        <w:t>国防专利由总装备部确定权属；计算机软件著作权由国家版</w:t>
      </w:r>
    </w:p>
    <w:p>
      <w:pPr>
        <w:spacing w:after="0" w:line="357" w:lineRule="auto"/>
        <w:jc w:val="left"/>
        <w:sectPr>
          <w:pgSz w:w="11910" w:h="16840"/>
          <w:pgMar w:header="0" w:footer="978" w:top="1500" w:bottom="1160" w:left="1680" w:right="1540"/>
        </w:sectPr>
      </w:pPr>
    </w:p>
    <w:p>
      <w:pPr>
        <w:pStyle w:val="BodyText"/>
        <w:spacing w:line="395" w:lineRule="exact"/>
        <w:ind w:right="0" w:firstLine="0"/>
        <w:jc w:val="left"/>
      </w:pPr>
      <w:r>
        <w:rPr/>
        <w:t>权局确定权属；集成电路布图设计专有权由国家知识产权局</w:t>
      </w:r>
    </w:p>
    <w:p>
      <w:pPr>
        <w:pStyle w:val="BodyText"/>
        <w:spacing w:line="357" w:lineRule="auto" w:before="205"/>
        <w:ind w:right="0" w:firstLine="0"/>
        <w:jc w:val="left"/>
      </w:pPr>
      <w:r>
        <w:rPr>
          <w:w w:val="95"/>
        </w:rPr>
        <w:t>确定权属；植物新品种权由农业部确定权属；生物医药新品</w:t>
      </w:r>
      <w:r>
        <w:rPr>
          <w:spacing w:val="89"/>
          <w:w w:val="95"/>
        </w:rPr>
        <w:t> </w:t>
      </w:r>
      <w:r>
        <w:rPr>
          <w:spacing w:val="89"/>
          <w:w w:val="95"/>
        </w:rPr>
      </w:r>
      <w:r>
        <w:rPr/>
        <w:t>种由国家食品药品监督管理总局确定权属。</w:t>
      </w:r>
    </w:p>
    <w:p>
      <w:pPr>
        <w:pStyle w:val="BodyText"/>
        <w:spacing w:line="357" w:lineRule="auto" w:before="48"/>
        <w:ind w:right="257"/>
        <w:jc w:val="both"/>
      </w:pPr>
      <w:r>
        <w:rPr>
          <w:w w:val="95"/>
        </w:rPr>
        <w:t>4.技术转让应签订技术转让合同。其中，境内的技术转</w:t>
      </w:r>
      <w:r>
        <w:rPr>
          <w:w w:val="99"/>
        </w:rPr>
        <w:t> </w:t>
      </w:r>
      <w:r>
        <w:rPr>
          <w:w w:val="95"/>
        </w:rPr>
        <w:t>让须经省级以上（含省级）科技部门认定登记，跨境的技术</w:t>
      </w:r>
      <w:r>
        <w:rPr>
          <w:spacing w:val="86"/>
          <w:w w:val="95"/>
        </w:rPr>
        <w:t> </w:t>
      </w:r>
      <w:r>
        <w:rPr>
          <w:spacing w:val="86"/>
          <w:w w:val="95"/>
        </w:rPr>
      </w:r>
      <w:r>
        <w:rPr>
          <w:w w:val="95"/>
        </w:rPr>
        <w:t>转让须经省级以上（含省级）商务部门认定登记，涉及财政</w:t>
      </w:r>
      <w:r>
        <w:rPr>
          <w:spacing w:val="86"/>
          <w:w w:val="95"/>
        </w:rPr>
        <w:t> </w:t>
      </w:r>
      <w:r>
        <w:rPr>
          <w:spacing w:val="86"/>
          <w:w w:val="95"/>
        </w:rPr>
      </w:r>
      <w:r>
        <w:rPr>
          <w:w w:val="95"/>
        </w:rPr>
        <w:t>经费支持产生技术的转让，需省级以上（含省级）科技部门</w:t>
      </w:r>
      <w:r>
        <w:rPr>
          <w:spacing w:val="86"/>
          <w:w w:val="95"/>
        </w:rPr>
        <w:t> </w:t>
      </w:r>
      <w:r>
        <w:rPr>
          <w:spacing w:val="86"/>
          <w:w w:val="95"/>
        </w:rPr>
      </w:r>
      <w:r>
        <w:rPr/>
        <w:t>审批。</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760" w:right="0" w:firstLine="0"/>
        <w:jc w:val="left"/>
        <w:rPr>
          <w:rFonts w:ascii="黑体" w:hAnsi="黑体" w:cs="黑体" w:eastAsia="黑体"/>
        </w:rPr>
      </w:pPr>
      <w:r>
        <w:rPr>
          <w:rFonts w:ascii="黑体" w:hAnsi="黑体" w:cs="黑体" w:eastAsia="黑体"/>
          <w:spacing w:val="-7"/>
        </w:rPr>
        <w:t>1.《中华人民共和国企业所得税法》第二十七条第（四）</w:t>
      </w:r>
    </w:p>
    <w:p>
      <w:pPr>
        <w:pStyle w:val="BodyText"/>
        <w:spacing w:line="240" w:lineRule="auto" w:before="205"/>
        <w:ind w:right="0" w:firstLine="0"/>
        <w:jc w:val="left"/>
        <w:rPr>
          <w:rFonts w:ascii="黑体" w:hAnsi="黑体" w:cs="黑体" w:eastAsia="黑体"/>
        </w:rPr>
      </w:pPr>
      <w:r>
        <w:rPr>
          <w:rFonts w:ascii="黑体" w:hAnsi="黑体" w:cs="黑体" w:eastAsia="黑体"/>
          <w:w w:val="99"/>
        </w:rPr>
        <w:t>项</w:t>
      </w:r>
      <w:r>
        <w:rPr>
          <w:rFonts w:ascii="黑体" w:hAnsi="黑体" w:cs="黑体" w:eastAsia="黑体"/>
        </w:rPr>
      </w:r>
    </w:p>
    <w:p>
      <w:pPr>
        <w:pStyle w:val="BodyText"/>
        <w:spacing w:line="240" w:lineRule="auto" w:before="205"/>
        <w:ind w:left="760" w:right="0" w:firstLine="0"/>
        <w:jc w:val="left"/>
        <w:rPr>
          <w:rFonts w:ascii="黑体" w:hAnsi="黑体" w:cs="黑体" w:eastAsia="黑体"/>
        </w:rPr>
      </w:pPr>
      <w:r>
        <w:rPr>
          <w:rFonts w:ascii="黑体" w:hAnsi="黑体" w:cs="黑体" w:eastAsia="黑体"/>
        </w:rPr>
        <w:t>2.《中华人民共和国企业所得税法实施条例》第九十条</w:t>
      </w:r>
    </w:p>
    <w:p>
      <w:pPr>
        <w:pStyle w:val="BodyText"/>
        <w:spacing w:line="240" w:lineRule="auto" w:before="205"/>
        <w:ind w:left="760" w:right="0" w:firstLine="0"/>
        <w:jc w:val="left"/>
        <w:rPr>
          <w:rFonts w:ascii="黑体" w:hAnsi="黑体" w:cs="黑体" w:eastAsia="黑体"/>
        </w:rPr>
      </w:pPr>
      <w:r>
        <w:rPr>
          <w:rFonts w:ascii="黑体" w:hAnsi="黑体" w:cs="黑体" w:eastAsia="黑体"/>
          <w:spacing w:val="4"/>
        </w:rPr>
        <w:t>3.《财政部</w:t>
      </w:r>
      <w:r>
        <w:rPr>
          <w:rFonts w:ascii="黑体" w:hAnsi="黑体" w:cs="黑体" w:eastAsia="黑体"/>
          <w:spacing w:val="3"/>
        </w:rPr>
        <w:t> </w:t>
      </w:r>
      <w:r>
        <w:rPr>
          <w:rFonts w:ascii="黑体" w:hAnsi="黑体" w:cs="黑体" w:eastAsia="黑体"/>
          <w:spacing w:val="6"/>
        </w:rPr>
        <w:t>国家税务总局关于居民企业技术转让有关</w:t>
      </w:r>
    </w:p>
    <w:p>
      <w:pPr>
        <w:spacing w:line="240" w:lineRule="auto" w:before="9"/>
        <w:rPr>
          <w:rFonts w:ascii="黑体" w:hAnsi="黑体" w:cs="黑体" w:eastAsia="黑体"/>
          <w:sz w:val="15"/>
          <w:szCs w:val="15"/>
        </w:rPr>
      </w:pPr>
    </w:p>
    <w:p>
      <w:pPr>
        <w:pStyle w:val="BodyText"/>
        <w:spacing w:line="357" w:lineRule="auto"/>
        <w:ind w:left="760" w:right="0" w:hanging="641"/>
        <w:jc w:val="left"/>
        <w:rPr>
          <w:rFonts w:ascii="黑体" w:hAnsi="黑体" w:cs="黑体" w:eastAsia="黑体"/>
        </w:rPr>
      </w:pPr>
      <w:r>
        <w:rPr>
          <w:rFonts w:ascii="黑体" w:hAnsi="黑体" w:cs="黑体" w:eastAsia="黑体"/>
        </w:rPr>
        <w:t>企业所得税政策问题的通知》（财税〔2010〕111</w:t>
      </w:r>
      <w:r>
        <w:rPr>
          <w:rFonts w:ascii="黑体" w:hAnsi="黑体" w:cs="黑体" w:eastAsia="黑体"/>
          <w:spacing w:val="-82"/>
        </w:rPr>
        <w:t> </w:t>
      </w:r>
      <w:r>
        <w:rPr>
          <w:rFonts w:ascii="黑体" w:hAnsi="黑体" w:cs="黑体" w:eastAsia="黑体"/>
        </w:rPr>
        <w:t>号）</w:t>
      </w:r>
      <w:r>
        <w:rPr>
          <w:rFonts w:ascii="黑体" w:hAnsi="黑体" w:cs="黑体" w:eastAsia="黑体"/>
          <w:w w:val="99"/>
        </w:rPr>
        <w:t> </w:t>
      </w:r>
      <w:r>
        <w:rPr>
          <w:rFonts w:ascii="黑体" w:hAnsi="黑体" w:cs="黑体" w:eastAsia="黑体"/>
          <w:spacing w:val="4"/>
        </w:rPr>
        <w:t>4.《财政部</w:t>
      </w:r>
      <w:r>
        <w:rPr>
          <w:rFonts w:ascii="黑体" w:hAnsi="黑体" w:cs="黑体" w:eastAsia="黑体"/>
          <w:spacing w:val="3"/>
        </w:rPr>
        <w:t> </w:t>
      </w:r>
      <w:r>
        <w:rPr>
          <w:rFonts w:ascii="黑体" w:hAnsi="黑体" w:cs="黑体" w:eastAsia="黑体"/>
          <w:spacing w:val="6"/>
        </w:rPr>
        <w:t>国家税务总局关于将国家自主创新示范区</w:t>
      </w:r>
    </w:p>
    <w:p>
      <w:pPr>
        <w:pStyle w:val="BodyText"/>
        <w:spacing w:line="240" w:lineRule="auto" w:before="48"/>
        <w:ind w:right="0" w:firstLine="0"/>
        <w:jc w:val="left"/>
        <w:rPr>
          <w:rFonts w:ascii="黑体" w:hAnsi="黑体" w:cs="黑体" w:eastAsia="黑体"/>
        </w:rPr>
      </w:pPr>
      <w:r>
        <w:rPr>
          <w:rFonts w:ascii="黑体" w:hAnsi="黑体" w:cs="黑体" w:eastAsia="黑体"/>
          <w:spacing w:val="26"/>
        </w:rPr>
        <w:t>有关税收试点政策推广到全国范围实施的通知》（</w:t>
      </w:r>
      <w:r>
        <w:rPr>
          <w:rFonts w:ascii="黑体" w:hAnsi="黑体" w:cs="黑体" w:eastAsia="黑体"/>
          <w:spacing w:val="-139"/>
        </w:rPr>
        <w:t> </w:t>
      </w:r>
      <w:r>
        <w:rPr>
          <w:rFonts w:ascii="黑体" w:hAnsi="黑体" w:cs="黑体" w:eastAsia="黑体"/>
          <w:spacing w:val="14"/>
        </w:rPr>
        <w:t>财税</w:t>
      </w:r>
    </w:p>
    <w:p>
      <w:pPr>
        <w:pStyle w:val="BodyText"/>
        <w:spacing w:line="357" w:lineRule="auto" w:before="205"/>
        <w:ind w:left="760" w:right="0" w:hanging="641"/>
        <w:jc w:val="left"/>
        <w:rPr>
          <w:rFonts w:ascii="黑体" w:hAnsi="黑体" w:cs="黑体" w:eastAsia="黑体"/>
        </w:rPr>
      </w:pPr>
      <w:r>
        <w:rPr>
          <w:rFonts w:ascii="黑体" w:hAnsi="黑体" w:cs="黑体" w:eastAsia="黑体"/>
        </w:rPr>
        <w:t>〔2015〕116</w:t>
      </w:r>
      <w:r>
        <w:rPr>
          <w:rFonts w:ascii="黑体" w:hAnsi="黑体" w:cs="黑体" w:eastAsia="黑体"/>
          <w:spacing w:val="-81"/>
        </w:rPr>
        <w:t> </w:t>
      </w:r>
      <w:r>
        <w:rPr>
          <w:rFonts w:ascii="黑体" w:hAnsi="黑体" w:cs="黑体" w:eastAsia="黑体"/>
        </w:rPr>
        <w:t>号）第二条</w:t>
      </w:r>
      <w:r>
        <w:rPr>
          <w:rFonts w:ascii="黑体" w:hAnsi="黑体" w:cs="黑体" w:eastAsia="黑体"/>
          <w:w w:val="99"/>
        </w:rPr>
        <w:t> </w:t>
      </w:r>
      <w:r>
        <w:rPr>
          <w:rFonts w:ascii="黑体" w:hAnsi="黑体" w:cs="黑体" w:eastAsia="黑体"/>
          <w:w w:val="95"/>
        </w:rPr>
        <w:t>5.《国家税务总局关于技术转让所得减免企业所得税有</w:t>
      </w:r>
      <w:r>
        <w:rPr>
          <w:rFonts w:ascii="黑体" w:hAnsi="黑体" w:cs="黑体" w:eastAsia="黑体"/>
        </w:rPr>
      </w:r>
    </w:p>
    <w:p>
      <w:pPr>
        <w:pStyle w:val="BodyText"/>
        <w:spacing w:line="357" w:lineRule="auto" w:before="48"/>
        <w:ind w:left="760" w:right="0" w:hanging="641"/>
        <w:jc w:val="left"/>
        <w:rPr>
          <w:rFonts w:ascii="黑体" w:hAnsi="黑体" w:cs="黑体" w:eastAsia="黑体"/>
        </w:rPr>
      </w:pPr>
      <w:r>
        <w:rPr>
          <w:rFonts w:ascii="黑体" w:hAnsi="黑体" w:cs="黑体" w:eastAsia="黑体"/>
        </w:rPr>
        <w:t>关问题的公告》（2013</w:t>
      </w:r>
      <w:r>
        <w:rPr>
          <w:rFonts w:ascii="黑体" w:hAnsi="黑体" w:cs="黑体" w:eastAsia="黑体"/>
          <w:spacing w:val="-81"/>
        </w:rPr>
        <w:t> </w:t>
      </w:r>
      <w:r>
        <w:rPr>
          <w:rFonts w:ascii="黑体" w:hAnsi="黑体" w:cs="黑体" w:eastAsia="黑体"/>
        </w:rPr>
        <w:t>年第</w:t>
      </w:r>
      <w:r>
        <w:rPr>
          <w:rFonts w:ascii="黑体" w:hAnsi="黑体" w:cs="黑体" w:eastAsia="黑体"/>
          <w:spacing w:val="-80"/>
        </w:rPr>
        <w:t> </w:t>
      </w:r>
      <w:r>
        <w:rPr>
          <w:rFonts w:ascii="黑体" w:hAnsi="黑体" w:cs="黑体" w:eastAsia="黑体"/>
        </w:rPr>
        <w:t>62</w:t>
      </w:r>
      <w:r>
        <w:rPr>
          <w:rFonts w:ascii="黑体" w:hAnsi="黑体" w:cs="黑体" w:eastAsia="黑体"/>
          <w:spacing w:val="-83"/>
        </w:rPr>
        <w:t> </w:t>
      </w:r>
      <w:r>
        <w:rPr>
          <w:rFonts w:ascii="黑体" w:hAnsi="黑体" w:cs="黑体" w:eastAsia="黑体"/>
        </w:rPr>
        <w:t>号）</w:t>
      </w:r>
      <w:r>
        <w:rPr>
          <w:rFonts w:ascii="黑体" w:hAnsi="黑体" w:cs="黑体" w:eastAsia="黑体"/>
          <w:w w:val="99"/>
        </w:rPr>
        <w:t> </w:t>
      </w:r>
      <w:r>
        <w:rPr>
          <w:rFonts w:ascii="黑体" w:hAnsi="黑体" w:cs="黑体" w:eastAsia="黑体"/>
          <w:w w:val="95"/>
        </w:rPr>
        <w:t>6.《国家税务总局关于许可使用权技术转让所得企业所</w:t>
      </w:r>
      <w:r>
        <w:rPr>
          <w:rFonts w:ascii="黑体" w:hAnsi="黑体" w:cs="黑体" w:eastAsia="黑体"/>
        </w:rPr>
      </w:r>
    </w:p>
    <w:p>
      <w:pPr>
        <w:pStyle w:val="BodyText"/>
        <w:spacing w:line="240" w:lineRule="auto" w:before="48"/>
        <w:ind w:right="0" w:firstLine="0"/>
        <w:jc w:val="left"/>
        <w:rPr>
          <w:rFonts w:ascii="黑体" w:hAnsi="黑体" w:cs="黑体" w:eastAsia="黑体"/>
        </w:rPr>
      </w:pPr>
      <w:r>
        <w:rPr>
          <w:rFonts w:ascii="黑体" w:hAnsi="黑体" w:cs="黑体" w:eastAsia="黑体"/>
        </w:rPr>
        <w:t>得税有关问题的公告》（2015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82</w:t>
      </w:r>
      <w:r>
        <w:rPr>
          <w:rFonts w:ascii="黑体" w:hAnsi="黑体" w:cs="黑体" w:eastAsia="黑体"/>
          <w:spacing w:val="-85"/>
        </w:rPr>
        <w:t> </w:t>
      </w:r>
      <w:r>
        <w:rPr>
          <w:rFonts w:ascii="黑体" w:hAnsi="黑体" w:cs="黑体" w:eastAsia="黑体"/>
        </w:rPr>
        <w:t>号）</w:t>
      </w:r>
    </w:p>
    <w:p>
      <w:pPr>
        <w:spacing w:after="0" w:line="240" w:lineRule="auto"/>
        <w:jc w:val="left"/>
        <w:rPr>
          <w:rFonts w:ascii="黑体" w:hAnsi="黑体" w:cs="黑体" w:eastAsia="黑体"/>
        </w:rPr>
        <w:sectPr>
          <w:pgSz w:w="11910" w:h="16840"/>
          <w:pgMar w:header="0" w:footer="978" w:top="1500" w:bottom="1160" w:left="1680" w:right="1540"/>
        </w:sectPr>
      </w:pPr>
    </w:p>
    <w:p>
      <w:pPr>
        <w:spacing w:line="240" w:lineRule="auto" w:before="0"/>
        <w:rPr>
          <w:rFonts w:ascii="黑体" w:hAnsi="黑体" w:cs="黑体" w:eastAsia="黑体"/>
          <w:sz w:val="20"/>
          <w:szCs w:val="20"/>
        </w:rPr>
      </w:pPr>
    </w:p>
    <w:p>
      <w:pPr>
        <w:spacing w:line="240" w:lineRule="auto" w:before="0"/>
        <w:rPr>
          <w:rFonts w:ascii="黑体" w:hAnsi="黑体" w:cs="黑体" w:eastAsia="黑体"/>
          <w:sz w:val="20"/>
          <w:szCs w:val="20"/>
        </w:rPr>
      </w:pPr>
    </w:p>
    <w:p>
      <w:pPr>
        <w:spacing w:line="240" w:lineRule="auto" w:before="5"/>
        <w:rPr>
          <w:rFonts w:ascii="黑体" w:hAnsi="黑体" w:cs="黑体" w:eastAsia="黑体"/>
          <w:sz w:val="14"/>
          <w:szCs w:val="14"/>
        </w:rPr>
      </w:pPr>
    </w:p>
    <w:p>
      <w:pPr>
        <w:pStyle w:val="Heading2"/>
        <w:spacing w:line="357" w:lineRule="auto"/>
        <w:ind w:left="100" w:right="0"/>
        <w:jc w:val="left"/>
        <w:rPr>
          <w:b w:val="0"/>
          <w:bCs w:val="0"/>
        </w:rPr>
      </w:pPr>
      <w:r>
        <w:rPr>
          <w:spacing w:val="7"/>
          <w:w w:val="95"/>
        </w:rPr>
        <w:t>84.中关村国家自主创新示范区特定区域内居民企业技术转让</w:t>
      </w:r>
      <w:r>
        <w:rPr>
          <w:spacing w:val="51"/>
          <w:w w:val="95"/>
        </w:rPr>
        <w:t> </w:t>
      </w:r>
      <w:r>
        <w:rPr>
          <w:spacing w:val="51"/>
          <w:w w:val="95"/>
        </w:rPr>
      </w:r>
      <w:r>
        <w:rPr/>
        <w:t>所得减免企业所得税</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100" w:right="0" w:firstLine="0"/>
        <w:jc w:val="left"/>
      </w:pPr>
      <w:r>
        <w:rPr>
          <w:spacing w:val="13"/>
        </w:rPr>
        <w:t>在中关村国家自主创新示范区特定区域内注册的居民</w:t>
      </w:r>
    </w:p>
    <w:p>
      <w:pPr>
        <w:pStyle w:val="BodyText"/>
        <w:spacing w:line="240" w:lineRule="auto" w:before="205"/>
        <w:ind w:left="460" w:right="0" w:firstLine="0"/>
        <w:jc w:val="left"/>
      </w:pPr>
      <w:r>
        <w:rPr/>
        <w:t>企业</w:t>
      </w:r>
    </w:p>
    <w:p>
      <w:pPr>
        <w:spacing w:line="240" w:lineRule="auto" w:before="0"/>
        <w:rPr>
          <w:rFonts w:ascii="仿宋_GB2312" w:hAnsi="仿宋_GB2312" w:cs="仿宋_GB2312" w:eastAsia="仿宋_GB2312"/>
          <w:sz w:val="20"/>
          <w:szCs w:val="20"/>
        </w:rPr>
      </w:pPr>
    </w:p>
    <w:p>
      <w:pPr>
        <w:spacing w:line="240" w:lineRule="auto" w:before="6"/>
        <w:rPr>
          <w:rFonts w:ascii="仿宋_GB2312" w:hAnsi="仿宋_GB2312" w:cs="仿宋_GB2312" w:eastAsia="仿宋_GB2312"/>
          <w:sz w:val="15"/>
          <w:szCs w:val="1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8"/>
        <w:jc w:val="both"/>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日起，在中关村国家自主创新示范区</w:t>
      </w:r>
      <w:r>
        <w:rPr>
          <w:w w:val="99"/>
        </w:rPr>
        <w:t> </w:t>
      </w:r>
      <w:r>
        <w:rPr>
          <w:w w:val="95"/>
        </w:rPr>
        <w:t>特定区域内注册的居民企业，符合条件的技术转让所得，在</w:t>
      </w:r>
      <w:r>
        <w:rPr>
          <w:spacing w:val="87"/>
          <w:w w:val="95"/>
        </w:rPr>
        <w:t> </w:t>
      </w:r>
      <w:r>
        <w:rPr>
          <w:spacing w:val="87"/>
          <w:w w:val="95"/>
        </w:rPr>
      </w:r>
      <w:r>
        <w:rPr/>
        <w:t>一个纳税年度内不超过</w:t>
      </w:r>
      <w:r>
        <w:rPr>
          <w:spacing w:val="-92"/>
        </w:rPr>
        <w:t> </w:t>
      </w:r>
      <w:r>
        <w:rPr/>
        <w:t>2000</w:t>
      </w:r>
      <w:r>
        <w:rPr>
          <w:spacing w:val="-93"/>
        </w:rPr>
        <w:t> </w:t>
      </w:r>
      <w:r>
        <w:rPr/>
        <w:t>万元的部分，免征企业所得税;</w:t>
      </w:r>
    </w:p>
    <w:p>
      <w:pPr>
        <w:pStyle w:val="BodyText"/>
        <w:spacing w:line="240" w:lineRule="auto" w:before="48"/>
        <w:ind w:left="460" w:right="0" w:firstLine="0"/>
        <w:jc w:val="left"/>
      </w:pPr>
      <w:r>
        <w:rPr/>
        <w:t>超过</w:t>
      </w:r>
      <w:r>
        <w:rPr>
          <w:spacing w:val="-84"/>
        </w:rPr>
        <w:t> </w:t>
      </w:r>
      <w:r>
        <w:rPr/>
        <w:t>2000</w:t>
      </w:r>
      <w:r>
        <w:rPr>
          <w:spacing w:val="-85"/>
        </w:rPr>
        <w:t> </w:t>
      </w:r>
      <w:r>
        <w:rPr/>
        <w:t>万元部分，减半征收企业所得税。</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w w:val="95"/>
        </w:rPr>
        <w:t>1.上述所称技术，是指专利(含国防专利)、计算机软件</w:t>
      </w:r>
      <w:r>
        <w:rPr>
          <w:w w:val="99"/>
        </w:rPr>
        <w:t> </w:t>
      </w:r>
      <w:r>
        <w:rPr>
          <w:w w:val="95"/>
        </w:rPr>
        <w:t>著作权、集成电路布图设计专有权、植物新品种权、生物医</w:t>
      </w:r>
      <w:r>
        <w:rPr>
          <w:spacing w:val="88"/>
          <w:w w:val="95"/>
        </w:rPr>
        <w:t> </w:t>
      </w:r>
      <w:r>
        <w:rPr>
          <w:spacing w:val="88"/>
          <w:w w:val="95"/>
        </w:rPr>
      </w:r>
      <w:r>
        <w:rPr>
          <w:w w:val="95"/>
        </w:rPr>
        <w:t>药新品种、以及财政部和国家税务总局确定的其他技术。其</w:t>
      </w:r>
      <w:r>
        <w:rPr>
          <w:spacing w:val="87"/>
          <w:w w:val="95"/>
        </w:rPr>
        <w:t> </w:t>
      </w:r>
      <w:r>
        <w:rPr>
          <w:spacing w:val="87"/>
          <w:w w:val="95"/>
        </w:rPr>
      </w:r>
      <w:r>
        <w:rPr>
          <w:w w:val="95"/>
        </w:rPr>
        <w:t>中，专利是权利人依法就发明创造、包括发明、实用新型、</w:t>
      </w:r>
      <w:r>
        <w:rPr>
          <w:spacing w:val="101"/>
          <w:w w:val="95"/>
        </w:rPr>
        <w:t> </w:t>
      </w:r>
      <w:r>
        <w:rPr>
          <w:spacing w:val="101"/>
          <w:w w:val="95"/>
        </w:rPr>
      </w:r>
      <w:r>
        <w:rPr/>
        <w:t>外观设计享有的专有的权利。</w:t>
      </w:r>
    </w:p>
    <w:p>
      <w:pPr>
        <w:pStyle w:val="BodyText"/>
        <w:spacing w:line="240" w:lineRule="auto" w:before="48"/>
        <w:ind w:left="1100" w:right="0" w:firstLine="0"/>
        <w:jc w:val="left"/>
      </w:pPr>
      <w:r>
        <w:rPr/>
        <w:t>2.技术转让，是指居民企业转让上述技术的所有权，或</w:t>
      </w:r>
    </w:p>
    <w:p>
      <w:pPr>
        <w:pStyle w:val="BodyText"/>
        <w:spacing w:line="240" w:lineRule="auto" w:before="205"/>
        <w:ind w:left="460" w:right="0" w:firstLine="0"/>
        <w:jc w:val="left"/>
      </w:pPr>
      <w:r>
        <w:rPr/>
        <w:t>3</w:t>
      </w:r>
      <w:r>
        <w:rPr>
          <w:spacing w:val="-86"/>
        </w:rPr>
        <w:t> </w:t>
      </w:r>
      <w:r>
        <w:rPr>
          <w:spacing w:val="2"/>
        </w:rPr>
        <w:t>年以上(含</w:t>
      </w:r>
      <w:r>
        <w:rPr>
          <w:spacing w:val="-84"/>
        </w:rPr>
        <w:t> </w:t>
      </w:r>
      <w:r>
        <w:rPr/>
        <w:t>3</w:t>
      </w:r>
      <w:r>
        <w:rPr>
          <w:spacing w:val="-88"/>
        </w:rPr>
        <w:t> </w:t>
      </w:r>
      <w:r>
        <w:rPr>
          <w:spacing w:val="3"/>
        </w:rPr>
        <w:t>年)非独占许可使用权和全球独占许可使用权</w:t>
      </w:r>
    </w:p>
    <w:p>
      <w:pPr>
        <w:spacing w:after="0" w:line="240" w:lineRule="auto"/>
        <w:jc w:val="left"/>
        <w:sectPr>
          <w:footerReference w:type="default" r:id="rId20"/>
          <w:pgSz w:w="11910" w:h="16840"/>
          <w:pgMar w:footer="978" w:header="0" w:top="1580" w:bottom="1160" w:left="1340" w:right="1680"/>
          <w:pgNumType w:start="140"/>
        </w:sectPr>
      </w:pPr>
    </w:p>
    <w:p>
      <w:pPr>
        <w:pStyle w:val="BodyText"/>
        <w:spacing w:line="395" w:lineRule="exact"/>
        <w:ind w:left="520" w:right="0" w:firstLine="0"/>
        <w:jc w:val="both"/>
      </w:pPr>
      <w:r>
        <w:rPr/>
        <w:t>的行为。</w:t>
      </w:r>
    </w:p>
    <w:p>
      <w:pPr>
        <w:pStyle w:val="BodyText"/>
        <w:spacing w:line="240" w:lineRule="auto" w:before="205"/>
        <w:ind w:left="1160" w:right="0" w:firstLine="0"/>
        <w:jc w:val="left"/>
      </w:pPr>
      <w:r>
        <w:rPr>
          <w:spacing w:val="13"/>
        </w:rPr>
        <w:t>3.技术转让应签订技术转让合同。相关管理事项按照</w:t>
      </w:r>
    </w:p>
    <w:p>
      <w:pPr>
        <w:pStyle w:val="BodyText"/>
        <w:spacing w:line="357" w:lineRule="auto" w:before="205"/>
        <w:ind w:left="520" w:right="120" w:firstLine="0"/>
        <w:jc w:val="both"/>
      </w:pPr>
      <w:r>
        <w:rPr>
          <w:spacing w:val="4"/>
        </w:rPr>
        <w:t>《财政部</w:t>
      </w:r>
      <w:r>
        <w:rPr>
          <w:spacing w:val="-4"/>
        </w:rPr>
        <w:t> </w:t>
      </w:r>
      <w:r>
        <w:rPr>
          <w:spacing w:val="6"/>
        </w:rPr>
        <w:t>国家税务总局关于居民企业技术转让有关企业所</w:t>
      </w:r>
      <w:r>
        <w:rPr>
          <w:w w:val="99"/>
        </w:rPr>
        <w:t> </w:t>
      </w:r>
      <w:r>
        <w:rPr>
          <w:spacing w:val="2"/>
        </w:rPr>
        <w:t>得税政策问题的通知》(财税〔2010〕111</w:t>
      </w:r>
      <w:r>
        <w:rPr>
          <w:spacing w:val="-93"/>
        </w:rPr>
        <w:t> </w:t>
      </w:r>
      <w:r>
        <w:rPr>
          <w:spacing w:val="3"/>
        </w:rPr>
        <w:t>号)第三条规定执</w:t>
      </w:r>
      <w:r>
        <w:rPr>
          <w:w w:val="99"/>
        </w:rPr>
        <w:t> </w:t>
      </w:r>
      <w:r>
        <w:rPr/>
        <w:t>行。</w:t>
      </w:r>
    </w:p>
    <w:p>
      <w:pPr>
        <w:pStyle w:val="BodyText"/>
        <w:spacing w:line="357" w:lineRule="auto" w:before="48"/>
        <w:ind w:left="520" w:right="105"/>
        <w:jc w:val="both"/>
      </w:pPr>
      <w:r>
        <w:rPr>
          <w:w w:val="95"/>
        </w:rPr>
        <w:t>4.中关村国家自主创新示范区特定区域包括：朝阳园、</w:t>
      </w:r>
      <w:r>
        <w:rPr>
          <w:w w:val="99"/>
        </w:rPr>
        <w:t> </w:t>
      </w:r>
      <w:r>
        <w:rPr/>
        <w:t>海淀园、丰台园、顺义园、大兴—亦庄园、昌平园。</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117"/>
        <w:jc w:val="both"/>
        <w:rPr>
          <w:rFonts w:ascii="黑体" w:hAnsi="黑体" w:cs="黑体" w:eastAsia="黑体"/>
        </w:rPr>
      </w:pPr>
      <w:r>
        <w:rPr>
          <w:rFonts w:ascii="黑体" w:hAnsi="黑体" w:cs="黑体" w:eastAsia="黑体"/>
          <w:spacing w:val="5"/>
        </w:rPr>
        <w:t>《财政部 税务总局 </w:t>
      </w:r>
      <w:r>
        <w:rPr>
          <w:rFonts w:ascii="黑体" w:hAnsi="黑体" w:cs="黑体" w:eastAsia="黑体"/>
          <w:spacing w:val="4"/>
        </w:rPr>
        <w:t>科技部</w:t>
      </w:r>
      <w:r>
        <w:rPr>
          <w:rFonts w:ascii="黑体" w:hAnsi="黑体" w:cs="黑体" w:eastAsia="黑体"/>
          <w:spacing w:val="10"/>
        </w:rPr>
        <w:t> </w:t>
      </w:r>
      <w:r>
        <w:rPr>
          <w:rFonts w:ascii="黑体" w:hAnsi="黑体" w:cs="黑体" w:eastAsia="黑体"/>
          <w:spacing w:val="6"/>
        </w:rPr>
        <w:t>知识产权局关于中关村国</w:t>
      </w:r>
      <w:r>
        <w:rPr>
          <w:rFonts w:ascii="黑体" w:hAnsi="黑体" w:cs="黑体" w:eastAsia="黑体"/>
          <w:w w:val="99"/>
        </w:rPr>
        <w:t> </w:t>
      </w:r>
      <w:r>
        <w:rPr>
          <w:rFonts w:ascii="黑体" w:hAnsi="黑体" w:cs="黑体" w:eastAsia="黑体"/>
          <w:spacing w:val="12"/>
        </w:rPr>
        <w:t>家自主创新示范区特定区域技术转让企业所得税试点政策</w:t>
      </w:r>
      <w:r>
        <w:rPr>
          <w:rFonts w:ascii="黑体" w:hAnsi="黑体" w:cs="黑体" w:eastAsia="黑体"/>
          <w:w w:val="99"/>
        </w:rPr>
        <w:t> </w:t>
      </w:r>
      <w:r>
        <w:rPr>
          <w:rFonts w:ascii="黑体" w:hAnsi="黑体" w:cs="黑体" w:eastAsia="黑体"/>
        </w:rPr>
        <w:t>的通知》（财税〔2020〕61</w:t>
      </w:r>
      <w:r>
        <w:rPr>
          <w:rFonts w:ascii="黑体" w:hAnsi="黑体" w:cs="黑体" w:eastAsia="黑体"/>
          <w:spacing w:val="-90"/>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9"/>
        <w:rPr>
          <w:rFonts w:ascii="黑体" w:hAnsi="黑体" w:cs="黑体" w:eastAsia="黑体"/>
          <w:sz w:val="28"/>
          <w:szCs w:val="28"/>
        </w:rPr>
      </w:pPr>
    </w:p>
    <w:p>
      <w:pPr>
        <w:pStyle w:val="Heading1"/>
        <w:spacing w:line="240" w:lineRule="auto"/>
        <w:ind w:right="0"/>
        <w:jc w:val="left"/>
      </w:pPr>
      <w:bookmarkStart w:name="_TOC_250028" w:id="31"/>
      <w:bookmarkEnd w:id="31"/>
      <w:r>
        <w:rPr/>
        <w:t>（六）科研创新人才税收优惠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bookmarkStart w:name="_TOC_250027" w:id="32"/>
      <w:r>
        <w:rPr/>
        <w:t>85.科研机构、高等学校股权奖励延期缴纳个人所得税</w:t>
      </w:r>
      <w:bookmarkEnd w:id="32"/>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357" w:lineRule="auto"/>
        <w:ind w:left="520" w:right="120"/>
        <w:jc w:val="both"/>
      </w:pPr>
      <w:r>
        <w:rPr>
          <w:w w:val="95"/>
        </w:rPr>
        <w:t>获得科研机构、高等学校转化职务科技成果以股份或出</w:t>
      </w:r>
      <w:r>
        <w:rPr>
          <w:w w:val="99"/>
        </w:rPr>
        <w:t> </w:t>
      </w:r>
      <w:r>
        <w:rPr/>
        <w:t>资比例等股权形式给予奖励的个人</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自</w:t>
      </w:r>
      <w:r>
        <w:rPr>
          <w:spacing w:val="-76"/>
        </w:rPr>
        <w:t> </w:t>
      </w:r>
      <w:r>
        <w:rPr/>
        <w:t>1999</w:t>
      </w:r>
      <w:r>
        <w:rPr>
          <w:spacing w:val="-75"/>
        </w:rPr>
        <w:t> </w:t>
      </w:r>
      <w:r>
        <w:rPr/>
        <w:t>年</w:t>
      </w:r>
      <w:r>
        <w:rPr>
          <w:spacing w:val="-76"/>
        </w:rPr>
        <w:t> </w:t>
      </w:r>
      <w:r>
        <w:rPr/>
        <w:t>7</w:t>
      </w:r>
      <w:r>
        <w:rPr>
          <w:spacing w:val="-75"/>
        </w:rPr>
        <w:t> </w:t>
      </w:r>
      <w:r>
        <w:rPr/>
        <w:t>月</w:t>
      </w:r>
      <w:r>
        <w:rPr>
          <w:spacing w:val="-73"/>
        </w:rPr>
        <w:t> </w:t>
      </w:r>
      <w:r>
        <w:rPr/>
        <w:t>1</w:t>
      </w:r>
      <w:r>
        <w:rPr>
          <w:spacing w:val="-75"/>
        </w:rPr>
        <w:t> </w:t>
      </w:r>
      <w:r>
        <w:rPr>
          <w:spacing w:val="6"/>
        </w:rPr>
        <w:t>日起，科研机构、高等学校转化职务</w:t>
      </w:r>
    </w:p>
    <w:p>
      <w:pPr>
        <w:spacing w:after="0" w:line="240" w:lineRule="auto"/>
        <w:jc w:val="left"/>
        <w:sectPr>
          <w:pgSz w:w="11910" w:h="16840"/>
          <w:pgMar w:header="0" w:footer="978" w:top="1500" w:bottom="1160" w:left="1280" w:right="1680"/>
        </w:sectPr>
      </w:pPr>
    </w:p>
    <w:p>
      <w:pPr>
        <w:pStyle w:val="BodyText"/>
        <w:spacing w:line="395" w:lineRule="exact"/>
        <w:ind w:left="460" w:right="0" w:firstLine="0"/>
        <w:jc w:val="both"/>
      </w:pPr>
      <w:r>
        <w:rPr/>
        <w:t>科技成果以股份或出资比例等股权形式给予个人奖励，获奖</w:t>
      </w:r>
    </w:p>
    <w:p>
      <w:pPr>
        <w:pStyle w:val="BodyText"/>
        <w:spacing w:line="357" w:lineRule="auto" w:before="205"/>
        <w:ind w:left="460" w:right="117" w:firstLine="0"/>
        <w:jc w:val="both"/>
      </w:pPr>
      <w:r>
        <w:rPr>
          <w:w w:val="95"/>
        </w:rPr>
        <w:t>人在取得股份、出资比例时，暂不缴纳个人所得税；取得按</w:t>
      </w:r>
      <w:r>
        <w:rPr>
          <w:spacing w:val="88"/>
          <w:w w:val="95"/>
        </w:rPr>
        <w:t> </w:t>
      </w:r>
      <w:r>
        <w:rPr>
          <w:spacing w:val="88"/>
          <w:w w:val="95"/>
        </w:rPr>
      </w:r>
      <w:r>
        <w:rPr>
          <w:w w:val="95"/>
        </w:rPr>
        <w:t>股份、出资比例分红或转让股权、出资比例所得时，应依法</w:t>
      </w:r>
      <w:r>
        <w:rPr>
          <w:spacing w:val="88"/>
          <w:w w:val="95"/>
        </w:rPr>
        <w:t> </w:t>
      </w:r>
      <w:r>
        <w:rPr>
          <w:spacing w:val="88"/>
          <w:w w:val="95"/>
        </w:rPr>
      </w:r>
      <w:r>
        <w:rPr/>
        <w:t>缴纳个人所得税。</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w w:val="95"/>
        </w:rPr>
        <w:t>个人获得科研机构、高等学校转化职务科技成果以股份</w:t>
      </w:r>
      <w:r>
        <w:rPr>
          <w:w w:val="99"/>
        </w:rPr>
        <w:t> </w:t>
      </w:r>
      <w:r>
        <w:rPr>
          <w:w w:val="95"/>
        </w:rPr>
        <w:t>或出资比例等股权形式给予的奖励。享受上述优惠政策的科</w:t>
      </w:r>
      <w:r>
        <w:rPr>
          <w:spacing w:val="86"/>
          <w:w w:val="95"/>
        </w:rPr>
        <w:t> </w:t>
      </w:r>
      <w:r>
        <w:rPr>
          <w:spacing w:val="86"/>
          <w:w w:val="95"/>
        </w:rPr>
      </w:r>
      <w:r>
        <w:rPr/>
        <w:t>技人员必须是科研机构和高等学校的在编正式职工。</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firstLine="480"/>
        <w:jc w:val="left"/>
        <w:rPr>
          <w:rFonts w:ascii="黑体" w:hAnsi="黑体" w:cs="黑体" w:eastAsia="黑体"/>
        </w:rPr>
      </w:pPr>
      <w:r>
        <w:rPr>
          <w:rFonts w:ascii="黑体" w:hAnsi="黑体" w:cs="黑体" w:eastAsia="黑体"/>
        </w:rPr>
        <w:t>1.《财政部</w:t>
      </w:r>
      <w:r>
        <w:rPr>
          <w:rFonts w:ascii="黑体" w:hAnsi="黑体" w:cs="黑体" w:eastAsia="黑体"/>
          <w:spacing w:val="-24"/>
        </w:rPr>
        <w:t> </w:t>
      </w:r>
      <w:r>
        <w:rPr>
          <w:rFonts w:ascii="黑体" w:hAnsi="黑体" w:cs="黑体" w:eastAsia="黑体"/>
        </w:rPr>
        <w:t>国家税务总局关于促进科技成果转化有关税</w:t>
      </w:r>
      <w:r>
        <w:rPr>
          <w:rFonts w:ascii="黑体" w:hAnsi="黑体" w:cs="黑体" w:eastAsia="黑体"/>
          <w:w w:val="99"/>
        </w:rPr>
        <w:t> </w:t>
      </w:r>
      <w:r>
        <w:rPr>
          <w:rFonts w:ascii="黑体" w:hAnsi="黑体" w:cs="黑体" w:eastAsia="黑体"/>
        </w:rPr>
        <w:t>收政策的通知》（财税字〔1999〕45</w:t>
      </w:r>
      <w:r>
        <w:rPr>
          <w:rFonts w:ascii="黑体" w:hAnsi="黑体" w:cs="黑体" w:eastAsia="黑体"/>
          <w:spacing w:val="-90"/>
        </w:rPr>
        <w:t> </w:t>
      </w:r>
      <w:r>
        <w:rPr>
          <w:rFonts w:ascii="黑体" w:hAnsi="黑体" w:cs="黑体" w:eastAsia="黑体"/>
        </w:rPr>
        <w:t>号）第三条</w:t>
      </w:r>
    </w:p>
    <w:p>
      <w:pPr>
        <w:pStyle w:val="BodyText"/>
        <w:spacing w:line="357" w:lineRule="auto" w:before="199"/>
        <w:ind w:left="460" w:right="0" w:firstLine="480"/>
        <w:jc w:val="left"/>
        <w:rPr>
          <w:rFonts w:ascii="黑体" w:hAnsi="黑体" w:cs="黑体" w:eastAsia="黑体"/>
        </w:rPr>
      </w:pPr>
      <w:r>
        <w:rPr>
          <w:rFonts w:ascii="黑体" w:hAnsi="黑体" w:cs="黑体" w:eastAsia="黑体"/>
          <w:spacing w:val="6"/>
          <w:w w:val="95"/>
        </w:rPr>
        <w:t>2.《国家税务总局关于促进科技成果转化有关个人所得</w:t>
      </w:r>
      <w:r>
        <w:rPr>
          <w:rFonts w:ascii="黑体" w:hAnsi="黑体" w:cs="黑体" w:eastAsia="黑体"/>
          <w:w w:val="99"/>
        </w:rPr>
        <w:t> </w:t>
      </w:r>
      <w:r>
        <w:rPr>
          <w:rFonts w:ascii="黑体" w:hAnsi="黑体" w:cs="黑体" w:eastAsia="黑体"/>
        </w:rPr>
        <w:t>税问题的通知》（国税发〔1999〕125</w:t>
      </w:r>
      <w:r>
        <w:rPr>
          <w:rFonts w:ascii="黑体" w:hAnsi="黑体" w:cs="黑体" w:eastAsia="黑体"/>
          <w:spacing w:val="-90"/>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9"/>
        <w:rPr>
          <w:rFonts w:ascii="黑体" w:hAnsi="黑体" w:cs="黑体" w:eastAsia="黑体"/>
          <w:sz w:val="42"/>
          <w:szCs w:val="42"/>
        </w:rPr>
      </w:pPr>
    </w:p>
    <w:p>
      <w:pPr>
        <w:pStyle w:val="Heading2"/>
        <w:spacing w:line="240" w:lineRule="auto"/>
        <w:ind w:left="100" w:right="0"/>
        <w:jc w:val="left"/>
        <w:rPr>
          <w:b w:val="0"/>
          <w:bCs w:val="0"/>
        </w:rPr>
      </w:pPr>
      <w:bookmarkStart w:name="_TOC_250026" w:id="33"/>
      <w:r>
        <w:rPr/>
        <w:t>86.高新技术企业技术人员股权奖励分期缴纳个人所得税</w:t>
      </w:r>
      <w:bookmarkEnd w:id="33"/>
      <w:r>
        <w:rPr>
          <w:b w:val="0"/>
          <w:bCs w:val="0"/>
        </w:rPr>
      </w:r>
    </w:p>
    <w:p>
      <w:pPr>
        <w:spacing w:line="240" w:lineRule="auto" w:before="9"/>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高新技术企业的技术人员</w:t>
      </w:r>
    </w:p>
    <w:p>
      <w:pPr>
        <w:spacing w:after="0" w:line="240" w:lineRule="auto"/>
        <w:jc w:val="left"/>
        <w:sectPr>
          <w:pgSz w:w="11910" w:h="16840"/>
          <w:pgMar w:header="0" w:footer="978" w:top="1500" w:bottom="1160" w:left="1340" w:right="1680"/>
        </w:sectPr>
      </w:pPr>
    </w:p>
    <w:p>
      <w:pPr>
        <w:pStyle w:val="Heading2"/>
        <w:spacing w:line="395" w:lineRule="exact"/>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t>自</w:t>
      </w:r>
      <w:r>
        <w:rPr>
          <w:spacing w:val="-76"/>
        </w:rPr>
        <w:t> </w:t>
      </w:r>
      <w:r>
        <w:rPr/>
        <w:t>2016</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日起，高新技术企业转化科技成果，</w:t>
      </w:r>
      <w:r>
        <w:rPr>
          <w:w w:val="99"/>
        </w:rPr>
        <w:t> </w:t>
      </w:r>
      <w:r>
        <w:rPr>
          <w:w w:val="95"/>
        </w:rPr>
        <w:t>给予本企业相关技术人员的股权奖励，个人一次缴纳税款有</w:t>
      </w:r>
      <w:r>
        <w:rPr>
          <w:spacing w:val="89"/>
          <w:w w:val="95"/>
        </w:rPr>
        <w:t> </w:t>
      </w:r>
      <w:r>
        <w:rPr>
          <w:spacing w:val="89"/>
          <w:w w:val="95"/>
        </w:rPr>
      </w:r>
      <w:r>
        <w:rPr>
          <w:w w:val="95"/>
        </w:rPr>
        <w:t>困难的，可根据实际情况自行制定分期缴税计划，在不超过 </w:t>
      </w:r>
      <w:r>
        <w:rPr>
          <w:spacing w:val="87"/>
          <w:w w:val="95"/>
        </w:rPr>
        <w:t> </w:t>
      </w:r>
      <w:r>
        <w:rPr>
          <w:spacing w:val="87"/>
          <w:w w:val="95"/>
        </w:rPr>
      </w:r>
      <w:r>
        <w:rPr/>
        <w:t>5</w:t>
      </w:r>
      <w:r>
        <w:rPr>
          <w:spacing w:val="-97"/>
        </w:rPr>
        <w:t> </w:t>
      </w:r>
      <w:r>
        <w:rPr>
          <w:spacing w:val="3"/>
        </w:rPr>
        <w:t>个公历年度内（含）分期缴纳，并将有关资料报主管税务</w:t>
      </w:r>
      <w:r>
        <w:rPr>
          <w:w w:val="99"/>
        </w:rPr>
        <w:t> </w:t>
      </w:r>
      <w:r>
        <w:rPr/>
        <w:t>机关备案。</w:t>
      </w:r>
    </w:p>
    <w:p>
      <w:pPr>
        <w:spacing w:line="240" w:lineRule="auto" w:before="9"/>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spacing w:val="13"/>
          <w:w w:val="95"/>
        </w:rPr>
        <w:t>1.实施股权激励的企业是查账征收和经省级高新技术</w:t>
      </w:r>
      <w:r>
        <w:rPr>
          <w:w w:val="99"/>
        </w:rPr>
        <w:t> </w:t>
      </w:r>
      <w:r>
        <w:rPr/>
        <w:t>企业认定管理机构认定的高新技术企业。</w:t>
      </w:r>
    </w:p>
    <w:p>
      <w:pPr>
        <w:pStyle w:val="BodyText"/>
        <w:spacing w:line="357" w:lineRule="auto" w:before="48"/>
        <w:ind w:right="105"/>
        <w:jc w:val="right"/>
      </w:pPr>
      <w:r>
        <w:rPr>
          <w:w w:val="95"/>
        </w:rPr>
        <w:t>2.必须是转化科技成果实施的股权奖励，企业面向全体</w:t>
      </w:r>
      <w:r>
        <w:rPr>
          <w:w w:val="99"/>
        </w:rPr>
        <w:t> </w:t>
      </w:r>
      <w:r>
        <w:rPr>
          <w:w w:val="95"/>
        </w:rPr>
        <w:t>员工实施的股权奖励，不得按本通知规定的税收政策执行。</w:t>
      </w:r>
      <w:r>
        <w:rPr>
          <w:spacing w:val="86"/>
          <w:w w:val="95"/>
        </w:rPr>
        <w:t> </w:t>
      </w:r>
      <w:r>
        <w:rPr>
          <w:spacing w:val="86"/>
          <w:w w:val="95"/>
        </w:rPr>
      </w:r>
      <w:r>
        <w:rPr>
          <w:w w:val="95"/>
        </w:rPr>
        <w:t>3.股权奖励，是指企业无偿授予相关技术人员一定份额</w:t>
      </w:r>
      <w:r>
        <w:rPr/>
      </w:r>
    </w:p>
    <w:p>
      <w:pPr>
        <w:pStyle w:val="BodyText"/>
        <w:spacing w:line="357" w:lineRule="auto" w:before="48"/>
        <w:ind w:left="760" w:right="0" w:hanging="641"/>
        <w:jc w:val="left"/>
      </w:pPr>
      <w:r>
        <w:rPr/>
        <w:t>的股权或一定数量的股份。</w:t>
      </w:r>
      <w:r>
        <w:rPr>
          <w:w w:val="99"/>
        </w:rPr>
        <w:t> </w:t>
      </w:r>
      <w:r>
        <w:rPr>
          <w:w w:val="95"/>
        </w:rPr>
        <w:t>4.相关技术人员，是指经公司董事会和股东大会决议批</w:t>
      </w:r>
      <w:r>
        <w:rPr/>
      </w:r>
    </w:p>
    <w:p>
      <w:pPr>
        <w:pStyle w:val="BodyText"/>
        <w:spacing w:line="240" w:lineRule="auto" w:before="48"/>
        <w:ind w:right="0" w:firstLine="0"/>
        <w:jc w:val="left"/>
      </w:pPr>
      <w:r>
        <w:rPr/>
        <w:t>准获得股权奖励的以下两类人员：</w:t>
      </w:r>
    </w:p>
    <w:p>
      <w:pPr>
        <w:pStyle w:val="BodyText"/>
        <w:spacing w:line="357" w:lineRule="auto" w:before="205"/>
        <w:ind w:right="119"/>
        <w:jc w:val="both"/>
      </w:pPr>
      <w:r>
        <w:rPr>
          <w:spacing w:val="6"/>
        </w:rPr>
        <w:t>（1）对企业科技成果研发和产业化作出突出贡献的技</w:t>
      </w:r>
      <w:r>
        <w:rPr>
          <w:w w:val="99"/>
        </w:rPr>
        <w:t> </w:t>
      </w:r>
      <w:r>
        <w:rPr>
          <w:w w:val="95"/>
        </w:rPr>
        <w:t>术人员，包括企业内关键职务科技成果的主要完成人、重大</w:t>
      </w:r>
      <w:r>
        <w:rPr>
          <w:spacing w:val="87"/>
          <w:w w:val="95"/>
        </w:rPr>
        <w:t> </w:t>
      </w:r>
      <w:r>
        <w:rPr>
          <w:spacing w:val="87"/>
          <w:w w:val="95"/>
        </w:rPr>
      </w:r>
      <w:r>
        <w:rPr>
          <w:w w:val="95"/>
        </w:rPr>
        <w:t>开发项目的负责人、对主导产品或者核心技术、工艺流程作</w:t>
      </w:r>
      <w:r>
        <w:rPr>
          <w:spacing w:val="87"/>
          <w:w w:val="95"/>
        </w:rPr>
        <w:t> </w:t>
      </w:r>
      <w:r>
        <w:rPr>
          <w:spacing w:val="87"/>
          <w:w w:val="95"/>
        </w:rPr>
      </w:r>
      <w:r>
        <w:rPr/>
        <w:t>出重大创新或者改进的主要技术人员。</w:t>
      </w:r>
    </w:p>
    <w:p>
      <w:pPr>
        <w:pStyle w:val="BodyText"/>
        <w:spacing w:line="357" w:lineRule="auto" w:before="48"/>
        <w:ind w:right="117"/>
        <w:jc w:val="both"/>
      </w:pPr>
      <w:r>
        <w:rPr>
          <w:spacing w:val="6"/>
        </w:rPr>
        <w:t>（2）对企业发展作出突出贡献的经营管理人员，包括</w:t>
      </w:r>
      <w:r>
        <w:rPr>
          <w:w w:val="99"/>
        </w:rPr>
        <w:t> </w:t>
      </w:r>
      <w:r>
        <w:rPr>
          <w:w w:val="95"/>
        </w:rPr>
        <w:t>主持企业全面生产经营工作的高级管理人员，负责企业主要</w:t>
      </w:r>
      <w:r>
        <w:rPr/>
      </w:r>
    </w:p>
    <w:p>
      <w:pPr>
        <w:spacing w:after="0" w:line="357" w:lineRule="auto"/>
        <w:jc w:val="both"/>
        <w:sectPr>
          <w:pgSz w:w="11910" w:h="16840"/>
          <w:pgMar w:header="0" w:footer="978" w:top="1500" w:bottom="1160" w:left="1680" w:right="1680"/>
        </w:sectPr>
      </w:pPr>
    </w:p>
    <w:p>
      <w:pPr>
        <w:pStyle w:val="BodyText"/>
        <w:spacing w:line="395" w:lineRule="exact"/>
        <w:ind w:left="460" w:right="0" w:firstLine="0"/>
        <w:jc w:val="left"/>
      </w:pPr>
      <w:r>
        <w:rPr/>
        <w:t>产品（服务）生产经营合计占主营业务收入（或者主营业务</w:t>
      </w:r>
    </w:p>
    <w:p>
      <w:pPr>
        <w:pStyle w:val="BodyText"/>
        <w:spacing w:line="240" w:lineRule="auto" w:before="205"/>
        <w:ind w:left="460" w:right="0" w:firstLine="0"/>
        <w:jc w:val="left"/>
      </w:pPr>
      <w:r>
        <w:rPr/>
        <w:t>利润）50%以上的中、高级经营管理人员。</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国家税务总局关于将国家自主创新示范区</w:t>
      </w:r>
      <w:r>
        <w:rPr>
          <w:rFonts w:ascii="黑体" w:hAnsi="黑体" w:cs="黑体" w:eastAsia="黑体"/>
          <w:w w:val="99"/>
        </w:rPr>
        <w:t> </w:t>
      </w:r>
      <w:r>
        <w:rPr>
          <w:rFonts w:ascii="黑体" w:hAnsi="黑体" w:cs="黑体" w:eastAsia="黑体"/>
          <w:spacing w:val="26"/>
        </w:rPr>
        <w:t>有关税收试点政策推广到全国范围实施的通知》（</w:t>
      </w:r>
      <w:r>
        <w:rPr>
          <w:rFonts w:ascii="黑体" w:hAnsi="黑体" w:cs="黑体" w:eastAsia="黑体"/>
          <w:spacing w:val="-139"/>
        </w:rPr>
        <w:t> </w:t>
      </w:r>
      <w:r>
        <w:rPr>
          <w:rFonts w:ascii="黑体" w:hAnsi="黑体" w:cs="黑体" w:eastAsia="黑体"/>
          <w:spacing w:val="14"/>
        </w:rPr>
        <w:t>财税</w:t>
      </w:r>
    </w:p>
    <w:p>
      <w:pPr>
        <w:pStyle w:val="BodyText"/>
        <w:spacing w:line="357" w:lineRule="auto" w:before="48"/>
        <w:ind w:left="1100" w:right="0" w:hanging="641"/>
        <w:jc w:val="left"/>
        <w:rPr>
          <w:rFonts w:ascii="黑体" w:hAnsi="黑体" w:cs="黑体" w:eastAsia="黑体"/>
        </w:rPr>
      </w:pPr>
      <w:r>
        <w:rPr>
          <w:rFonts w:ascii="黑体" w:hAnsi="黑体" w:cs="黑体" w:eastAsia="黑体"/>
        </w:rPr>
        <w:t>〔2015〕116</w:t>
      </w:r>
      <w:r>
        <w:rPr>
          <w:rFonts w:ascii="黑体" w:hAnsi="黑体" w:cs="黑体" w:eastAsia="黑体"/>
          <w:spacing w:val="-81"/>
        </w:rPr>
        <w:t> </w:t>
      </w:r>
      <w:r>
        <w:rPr>
          <w:rFonts w:ascii="黑体" w:hAnsi="黑体" w:cs="黑体" w:eastAsia="黑体"/>
        </w:rPr>
        <w:t>号）第四条</w:t>
      </w:r>
      <w:r>
        <w:rPr>
          <w:rFonts w:ascii="黑体" w:hAnsi="黑体" w:cs="黑体" w:eastAsia="黑体"/>
          <w:w w:val="99"/>
        </w:rPr>
        <w:t> </w:t>
      </w:r>
      <w:r>
        <w:rPr>
          <w:rFonts w:ascii="黑体" w:hAnsi="黑体" w:cs="黑体" w:eastAsia="黑体"/>
          <w:w w:val="95"/>
        </w:rPr>
        <w:t>2.《国家税务总局关于股权奖励和转增股本个人所得税</w:t>
      </w:r>
      <w:r>
        <w:rPr>
          <w:rFonts w:ascii="黑体" w:hAnsi="黑体" w:cs="黑体" w:eastAsia="黑体"/>
        </w:rPr>
      </w:r>
    </w:p>
    <w:p>
      <w:pPr>
        <w:pStyle w:val="BodyText"/>
        <w:spacing w:line="240" w:lineRule="auto" w:before="48"/>
        <w:ind w:left="100" w:right="0" w:firstLine="360"/>
        <w:jc w:val="left"/>
        <w:rPr>
          <w:rFonts w:ascii="黑体" w:hAnsi="黑体" w:cs="黑体" w:eastAsia="黑体"/>
        </w:rPr>
      </w:pPr>
      <w:r>
        <w:rPr>
          <w:rFonts w:ascii="黑体" w:hAnsi="黑体" w:cs="黑体" w:eastAsia="黑体"/>
        </w:rPr>
        <w:t>征管问题的公告》（2015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80</w:t>
      </w:r>
      <w:r>
        <w:rPr>
          <w:rFonts w:ascii="黑体" w:hAnsi="黑体" w:cs="黑体" w:eastAsia="黑体"/>
          <w:spacing w:val="-84"/>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178"/>
        <w:jc w:val="left"/>
        <w:rPr>
          <w:b w:val="0"/>
          <w:bCs w:val="0"/>
        </w:rPr>
      </w:pPr>
      <w:bookmarkStart w:name="_TOC_250025" w:id="34"/>
      <w:r>
        <w:rPr>
          <w:spacing w:val="7"/>
          <w:w w:val="95"/>
        </w:rPr>
        <w:t>87.中小高新技术企业向个人股东转增股本分期缴纳个人所得 </w:t>
      </w:r>
      <w:r>
        <w:rPr>
          <w:spacing w:val="51"/>
          <w:w w:val="95"/>
        </w:rPr>
        <w:t> </w:t>
      </w:r>
      <w:r>
        <w:rPr>
          <w:spacing w:val="51"/>
          <w:w w:val="95"/>
        </w:rPr>
      </w:r>
      <w:r>
        <w:rPr/>
        <w:t>税</w:t>
      </w:r>
      <w:bookmarkEnd w:id="34"/>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中小高新技术企业的个人股东</w:t>
      </w:r>
    </w:p>
    <w:p>
      <w:pPr>
        <w:spacing w:line="240" w:lineRule="auto" w:before="9"/>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t>自</w:t>
      </w:r>
      <w:r>
        <w:rPr>
          <w:spacing w:val="-76"/>
        </w:rPr>
        <w:t> </w:t>
      </w:r>
      <w:r>
        <w:rPr/>
        <w:t>2016</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日起，中小高新技术企业以未分配利</w:t>
      </w:r>
      <w:r>
        <w:rPr>
          <w:w w:val="99"/>
        </w:rPr>
        <w:t> </w:t>
      </w:r>
      <w:r>
        <w:rPr>
          <w:w w:val="95"/>
        </w:rPr>
        <w:t>润、盈余公积、资本公积向个人股东转增股本时，个人股东</w:t>
      </w:r>
      <w:r>
        <w:rPr>
          <w:spacing w:val="86"/>
          <w:w w:val="95"/>
        </w:rPr>
        <w:t> </w:t>
      </w:r>
      <w:r>
        <w:rPr>
          <w:spacing w:val="86"/>
          <w:w w:val="95"/>
        </w:rPr>
      </w:r>
      <w:r>
        <w:rPr>
          <w:w w:val="95"/>
        </w:rPr>
        <w:t>一次缴纳个人所得税确有困难的，可根据实际情况自行制定</w:t>
      </w:r>
      <w:r>
        <w:rPr>
          <w:spacing w:val="86"/>
          <w:w w:val="95"/>
        </w:rPr>
        <w:t> </w:t>
      </w:r>
      <w:r>
        <w:rPr>
          <w:spacing w:val="86"/>
          <w:w w:val="95"/>
        </w:rPr>
      </w:r>
      <w:r>
        <w:rPr/>
        <w:t>分期缴税计划，在不超过</w:t>
      </w:r>
      <w:r>
        <w:rPr>
          <w:spacing w:val="-85"/>
        </w:rPr>
        <w:t> </w:t>
      </w:r>
      <w:r>
        <w:rPr/>
        <w:t>5</w:t>
      </w:r>
      <w:r>
        <w:rPr>
          <w:spacing w:val="-86"/>
        </w:rPr>
        <w:t> </w:t>
      </w:r>
      <w:r>
        <w:rPr/>
        <w:t>个公历年度内（含）分期缴纳，</w:t>
      </w:r>
      <w:r>
        <w:rPr>
          <w:w w:val="99"/>
        </w:rPr>
        <w:t> </w:t>
      </w:r>
      <w:r>
        <w:rPr/>
        <w:t>并将有关资料报主管税务机关备案。</w:t>
      </w:r>
    </w:p>
    <w:p>
      <w:pPr>
        <w:spacing w:after="0" w:line="357" w:lineRule="auto"/>
        <w:jc w:val="both"/>
        <w:sectPr>
          <w:pgSz w:w="11910" w:h="16840"/>
          <w:pgMar w:header="0" w:footer="978" w:top="1500" w:bottom="1160" w:left="1340" w:right="1680"/>
        </w:sectPr>
      </w:pPr>
    </w:p>
    <w:p>
      <w:pPr>
        <w:pStyle w:val="Heading2"/>
        <w:spacing w:line="395" w:lineRule="exact"/>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pPr>
      <w:r>
        <w:rPr>
          <w:spacing w:val="13"/>
        </w:rPr>
        <w:t>中小高新技术企业是在中国境内注册的实行查账征收</w:t>
      </w:r>
      <w:r>
        <w:rPr>
          <w:w w:val="99"/>
        </w:rPr>
        <w:t> </w:t>
      </w:r>
      <w:r>
        <w:rPr>
          <w:w w:val="95"/>
        </w:rPr>
        <w:t>的、经认定取得高新技术企业资格，且年销售额和资产总额</w:t>
      </w:r>
      <w:r>
        <w:rPr>
          <w:spacing w:val="87"/>
          <w:w w:val="95"/>
        </w:rPr>
        <w:t> </w:t>
      </w:r>
      <w:r>
        <w:rPr>
          <w:spacing w:val="87"/>
          <w:w w:val="95"/>
        </w:rPr>
      </w:r>
      <w:r>
        <w:rPr/>
        <w:t>均不超过</w:t>
      </w:r>
      <w:r>
        <w:rPr>
          <w:spacing w:val="-82"/>
        </w:rPr>
        <w:t> </w:t>
      </w:r>
      <w:r>
        <w:rPr/>
        <w:t>2</w:t>
      </w:r>
      <w:r>
        <w:rPr>
          <w:spacing w:val="-83"/>
        </w:rPr>
        <w:t> </w:t>
      </w:r>
      <w:r>
        <w:rPr/>
        <w:t>亿元、从业人数不超过</w:t>
      </w:r>
      <w:r>
        <w:rPr>
          <w:spacing w:val="-84"/>
        </w:rPr>
        <w:t> </w:t>
      </w:r>
      <w:r>
        <w:rPr/>
        <w:t>500</w:t>
      </w:r>
      <w:r>
        <w:rPr>
          <w:spacing w:val="-83"/>
        </w:rPr>
        <w:t> </w:t>
      </w:r>
      <w:r>
        <w:rPr/>
        <w:t>人的企业。</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国家税务总局关于将国家自主创新示范区</w:t>
      </w:r>
      <w:r>
        <w:rPr>
          <w:rFonts w:ascii="黑体" w:hAnsi="黑体" w:cs="黑体" w:eastAsia="黑体"/>
          <w:w w:val="99"/>
        </w:rPr>
        <w:t> </w:t>
      </w:r>
      <w:r>
        <w:rPr>
          <w:rFonts w:ascii="黑体" w:hAnsi="黑体" w:cs="黑体" w:eastAsia="黑体"/>
          <w:spacing w:val="26"/>
        </w:rPr>
        <w:t>有关税收试点政策推广到全国范围实施的通知》（</w:t>
      </w:r>
      <w:r>
        <w:rPr>
          <w:rFonts w:ascii="黑体" w:hAnsi="黑体" w:cs="黑体" w:eastAsia="黑体"/>
          <w:spacing w:val="-139"/>
        </w:rPr>
        <w:t> </w:t>
      </w:r>
      <w:r>
        <w:rPr>
          <w:rFonts w:ascii="黑体" w:hAnsi="黑体" w:cs="黑体" w:eastAsia="黑体"/>
          <w:spacing w:val="14"/>
        </w:rPr>
        <w:t>财税</w:t>
      </w:r>
    </w:p>
    <w:p>
      <w:pPr>
        <w:pStyle w:val="BodyText"/>
        <w:spacing w:line="357" w:lineRule="auto" w:before="48"/>
        <w:ind w:left="1100" w:right="0" w:hanging="641"/>
        <w:jc w:val="left"/>
        <w:rPr>
          <w:rFonts w:ascii="黑体" w:hAnsi="黑体" w:cs="黑体" w:eastAsia="黑体"/>
        </w:rPr>
      </w:pPr>
      <w:r>
        <w:rPr>
          <w:rFonts w:ascii="黑体" w:hAnsi="黑体" w:cs="黑体" w:eastAsia="黑体"/>
        </w:rPr>
        <w:t>〔2015〕116</w:t>
      </w:r>
      <w:r>
        <w:rPr>
          <w:rFonts w:ascii="黑体" w:hAnsi="黑体" w:cs="黑体" w:eastAsia="黑体"/>
          <w:spacing w:val="-81"/>
        </w:rPr>
        <w:t> </w:t>
      </w:r>
      <w:r>
        <w:rPr>
          <w:rFonts w:ascii="黑体" w:hAnsi="黑体" w:cs="黑体" w:eastAsia="黑体"/>
        </w:rPr>
        <w:t>号）第三条</w:t>
      </w:r>
      <w:r>
        <w:rPr>
          <w:rFonts w:ascii="黑体" w:hAnsi="黑体" w:cs="黑体" w:eastAsia="黑体"/>
          <w:w w:val="99"/>
        </w:rPr>
        <w:t> </w:t>
      </w:r>
      <w:r>
        <w:rPr>
          <w:rFonts w:ascii="黑体" w:hAnsi="黑体" w:cs="黑体" w:eastAsia="黑体"/>
          <w:w w:val="95"/>
        </w:rPr>
        <w:t>2.《国家税务总局关于股权奖励和转增股本个人所得税</w:t>
      </w:r>
      <w:r>
        <w:rPr>
          <w:rFonts w:ascii="黑体" w:hAnsi="黑体" w:cs="黑体" w:eastAsia="黑体"/>
        </w:rPr>
      </w:r>
    </w:p>
    <w:p>
      <w:pPr>
        <w:pStyle w:val="BodyText"/>
        <w:spacing w:line="240" w:lineRule="auto" w:before="48"/>
        <w:ind w:left="100" w:right="0" w:firstLine="360"/>
        <w:jc w:val="left"/>
        <w:rPr>
          <w:rFonts w:ascii="黑体" w:hAnsi="黑体" w:cs="黑体" w:eastAsia="黑体"/>
        </w:rPr>
      </w:pPr>
      <w:r>
        <w:rPr>
          <w:rFonts w:ascii="黑体" w:hAnsi="黑体" w:cs="黑体" w:eastAsia="黑体"/>
        </w:rPr>
        <w:t>征管问题的公告》（2015</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80</w:t>
      </w:r>
      <w:r>
        <w:rPr>
          <w:rFonts w:ascii="黑体" w:hAnsi="黑体" w:cs="黑体" w:eastAsia="黑体"/>
          <w:spacing w:val="-84"/>
        </w:rPr>
        <w:t> </w:t>
      </w:r>
      <w:r>
        <w:rPr>
          <w:rFonts w:ascii="黑体" w:hAnsi="黑体" w:cs="黑体" w:eastAsia="黑体"/>
        </w:rPr>
        <w:t>号）第二条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0"/>
        <w:jc w:val="left"/>
        <w:rPr>
          <w:b w:val="0"/>
          <w:bCs w:val="0"/>
        </w:rPr>
      </w:pPr>
      <w:bookmarkStart w:name="_TOC_250024" w:id="35"/>
      <w:r>
        <w:rPr>
          <w:spacing w:val="7"/>
          <w:w w:val="95"/>
        </w:rPr>
        <w:t>88.获得非上市公司股票期权、股权期权、限制性股票和股权</w:t>
      </w:r>
      <w:r>
        <w:rPr>
          <w:spacing w:val="51"/>
          <w:w w:val="95"/>
        </w:rPr>
        <w:t> </w:t>
      </w:r>
      <w:r>
        <w:rPr>
          <w:spacing w:val="51"/>
          <w:w w:val="95"/>
        </w:rPr>
      </w:r>
      <w:r>
        <w:rPr/>
        <w:t>奖励递延缴纳个人所得税</w:t>
      </w:r>
      <w:bookmarkEnd w:id="35"/>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460" w:right="120"/>
        <w:jc w:val="both"/>
      </w:pPr>
      <w:r>
        <w:rPr>
          <w:w w:val="95"/>
        </w:rPr>
        <w:t>获得符合条件的非上市公司的股票期权、股权期权、限</w:t>
      </w:r>
      <w:r>
        <w:rPr>
          <w:w w:val="99"/>
        </w:rPr>
        <w:t> </w:t>
      </w:r>
      <w:r>
        <w:rPr/>
        <w:t>制性股票和股权奖励的员工</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自</w:t>
      </w:r>
      <w:r>
        <w:rPr>
          <w:spacing w:val="-76"/>
        </w:rPr>
        <w:t> </w:t>
      </w:r>
      <w:r>
        <w:rPr/>
        <w:t>2016</w:t>
      </w:r>
      <w:r>
        <w:rPr>
          <w:spacing w:val="-75"/>
        </w:rPr>
        <w:t> </w:t>
      </w:r>
      <w:r>
        <w:rPr/>
        <w:t>年</w:t>
      </w:r>
      <w:r>
        <w:rPr>
          <w:spacing w:val="-76"/>
        </w:rPr>
        <w:t> </w:t>
      </w:r>
      <w:r>
        <w:rPr/>
        <w:t>9</w:t>
      </w:r>
      <w:r>
        <w:rPr>
          <w:spacing w:val="-75"/>
        </w:rPr>
        <w:t> </w:t>
      </w:r>
      <w:r>
        <w:rPr/>
        <w:t>月</w:t>
      </w:r>
      <w:r>
        <w:rPr>
          <w:spacing w:val="-73"/>
        </w:rPr>
        <w:t> </w:t>
      </w:r>
      <w:r>
        <w:rPr/>
        <w:t>1</w:t>
      </w:r>
      <w:r>
        <w:rPr>
          <w:spacing w:val="-75"/>
        </w:rPr>
        <w:t> </w:t>
      </w:r>
      <w:r>
        <w:rPr>
          <w:spacing w:val="6"/>
        </w:rPr>
        <w:t>日起，符合规定条件的，向主管税务</w:t>
      </w:r>
      <w:r>
        <w:rPr>
          <w:w w:val="99"/>
        </w:rPr>
        <w:t> </w:t>
      </w:r>
      <w:r>
        <w:rPr>
          <w:w w:val="95"/>
        </w:rPr>
        <w:t>机关备案，可实行递延纳税政策，即员工在取得股权激励时</w:t>
      </w:r>
      <w:r>
        <w:rPr/>
      </w:r>
    </w:p>
    <w:p>
      <w:pPr>
        <w:spacing w:after="0" w:line="357" w:lineRule="auto"/>
        <w:jc w:val="both"/>
        <w:sectPr>
          <w:pgSz w:w="11910" w:h="16840"/>
          <w:pgMar w:header="0" w:footer="978" w:top="1500" w:bottom="1160" w:left="1340" w:right="1680"/>
        </w:sectPr>
      </w:pPr>
    </w:p>
    <w:p>
      <w:pPr>
        <w:pStyle w:val="BodyText"/>
        <w:spacing w:line="395" w:lineRule="exact"/>
        <w:ind w:right="0" w:firstLine="0"/>
        <w:jc w:val="both"/>
      </w:pPr>
      <w:r>
        <w:rPr/>
        <w:t>可暂不纳税，递延至转让该股权时纳税；股权转让时，按照</w:t>
      </w:r>
    </w:p>
    <w:p>
      <w:pPr>
        <w:pStyle w:val="BodyText"/>
        <w:spacing w:line="357" w:lineRule="auto" w:before="205"/>
        <w:ind w:right="260" w:firstLine="0"/>
        <w:jc w:val="both"/>
      </w:pPr>
      <w:r>
        <w:rPr>
          <w:w w:val="95"/>
        </w:rPr>
        <w:t>股权转让收入减除股权取得成本以及合理税费后的差额，适</w:t>
      </w:r>
      <w:r>
        <w:rPr>
          <w:spacing w:val="86"/>
          <w:w w:val="95"/>
        </w:rPr>
        <w:t> </w:t>
      </w:r>
      <w:r>
        <w:rPr>
          <w:spacing w:val="86"/>
          <w:w w:val="95"/>
        </w:rPr>
      </w:r>
      <w:r>
        <w:rPr>
          <w:spacing w:val="3"/>
        </w:rPr>
        <w:t>用“财产转让所得”项目，按照</w:t>
      </w:r>
      <w:r>
        <w:rPr>
          <w:spacing w:val="-91"/>
        </w:rPr>
        <w:t> </w:t>
      </w:r>
      <w:r>
        <w:rPr>
          <w:spacing w:val="2"/>
        </w:rPr>
        <w:t>20%的税率计算缴纳个人所</w:t>
      </w:r>
      <w:r>
        <w:rPr>
          <w:w w:val="99"/>
        </w:rPr>
        <w:t> </w:t>
      </w:r>
      <w:r>
        <w:rPr/>
        <w:t>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pPr>
      <w:r>
        <w:rPr/>
        <w:t>1.属于境内居民企业的股权激励计划。</w:t>
      </w:r>
    </w:p>
    <w:p>
      <w:pPr>
        <w:pStyle w:val="BodyText"/>
        <w:spacing w:line="357" w:lineRule="auto" w:before="205"/>
        <w:ind w:right="0"/>
        <w:jc w:val="left"/>
      </w:pPr>
      <w:r>
        <w:rPr>
          <w:spacing w:val="-7"/>
        </w:rPr>
        <w:t>2.股权激励计划经公司董事会、股东（大）会审议通过。</w:t>
      </w:r>
      <w:r>
        <w:rPr>
          <w:w w:val="99"/>
        </w:rPr>
        <w:t> </w:t>
      </w:r>
      <w:r>
        <w:rPr/>
        <w:t>未设股东（大）会的国有单位，经上级主管部门审核批准。</w:t>
      </w:r>
      <w:r>
        <w:rPr>
          <w:w w:val="99"/>
        </w:rPr>
        <w:t> </w:t>
      </w:r>
      <w:r>
        <w:rPr/>
        <w:t>股权激励计划应列明激励目的、对象、标的、有效期、各类</w:t>
      </w:r>
      <w:r>
        <w:rPr>
          <w:w w:val="99"/>
        </w:rPr>
        <w:t> </w:t>
      </w:r>
      <w:r>
        <w:rPr/>
        <w:t>价格的确定方法、激励对象获取权益的条件、程序等。</w:t>
      </w:r>
    </w:p>
    <w:p>
      <w:pPr>
        <w:pStyle w:val="BodyText"/>
        <w:spacing w:line="357" w:lineRule="auto" w:before="48"/>
        <w:ind w:right="257"/>
        <w:jc w:val="both"/>
      </w:pPr>
      <w:r>
        <w:rPr>
          <w:w w:val="95"/>
        </w:rPr>
        <w:t>3.激励标的应为境内居民企业的本公司股权。股权奖励</w:t>
      </w:r>
      <w:r>
        <w:rPr>
          <w:w w:val="99"/>
        </w:rPr>
        <w:t> </w:t>
      </w:r>
      <w:r>
        <w:rPr>
          <w:spacing w:val="12"/>
        </w:rPr>
        <w:t>的标的可以是技术成果投资入股到其他境内居民企业所取</w:t>
      </w:r>
      <w:r>
        <w:rPr>
          <w:w w:val="99"/>
        </w:rPr>
        <w:t> </w:t>
      </w:r>
      <w:r>
        <w:rPr>
          <w:w w:val="95"/>
        </w:rPr>
        <w:t>得的股权。激励标的股票（权）包括通过增发、大股东直接</w:t>
      </w:r>
      <w:r>
        <w:rPr>
          <w:spacing w:val="87"/>
          <w:w w:val="95"/>
        </w:rPr>
        <w:t> </w:t>
      </w:r>
      <w:r>
        <w:rPr>
          <w:spacing w:val="87"/>
          <w:w w:val="95"/>
        </w:rPr>
      </w:r>
      <w:r>
        <w:rPr>
          <w:spacing w:val="12"/>
        </w:rPr>
        <w:t>让渡以及法律法规允许的其他合理方式授予激励对象的股</w:t>
      </w:r>
      <w:r>
        <w:rPr>
          <w:w w:val="99"/>
        </w:rPr>
        <w:t> </w:t>
      </w:r>
      <w:r>
        <w:rPr/>
        <w:t>票（权）。</w:t>
      </w:r>
    </w:p>
    <w:p>
      <w:pPr>
        <w:pStyle w:val="BodyText"/>
        <w:spacing w:line="357" w:lineRule="auto" w:before="48"/>
        <w:ind w:right="257"/>
        <w:jc w:val="both"/>
      </w:pPr>
      <w:r>
        <w:rPr>
          <w:w w:val="95"/>
        </w:rPr>
        <w:t>4.激励对象应为公司董事会或股东（大）会决定的技术</w:t>
      </w:r>
      <w:r>
        <w:rPr>
          <w:w w:val="99"/>
        </w:rPr>
        <w:t> </w:t>
      </w:r>
      <w:r>
        <w:rPr>
          <w:w w:val="95"/>
        </w:rPr>
        <w:t>骨干和高级管理人员，激励对象人数累计不得超过本公司最 </w:t>
      </w:r>
      <w:r>
        <w:rPr>
          <w:spacing w:val="86"/>
          <w:w w:val="95"/>
        </w:rPr>
        <w:t> </w:t>
      </w:r>
      <w:r>
        <w:rPr>
          <w:spacing w:val="86"/>
          <w:w w:val="95"/>
        </w:rPr>
      </w:r>
      <w:r>
        <w:rPr/>
        <w:t>近</w:t>
      </w:r>
      <w:r>
        <w:rPr>
          <w:spacing w:val="-82"/>
        </w:rPr>
        <w:t> </w:t>
      </w:r>
      <w:r>
        <w:rPr/>
        <w:t>6</w:t>
      </w:r>
      <w:r>
        <w:rPr>
          <w:spacing w:val="-83"/>
        </w:rPr>
        <w:t> </w:t>
      </w:r>
      <w:r>
        <w:rPr/>
        <w:t>个月在职职工平均人数的</w:t>
      </w:r>
      <w:r>
        <w:rPr>
          <w:spacing w:val="-82"/>
        </w:rPr>
        <w:t> </w:t>
      </w:r>
      <w:r>
        <w:rPr/>
        <w:t>30%。</w:t>
      </w:r>
    </w:p>
    <w:p>
      <w:pPr>
        <w:pStyle w:val="BodyText"/>
        <w:spacing w:line="240" w:lineRule="auto" w:before="48"/>
        <w:ind w:left="760" w:right="0" w:firstLine="0"/>
        <w:jc w:val="left"/>
      </w:pPr>
      <w:r>
        <w:rPr/>
        <w:t>5.股票（权）期权自授予日起应持有满</w:t>
      </w:r>
      <w:r>
        <w:rPr>
          <w:spacing w:val="-93"/>
        </w:rPr>
        <w:t> </w:t>
      </w:r>
      <w:r>
        <w:rPr/>
        <w:t>3</w:t>
      </w:r>
      <w:r>
        <w:rPr>
          <w:spacing w:val="-94"/>
        </w:rPr>
        <w:t> </w:t>
      </w:r>
      <w:r>
        <w:rPr/>
        <w:t>年，且自行权</w:t>
      </w:r>
    </w:p>
    <w:p>
      <w:pPr>
        <w:pStyle w:val="BodyText"/>
        <w:spacing w:line="240" w:lineRule="auto" w:before="205"/>
        <w:ind w:right="0" w:firstLine="0"/>
        <w:jc w:val="both"/>
      </w:pPr>
      <w:r>
        <w:rPr/>
        <w:t>日起持有满</w:t>
      </w:r>
      <w:r>
        <w:rPr>
          <w:spacing w:val="-84"/>
        </w:rPr>
        <w:t> </w:t>
      </w:r>
      <w:r>
        <w:rPr/>
        <w:t>1</w:t>
      </w:r>
      <w:r>
        <w:rPr>
          <w:spacing w:val="-85"/>
        </w:rPr>
        <w:t> </w:t>
      </w:r>
      <w:r>
        <w:rPr/>
        <w:t>年；限制性股票自授予日起应持有满</w:t>
      </w:r>
      <w:r>
        <w:rPr>
          <w:spacing w:val="-84"/>
        </w:rPr>
        <w:t> </w:t>
      </w:r>
      <w:r>
        <w:rPr/>
        <w:t>3</w:t>
      </w:r>
      <w:r>
        <w:rPr>
          <w:spacing w:val="-85"/>
        </w:rPr>
        <w:t> </w:t>
      </w:r>
      <w:r>
        <w:rPr>
          <w:spacing w:val="-3"/>
        </w:rPr>
        <w:t>年，且</w:t>
      </w:r>
    </w:p>
    <w:p>
      <w:pPr>
        <w:pStyle w:val="BodyText"/>
        <w:spacing w:line="240" w:lineRule="auto" w:before="205"/>
        <w:ind w:right="0" w:firstLine="0"/>
        <w:jc w:val="both"/>
      </w:pPr>
      <w:r>
        <w:rPr/>
        <w:t>解禁后持有满</w:t>
      </w:r>
      <w:r>
        <w:rPr>
          <w:spacing w:val="-84"/>
        </w:rPr>
        <w:t> </w:t>
      </w:r>
      <w:r>
        <w:rPr/>
        <w:t>1</w:t>
      </w:r>
      <w:r>
        <w:rPr>
          <w:spacing w:val="-83"/>
        </w:rPr>
        <w:t> </w:t>
      </w:r>
      <w:r>
        <w:rPr/>
        <w:t>年；股权奖励自获得奖励之日起应持有满</w:t>
      </w:r>
      <w:r>
        <w:rPr>
          <w:spacing w:val="-82"/>
        </w:rPr>
        <w:t> </w:t>
      </w:r>
      <w:r>
        <w:rPr/>
        <w:t>3</w:t>
      </w:r>
    </w:p>
    <w:p>
      <w:pPr>
        <w:spacing w:after="0" w:line="240" w:lineRule="auto"/>
        <w:jc w:val="both"/>
        <w:sectPr>
          <w:pgSz w:w="11910" w:h="16840"/>
          <w:pgMar w:header="0" w:footer="978" w:top="1500" w:bottom="1160" w:left="1680" w:right="1540"/>
        </w:sectPr>
      </w:pPr>
    </w:p>
    <w:p>
      <w:pPr>
        <w:pStyle w:val="BodyText"/>
        <w:spacing w:line="395" w:lineRule="exact"/>
        <w:ind w:left="1100" w:right="72" w:hanging="641"/>
        <w:jc w:val="left"/>
      </w:pPr>
      <w:r>
        <w:rPr/>
        <w:t>年。上述时间条件须在股权激励计划中列明。</w:t>
      </w:r>
    </w:p>
    <w:p>
      <w:pPr>
        <w:pStyle w:val="BodyText"/>
        <w:spacing w:line="240" w:lineRule="auto" w:before="205"/>
        <w:ind w:left="1100" w:right="72" w:firstLine="0"/>
        <w:jc w:val="left"/>
      </w:pPr>
      <w:r>
        <w:rPr>
          <w:spacing w:val="-4"/>
        </w:rPr>
        <w:t>6.股票（权）期权自授予日至行权日的时间不得超过</w:t>
      </w:r>
      <w:r>
        <w:rPr>
          <w:spacing w:val="-90"/>
        </w:rPr>
        <w:t> </w:t>
      </w:r>
      <w:r>
        <w:rPr/>
        <w:t>10</w:t>
      </w:r>
    </w:p>
    <w:p>
      <w:pPr>
        <w:spacing w:line="240" w:lineRule="auto" w:before="9"/>
        <w:rPr>
          <w:rFonts w:ascii="仿宋_GB2312" w:hAnsi="仿宋_GB2312" w:cs="仿宋_GB2312" w:eastAsia="仿宋_GB2312"/>
          <w:sz w:val="15"/>
          <w:szCs w:val="15"/>
        </w:rPr>
      </w:pPr>
    </w:p>
    <w:p>
      <w:pPr>
        <w:pStyle w:val="BodyText"/>
        <w:spacing w:line="240" w:lineRule="auto"/>
        <w:ind w:left="460" w:right="72" w:firstLine="0"/>
        <w:jc w:val="left"/>
      </w:pPr>
      <w:r>
        <w:rPr/>
        <w:t>年。</w:t>
      </w:r>
    </w:p>
    <w:p>
      <w:pPr>
        <w:pStyle w:val="BodyText"/>
        <w:spacing w:line="240" w:lineRule="auto" w:before="205"/>
        <w:ind w:left="1100" w:right="72" w:firstLine="0"/>
        <w:jc w:val="left"/>
      </w:pPr>
      <w:r>
        <w:rPr>
          <w:spacing w:val="13"/>
        </w:rPr>
        <w:t>7.实施股权奖励的公司及其奖励股权标的公司所属行</w:t>
      </w:r>
    </w:p>
    <w:p>
      <w:pPr>
        <w:spacing w:line="240" w:lineRule="auto" w:before="9"/>
        <w:rPr>
          <w:rFonts w:ascii="仿宋_GB2312" w:hAnsi="仿宋_GB2312" w:cs="仿宋_GB2312" w:eastAsia="仿宋_GB2312"/>
          <w:sz w:val="15"/>
          <w:szCs w:val="15"/>
        </w:rPr>
      </w:pPr>
    </w:p>
    <w:p>
      <w:pPr>
        <w:pStyle w:val="BodyText"/>
        <w:spacing w:line="357" w:lineRule="auto"/>
        <w:ind w:left="460" w:right="72" w:firstLine="0"/>
        <w:jc w:val="left"/>
      </w:pPr>
      <w:r>
        <w:rPr>
          <w:spacing w:val="-6"/>
          <w:w w:val="95"/>
        </w:rPr>
        <w:t>业均不属于《股权奖励税收优惠政策限制性行业目录》范围。</w:t>
      </w:r>
      <w:r>
        <w:rPr>
          <w:spacing w:val="110"/>
          <w:w w:val="95"/>
        </w:rPr>
        <w:t> </w:t>
      </w:r>
      <w:r>
        <w:rPr>
          <w:spacing w:val="110"/>
          <w:w w:val="95"/>
        </w:rPr>
      </w:r>
      <w:r>
        <w:rPr>
          <w:spacing w:val="12"/>
        </w:rPr>
        <w:t>公司所属行业按公司上一纳税年度主营业务收入占比最高</w:t>
      </w:r>
      <w:r>
        <w:rPr>
          <w:w w:val="99"/>
        </w:rPr>
        <w:t> </w:t>
      </w:r>
      <w:r>
        <w:rPr/>
        <w:t>的行业确定。</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7"/>
        <w:jc w:val="righ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国家税务总局关于完善股权激励和技术入</w:t>
      </w:r>
      <w:r>
        <w:rPr>
          <w:rFonts w:ascii="黑体" w:hAnsi="黑体" w:cs="黑体" w:eastAsia="黑体"/>
          <w:w w:val="99"/>
        </w:rPr>
        <w:t> </w:t>
      </w:r>
      <w:r>
        <w:rPr>
          <w:rFonts w:ascii="黑体" w:hAnsi="黑体" w:cs="黑体" w:eastAsia="黑体"/>
        </w:rPr>
        <w:t>股有关所得税政策的通知》（财税〔2016〕101</w:t>
      </w:r>
      <w:r>
        <w:rPr>
          <w:rFonts w:ascii="黑体" w:hAnsi="黑体" w:cs="黑体" w:eastAsia="黑体"/>
          <w:spacing w:val="-91"/>
        </w:rPr>
        <w:t> </w:t>
      </w:r>
      <w:r>
        <w:rPr>
          <w:rFonts w:ascii="黑体" w:hAnsi="黑体" w:cs="黑体" w:eastAsia="黑体"/>
        </w:rPr>
        <w:t>号）第一条</w:t>
      </w:r>
      <w:r>
        <w:rPr>
          <w:rFonts w:ascii="黑体" w:hAnsi="黑体" w:cs="黑体" w:eastAsia="黑体"/>
          <w:w w:val="99"/>
        </w:rPr>
        <w:t> </w:t>
      </w:r>
      <w:r>
        <w:rPr>
          <w:rFonts w:ascii="黑体" w:hAnsi="黑体" w:cs="黑体" w:eastAsia="黑体"/>
          <w:spacing w:val="-1"/>
          <w:w w:val="95"/>
        </w:rPr>
        <w:t>2.《国家税务总局关于股权激励和技术入股所得税征管</w:t>
      </w:r>
      <w:r>
        <w:rPr>
          <w:rFonts w:ascii="黑体" w:hAnsi="黑体" w:cs="黑体" w:eastAsia="黑体"/>
          <w:spacing w:val="-1"/>
        </w:rPr>
      </w:r>
    </w:p>
    <w:p>
      <w:pPr>
        <w:pStyle w:val="BodyText"/>
        <w:spacing w:line="240" w:lineRule="auto" w:before="48"/>
        <w:ind w:left="100" w:right="72" w:firstLine="360"/>
        <w:jc w:val="left"/>
        <w:rPr>
          <w:rFonts w:ascii="黑体" w:hAnsi="黑体" w:cs="黑体" w:eastAsia="黑体"/>
        </w:rPr>
      </w:pPr>
      <w:r>
        <w:rPr>
          <w:rFonts w:ascii="黑体" w:hAnsi="黑体" w:cs="黑体" w:eastAsia="黑体"/>
        </w:rPr>
        <w:t>问题的公告》（2016</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72"/>
        <w:jc w:val="left"/>
        <w:rPr>
          <w:b w:val="0"/>
          <w:bCs w:val="0"/>
        </w:rPr>
      </w:pPr>
      <w:bookmarkStart w:name="_TOC_250023" w:id="36"/>
      <w:r>
        <w:rPr>
          <w:spacing w:val="7"/>
          <w:w w:val="95"/>
        </w:rPr>
        <w:t>89.获得上市公司股票期权、限制性股票和股权奖励适当延长</w:t>
      </w:r>
      <w:r>
        <w:rPr>
          <w:spacing w:val="51"/>
          <w:w w:val="95"/>
        </w:rPr>
        <w:t> </w:t>
      </w:r>
      <w:r>
        <w:rPr>
          <w:spacing w:val="51"/>
          <w:w w:val="95"/>
        </w:rPr>
      </w:r>
      <w:r>
        <w:rPr/>
        <w:t>纳税期限</w:t>
      </w:r>
      <w:bookmarkEnd w:id="36"/>
      <w:r>
        <w:rPr>
          <w:b w:val="0"/>
          <w:bCs w:val="0"/>
        </w:rPr>
      </w:r>
    </w:p>
    <w:p>
      <w:pPr>
        <w:spacing w:line="240" w:lineRule="auto" w:before="7"/>
        <w:rPr>
          <w:rFonts w:ascii="宋体" w:hAnsi="宋体" w:cs="宋体" w:eastAsia="宋体"/>
          <w:b/>
          <w:bCs/>
          <w:sz w:val="23"/>
          <w:szCs w:val="23"/>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0"/>
        <w:rPr>
          <w:rFonts w:ascii="宋体" w:hAnsi="宋体" w:cs="宋体" w:eastAsia="宋体"/>
          <w:b/>
          <w:bCs/>
          <w:sz w:val="20"/>
          <w:szCs w:val="20"/>
        </w:rPr>
      </w:pPr>
    </w:p>
    <w:p>
      <w:pPr>
        <w:spacing w:line="240" w:lineRule="auto" w:before="6"/>
        <w:rPr>
          <w:rFonts w:ascii="宋体" w:hAnsi="宋体" w:cs="宋体" w:eastAsia="宋体"/>
          <w:b/>
          <w:bCs/>
          <w:sz w:val="15"/>
          <w:szCs w:val="15"/>
        </w:rPr>
      </w:pPr>
    </w:p>
    <w:p>
      <w:pPr>
        <w:pStyle w:val="BodyText"/>
        <w:spacing w:line="240" w:lineRule="auto"/>
        <w:ind w:left="1100" w:right="72" w:firstLine="0"/>
        <w:jc w:val="left"/>
      </w:pPr>
      <w:r>
        <w:rPr/>
        <w:t>获得上市公司授予股票期权、限制性股票和股权奖励的</w:t>
      </w:r>
    </w:p>
    <w:p>
      <w:pPr>
        <w:pStyle w:val="BodyText"/>
        <w:spacing w:line="240" w:lineRule="auto" w:before="205"/>
        <w:ind w:left="460" w:right="72" w:firstLine="0"/>
        <w:jc w:val="left"/>
      </w:pPr>
      <w:r>
        <w:rPr/>
        <w:t>个人</w:t>
      </w:r>
    </w:p>
    <w:p>
      <w:pPr>
        <w:spacing w:after="0" w:line="240" w:lineRule="auto"/>
        <w:jc w:val="left"/>
        <w:sectPr>
          <w:pgSz w:w="11910" w:h="16840"/>
          <w:pgMar w:header="0" w:footer="978" w:top="1500" w:bottom="1160" w:left="1340" w:right="1540"/>
        </w:sectPr>
      </w:pPr>
    </w:p>
    <w:p>
      <w:pPr>
        <w:pStyle w:val="Heading2"/>
        <w:spacing w:line="395" w:lineRule="exact"/>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60"/>
        <w:jc w:val="both"/>
      </w:pPr>
      <w:r>
        <w:rPr/>
        <w:t>自</w:t>
      </w:r>
      <w:r>
        <w:rPr>
          <w:spacing w:val="-76"/>
        </w:rPr>
        <w:t> </w:t>
      </w:r>
      <w:r>
        <w:rPr/>
        <w:t>2016</w:t>
      </w:r>
      <w:r>
        <w:rPr>
          <w:spacing w:val="-75"/>
        </w:rPr>
        <w:t> </w:t>
      </w:r>
      <w:r>
        <w:rPr/>
        <w:t>年</w:t>
      </w:r>
      <w:r>
        <w:rPr>
          <w:spacing w:val="-76"/>
        </w:rPr>
        <w:t> </w:t>
      </w:r>
      <w:r>
        <w:rPr/>
        <w:t>9</w:t>
      </w:r>
      <w:r>
        <w:rPr>
          <w:spacing w:val="-75"/>
        </w:rPr>
        <w:t> </w:t>
      </w:r>
      <w:r>
        <w:rPr/>
        <w:t>月</w:t>
      </w:r>
      <w:r>
        <w:rPr>
          <w:spacing w:val="-73"/>
        </w:rPr>
        <w:t> </w:t>
      </w:r>
      <w:r>
        <w:rPr/>
        <w:t>1</w:t>
      </w:r>
      <w:r>
        <w:rPr>
          <w:spacing w:val="-75"/>
        </w:rPr>
        <w:t> </w:t>
      </w:r>
      <w:r>
        <w:rPr>
          <w:spacing w:val="6"/>
        </w:rPr>
        <w:t>日起，经向主管税务机关备案，个人</w:t>
      </w:r>
      <w:r>
        <w:rPr>
          <w:w w:val="99"/>
        </w:rPr>
        <w:t> </w:t>
      </w:r>
      <w:r>
        <w:rPr>
          <w:spacing w:val="12"/>
        </w:rPr>
        <w:t>可自股票期权行权、限制性股票解禁或取得股权奖励之日</w:t>
      </w:r>
      <w:r>
        <w:rPr>
          <w:w w:val="99"/>
        </w:rPr>
        <w:t> </w:t>
      </w:r>
      <w:r>
        <w:rPr/>
        <w:t>起，在不超过</w:t>
      </w:r>
      <w:r>
        <w:rPr>
          <w:spacing w:val="-85"/>
        </w:rPr>
        <w:t> </w:t>
      </w:r>
      <w:r>
        <w:rPr/>
        <w:t>12</w:t>
      </w:r>
      <w:r>
        <w:rPr>
          <w:spacing w:val="-85"/>
        </w:rPr>
        <w:t> </w:t>
      </w:r>
      <w:r>
        <w:rPr/>
        <w:t>个月的期限内缴纳个人所得税。</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0" w:right="243" w:firstLine="0"/>
        <w:jc w:val="right"/>
      </w:pPr>
      <w:r>
        <w:rPr>
          <w:w w:val="95"/>
        </w:rPr>
        <w:t>获得上市公司授予股票期权、限制性股票和股权奖励。</w:t>
      </w:r>
      <w:r>
        <w:rPr/>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7"/>
        <w:jc w:val="righ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国家税务总局关于完善股权激励和技术入</w:t>
      </w:r>
      <w:r>
        <w:rPr>
          <w:rFonts w:ascii="黑体" w:hAnsi="黑体" w:cs="黑体" w:eastAsia="黑体"/>
          <w:w w:val="99"/>
        </w:rPr>
        <w:t> </w:t>
      </w:r>
      <w:r>
        <w:rPr>
          <w:rFonts w:ascii="黑体" w:hAnsi="黑体" w:cs="黑体" w:eastAsia="黑体"/>
        </w:rPr>
        <w:t>股有关所得税政策的通知》（财税〔2016〕101</w:t>
      </w:r>
      <w:r>
        <w:rPr>
          <w:rFonts w:ascii="黑体" w:hAnsi="黑体" w:cs="黑体" w:eastAsia="黑体"/>
          <w:spacing w:val="-91"/>
        </w:rPr>
        <w:t> </w:t>
      </w:r>
      <w:r>
        <w:rPr>
          <w:rFonts w:ascii="黑体" w:hAnsi="黑体" w:cs="黑体" w:eastAsia="黑体"/>
        </w:rPr>
        <w:t>号）第二条</w:t>
      </w:r>
      <w:r>
        <w:rPr>
          <w:rFonts w:ascii="黑体" w:hAnsi="黑体" w:cs="黑体" w:eastAsia="黑体"/>
          <w:w w:val="99"/>
        </w:rPr>
        <w:t> </w:t>
      </w:r>
      <w:r>
        <w:rPr>
          <w:rFonts w:ascii="黑体" w:hAnsi="黑体" w:cs="黑体" w:eastAsia="黑体"/>
          <w:spacing w:val="-1"/>
          <w:w w:val="95"/>
        </w:rPr>
        <w:t>2.《国家税务总局关于股权激励和技术入股所得税征管</w:t>
      </w:r>
      <w:r>
        <w:rPr>
          <w:rFonts w:ascii="黑体" w:hAnsi="黑体" w:cs="黑体" w:eastAsia="黑体"/>
          <w:spacing w:val="-1"/>
        </w:rPr>
      </w:r>
    </w:p>
    <w:p>
      <w:pPr>
        <w:pStyle w:val="BodyText"/>
        <w:spacing w:line="240" w:lineRule="auto" w:before="48"/>
        <w:ind w:left="100" w:right="72" w:firstLine="360"/>
        <w:jc w:val="left"/>
        <w:rPr>
          <w:rFonts w:ascii="黑体" w:hAnsi="黑体" w:cs="黑体" w:eastAsia="黑体"/>
        </w:rPr>
      </w:pPr>
      <w:r>
        <w:rPr>
          <w:rFonts w:ascii="黑体" w:hAnsi="黑体" w:cs="黑体" w:eastAsia="黑体"/>
        </w:rPr>
        <w:t>问题的公告》（2016</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62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72"/>
        <w:jc w:val="left"/>
        <w:rPr>
          <w:b w:val="0"/>
          <w:bCs w:val="0"/>
        </w:rPr>
      </w:pPr>
      <w:bookmarkStart w:name="_TOC_250022" w:id="37"/>
      <w:r>
        <w:rPr/>
        <w:t>90.企业以及个人以技术成果投资入股递延缴纳所得税</w:t>
      </w:r>
      <w:bookmarkEnd w:id="37"/>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以技术成果投资入股的企业或个人</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自</w:t>
      </w:r>
      <w:r>
        <w:rPr>
          <w:spacing w:val="-75"/>
        </w:rPr>
        <w:t> </w:t>
      </w:r>
      <w:r>
        <w:rPr/>
        <w:t>2016</w:t>
      </w:r>
      <w:r>
        <w:rPr>
          <w:spacing w:val="-74"/>
        </w:rPr>
        <w:t> </w:t>
      </w:r>
      <w:r>
        <w:rPr/>
        <w:t>年</w:t>
      </w:r>
      <w:r>
        <w:rPr>
          <w:spacing w:val="-75"/>
        </w:rPr>
        <w:t> </w:t>
      </w:r>
      <w:r>
        <w:rPr/>
        <w:t>9</w:t>
      </w:r>
      <w:r>
        <w:rPr>
          <w:spacing w:val="-74"/>
        </w:rPr>
        <w:t> </w:t>
      </w:r>
      <w:r>
        <w:rPr/>
        <w:t>月</w:t>
      </w:r>
      <w:r>
        <w:rPr>
          <w:spacing w:val="-72"/>
        </w:rPr>
        <w:t> </w:t>
      </w:r>
      <w:r>
        <w:rPr/>
        <w:t>1</w:t>
      </w:r>
      <w:r>
        <w:rPr>
          <w:spacing w:val="-74"/>
        </w:rPr>
        <w:t> </w:t>
      </w:r>
      <w:r>
        <w:rPr>
          <w:spacing w:val="6"/>
        </w:rPr>
        <w:t>日起，企业或个人以技术成果投资入</w:t>
      </w:r>
      <w:r>
        <w:rPr>
          <w:w w:val="99"/>
        </w:rPr>
        <w:t> </w:t>
      </w:r>
      <w:r>
        <w:rPr>
          <w:spacing w:val="-6"/>
          <w:w w:val="95"/>
        </w:rPr>
        <w:t>股到境内居民企业，被投资企业支付的对价全部为股票（权）</w:t>
      </w:r>
      <w:r>
        <w:rPr>
          <w:spacing w:val="-6"/>
        </w:rPr>
      </w:r>
    </w:p>
    <w:p>
      <w:pPr>
        <w:spacing w:after="0" w:line="357" w:lineRule="auto"/>
        <w:jc w:val="left"/>
        <w:sectPr>
          <w:pgSz w:w="11910" w:h="16840"/>
          <w:pgMar w:header="0" w:footer="978" w:top="1500" w:bottom="1160" w:left="1340" w:right="1540"/>
        </w:sectPr>
      </w:pPr>
    </w:p>
    <w:p>
      <w:pPr>
        <w:pStyle w:val="BodyText"/>
        <w:spacing w:line="395" w:lineRule="exact"/>
        <w:ind w:left="460" w:right="0" w:firstLine="0"/>
        <w:jc w:val="left"/>
      </w:pPr>
      <w:r>
        <w:rPr/>
        <w:t>的，投资入股当期可暂不纳税，允许递延至转让股权时，按</w:t>
      </w:r>
    </w:p>
    <w:p>
      <w:pPr>
        <w:pStyle w:val="BodyText"/>
        <w:spacing w:line="357" w:lineRule="auto" w:before="205"/>
        <w:ind w:left="460" w:right="0" w:firstLine="0"/>
        <w:jc w:val="left"/>
      </w:pPr>
      <w:r>
        <w:rPr>
          <w:spacing w:val="12"/>
        </w:rPr>
        <w:t>股权转让收入减去技术成果原值和合理税费后的差额计算</w:t>
      </w:r>
      <w:r>
        <w:rPr>
          <w:w w:val="99"/>
        </w:rPr>
        <w:t> </w:t>
      </w:r>
      <w:r>
        <w:rPr/>
        <w:t>缴纳所得税。</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pPr>
      <w:r>
        <w:rPr>
          <w:w w:val="95"/>
        </w:rPr>
        <w:t>1.技术成果是指专利技术（含国防专利）、计算机软件</w:t>
      </w:r>
      <w:r>
        <w:rPr>
          <w:w w:val="99"/>
        </w:rPr>
        <w:t> </w:t>
      </w:r>
      <w:r>
        <w:rPr>
          <w:w w:val="95"/>
        </w:rPr>
        <w:t>著作权、集成电路布图设计专有权、植物新品种权、生物医</w:t>
      </w:r>
      <w:r>
        <w:rPr>
          <w:spacing w:val="88"/>
          <w:w w:val="95"/>
        </w:rPr>
        <w:t> </w:t>
      </w:r>
      <w:r>
        <w:rPr>
          <w:spacing w:val="88"/>
          <w:w w:val="95"/>
        </w:rPr>
      </w:r>
      <w:r>
        <w:rPr>
          <w:w w:val="95"/>
        </w:rPr>
        <w:t>药新品种，以及科技部、财政部、国家税务总局确定的其他</w:t>
      </w:r>
      <w:r>
        <w:rPr>
          <w:spacing w:val="86"/>
          <w:w w:val="95"/>
        </w:rPr>
        <w:t> </w:t>
      </w:r>
      <w:r>
        <w:rPr>
          <w:spacing w:val="86"/>
          <w:w w:val="95"/>
        </w:rPr>
      </w:r>
      <w:r>
        <w:rPr/>
        <w:t>技术成果。</w:t>
      </w:r>
    </w:p>
    <w:p>
      <w:pPr>
        <w:pStyle w:val="BodyText"/>
        <w:spacing w:line="357" w:lineRule="auto" w:before="48"/>
        <w:ind w:left="460" w:right="120"/>
        <w:jc w:val="both"/>
      </w:pPr>
      <w:r>
        <w:rPr>
          <w:w w:val="95"/>
        </w:rPr>
        <w:t>2.适用递延纳税政策的企业，为实行查账征收的居民企</w:t>
      </w:r>
      <w:r>
        <w:rPr>
          <w:w w:val="99"/>
        </w:rPr>
        <w:t> </w:t>
      </w:r>
      <w:r>
        <w:rPr/>
        <w:t>业且以技术成果所有权投资。</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jc w:val="righ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国家税务总局关于完善股权激励和技术入</w:t>
      </w:r>
      <w:r>
        <w:rPr>
          <w:rFonts w:ascii="黑体" w:hAnsi="黑体" w:cs="黑体" w:eastAsia="黑体"/>
          <w:w w:val="99"/>
        </w:rPr>
        <w:t> </w:t>
      </w:r>
      <w:r>
        <w:rPr>
          <w:rFonts w:ascii="黑体" w:hAnsi="黑体" w:cs="黑体" w:eastAsia="黑体"/>
        </w:rPr>
        <w:t>股有关所得税政策的通知》（财税〔2016〕101</w:t>
      </w:r>
      <w:r>
        <w:rPr>
          <w:rFonts w:ascii="黑体" w:hAnsi="黑体" w:cs="黑体" w:eastAsia="黑体"/>
          <w:spacing w:val="-91"/>
        </w:rPr>
        <w:t> </w:t>
      </w:r>
      <w:r>
        <w:rPr>
          <w:rFonts w:ascii="黑体" w:hAnsi="黑体" w:cs="黑体" w:eastAsia="黑体"/>
        </w:rPr>
        <w:t>号）第三条</w:t>
      </w:r>
      <w:r>
        <w:rPr>
          <w:rFonts w:ascii="黑体" w:hAnsi="黑体" w:cs="黑体" w:eastAsia="黑体"/>
          <w:w w:val="99"/>
        </w:rPr>
        <w:t> </w:t>
      </w:r>
      <w:r>
        <w:rPr>
          <w:rFonts w:ascii="黑体" w:hAnsi="黑体" w:cs="黑体" w:eastAsia="黑体"/>
          <w:spacing w:val="-1"/>
          <w:w w:val="95"/>
        </w:rPr>
        <w:t>2.《国家税务总局关于股权激励和技术入股所得税征管</w:t>
      </w:r>
      <w:r>
        <w:rPr>
          <w:rFonts w:ascii="黑体" w:hAnsi="黑体" w:cs="黑体" w:eastAsia="黑体"/>
          <w:spacing w:val="-1"/>
        </w:rPr>
      </w:r>
    </w:p>
    <w:p>
      <w:pPr>
        <w:pStyle w:val="BodyText"/>
        <w:spacing w:line="240" w:lineRule="auto" w:before="48"/>
        <w:ind w:left="100" w:right="0" w:firstLine="360"/>
        <w:jc w:val="left"/>
        <w:rPr>
          <w:rFonts w:ascii="黑体" w:hAnsi="黑体" w:cs="黑体" w:eastAsia="黑体"/>
        </w:rPr>
      </w:pPr>
      <w:r>
        <w:rPr>
          <w:rFonts w:ascii="黑体" w:hAnsi="黑体" w:cs="黑体" w:eastAsia="黑体"/>
        </w:rPr>
        <w:t>问题的公告》（2016</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62</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0"/>
        <w:jc w:val="left"/>
        <w:rPr>
          <w:b w:val="0"/>
          <w:bCs w:val="0"/>
        </w:rPr>
      </w:pPr>
      <w:bookmarkStart w:name="_TOC_250021" w:id="38"/>
      <w:r>
        <w:rPr>
          <w:spacing w:val="7"/>
          <w:w w:val="95"/>
        </w:rPr>
        <w:t>91.由国家级、省部级以及国际组织对科技人员颁发的科技奖</w:t>
      </w:r>
      <w:r>
        <w:rPr>
          <w:spacing w:val="51"/>
          <w:w w:val="95"/>
        </w:rPr>
        <w:t> </w:t>
      </w:r>
      <w:r>
        <w:rPr>
          <w:spacing w:val="51"/>
          <w:w w:val="95"/>
        </w:rPr>
      </w:r>
      <w:r>
        <w:rPr/>
        <w:t>金免征个人所得税</w:t>
      </w:r>
      <w:bookmarkEnd w:id="38"/>
      <w:r>
        <w:rPr>
          <w:b w:val="0"/>
          <w:bCs w:val="0"/>
        </w:rPr>
      </w:r>
    </w:p>
    <w:p>
      <w:pPr>
        <w:spacing w:after="0" w:line="357" w:lineRule="auto"/>
        <w:jc w:val="left"/>
        <w:sectPr>
          <w:pgSz w:w="11910" w:h="16840"/>
          <w:pgMar w:header="0" w:footer="978" w:top="1500" w:bottom="1160" w:left="1340" w:right="1680"/>
        </w:sectPr>
      </w:pPr>
    </w:p>
    <w:p>
      <w:pPr>
        <w:pStyle w:val="Heading2"/>
        <w:spacing w:line="395" w:lineRule="exact"/>
        <w:ind w:right="72"/>
        <w:jc w:val="left"/>
        <w:rPr>
          <w:b w:val="0"/>
          <w:bCs w:val="0"/>
        </w:rPr>
      </w:pPr>
      <w:r>
        <w:rPr/>
        <w:t>【享受主体】</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科技人员</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t>省级人民政府、国务院部委和中国人民解放军军以上单</w:t>
      </w:r>
      <w:r>
        <w:rPr>
          <w:w w:val="99"/>
        </w:rPr>
        <w:t> </w:t>
      </w:r>
      <w:r>
        <w:rPr>
          <w:spacing w:val="-6"/>
          <w:w w:val="95"/>
        </w:rPr>
        <w:t>位，以及外国组织、国际组织颁发的科学、技术方面的奖金，</w:t>
      </w:r>
      <w:r>
        <w:rPr>
          <w:spacing w:val="111"/>
          <w:w w:val="95"/>
        </w:rPr>
        <w:t> </w:t>
      </w:r>
      <w:r>
        <w:rPr>
          <w:spacing w:val="111"/>
          <w:w w:val="95"/>
        </w:rPr>
      </w:r>
      <w:r>
        <w:rPr/>
        <w:t>免征个人所得税。</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pPr>
      <w:r>
        <w:rPr>
          <w:w w:val="95"/>
        </w:rPr>
        <w:t>科技奖金由国家级、省部级、解放军军以上单位以及外</w:t>
      </w:r>
      <w:r>
        <w:rPr>
          <w:w w:val="99"/>
        </w:rPr>
        <w:t> </w:t>
      </w:r>
      <w:r>
        <w:rPr/>
        <w:t>国组织、国际组织颁发。</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240" w:lineRule="auto"/>
        <w:ind w:left="100" w:right="72" w:firstLine="1000"/>
        <w:jc w:val="left"/>
        <w:rPr>
          <w:rFonts w:ascii="黑体" w:hAnsi="黑体" w:cs="黑体" w:eastAsia="黑体"/>
        </w:rPr>
      </w:pPr>
      <w:r>
        <w:rPr>
          <w:rFonts w:ascii="黑体" w:hAnsi="黑体" w:cs="黑体" w:eastAsia="黑体"/>
        </w:rPr>
        <w:t>《中华人民共和国个人所得税法》第四条第一项</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240" w:lineRule="auto"/>
        <w:ind w:left="100" w:right="72"/>
        <w:jc w:val="left"/>
        <w:rPr>
          <w:b w:val="0"/>
          <w:bCs w:val="0"/>
        </w:rPr>
      </w:pPr>
      <w:bookmarkStart w:name="_TOC_250020" w:id="39"/>
      <w:r>
        <w:rPr/>
        <w:t>92.职务科技成果转化现金奖励减免个人所得税</w:t>
      </w:r>
      <w:bookmarkEnd w:id="39"/>
      <w:r>
        <w:rPr>
          <w:b w:val="0"/>
          <w:bCs w:val="0"/>
        </w:rPr>
      </w:r>
    </w:p>
    <w:p>
      <w:pPr>
        <w:spacing w:line="240" w:lineRule="auto" w:before="9"/>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科技人员</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240" w:lineRule="auto"/>
        <w:ind w:left="1259" w:right="72" w:firstLine="0"/>
        <w:jc w:val="left"/>
      </w:pPr>
      <w:r>
        <w:rPr/>
        <w:t>自</w:t>
      </w:r>
      <w:r>
        <w:rPr>
          <w:spacing w:val="-84"/>
        </w:rPr>
        <w:t> </w:t>
      </w:r>
      <w:r>
        <w:rPr/>
        <w:t>2018</w:t>
      </w:r>
      <w:r>
        <w:rPr>
          <w:spacing w:val="-85"/>
        </w:rPr>
        <w:t> </w:t>
      </w:r>
      <w:r>
        <w:rPr/>
        <w:t>年</w:t>
      </w:r>
      <w:r>
        <w:rPr>
          <w:spacing w:val="-84"/>
        </w:rPr>
        <w:t> </w:t>
      </w:r>
      <w:r>
        <w:rPr/>
        <w:t>7</w:t>
      </w:r>
      <w:r>
        <w:rPr>
          <w:spacing w:val="-85"/>
        </w:rPr>
        <w:t> </w:t>
      </w:r>
      <w:r>
        <w:rPr/>
        <w:t>月</w:t>
      </w:r>
      <w:r>
        <w:rPr>
          <w:spacing w:val="-86"/>
        </w:rPr>
        <w:t> </w:t>
      </w:r>
      <w:r>
        <w:rPr/>
        <w:t>1</w:t>
      </w:r>
      <w:r>
        <w:rPr>
          <w:spacing w:val="-85"/>
        </w:rPr>
        <w:t> </w:t>
      </w:r>
      <w:r>
        <w:rPr/>
        <w:t>日起，依法批准设立的非营利性研究</w:t>
      </w:r>
    </w:p>
    <w:p>
      <w:pPr>
        <w:spacing w:after="0" w:line="240" w:lineRule="auto"/>
        <w:jc w:val="left"/>
        <w:sectPr>
          <w:footerReference w:type="default" r:id="rId21"/>
          <w:pgSz w:w="11910" w:h="16840"/>
          <w:pgMar w:footer="978" w:header="0" w:top="1500" w:bottom="1160" w:left="1340" w:right="1540"/>
          <w:pgNumType w:start="150"/>
        </w:sectPr>
      </w:pPr>
    </w:p>
    <w:p>
      <w:pPr>
        <w:pStyle w:val="BodyText"/>
        <w:spacing w:line="395" w:lineRule="exact"/>
        <w:ind w:right="0" w:firstLine="0"/>
        <w:jc w:val="left"/>
      </w:pPr>
      <w:r>
        <w:rPr/>
        <w:t>开发机构和高等学校根据《中华人民共和国促进科技成果转</w:t>
      </w:r>
    </w:p>
    <w:p>
      <w:pPr>
        <w:pStyle w:val="BodyText"/>
        <w:spacing w:line="357" w:lineRule="auto" w:before="205"/>
        <w:ind w:right="0" w:firstLine="0"/>
        <w:jc w:val="left"/>
      </w:pPr>
      <w:r>
        <w:rPr/>
        <w:t>化法》规定，从职务科技成果转化收入中给予科技人员的现</w:t>
      </w:r>
      <w:r>
        <w:rPr>
          <w:w w:val="99"/>
        </w:rPr>
        <w:t> </w:t>
      </w:r>
      <w:r>
        <w:rPr>
          <w:spacing w:val="-7"/>
        </w:rPr>
        <w:t>金奖励，可减按</w:t>
      </w:r>
      <w:r>
        <w:rPr>
          <w:spacing w:val="-127"/>
        </w:rPr>
        <w:t> </w:t>
      </w:r>
      <w:r>
        <w:rPr/>
        <w:t>50%计入科技人员当月</w:t>
      </w:r>
      <w:r>
        <w:rPr>
          <w:rFonts w:ascii="仿宋" w:hAnsi="仿宋" w:cs="仿宋" w:eastAsia="仿宋"/>
        </w:rPr>
        <w:t>“</w:t>
      </w:r>
      <w:r>
        <w:rPr/>
        <w:t>工资、薪金所得</w:t>
      </w:r>
      <w:r>
        <w:rPr>
          <w:rFonts w:ascii="仿宋" w:hAnsi="仿宋" w:cs="仿宋" w:eastAsia="仿宋"/>
        </w:rPr>
        <w:t>”</w:t>
      </w:r>
      <w:r>
        <w:rPr/>
        <w:t>，</w:t>
      </w:r>
      <w:r>
        <w:rPr>
          <w:w w:val="99"/>
        </w:rPr>
        <w:t> </w:t>
      </w:r>
      <w:r>
        <w:rPr/>
        <w:t>依法缴纳个人所得税。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0" w:firstLine="1279"/>
        <w:jc w:val="left"/>
      </w:pPr>
      <w:r>
        <w:rPr/>
        <w:t>1.</w:t>
      </w:r>
      <w:r>
        <w:rPr>
          <w:spacing w:val="-6"/>
        </w:rPr>
        <w:t> </w:t>
      </w:r>
      <w:r>
        <w:rPr>
          <w:spacing w:val="7"/>
        </w:rPr>
        <w:t>非营利性科研机构和高校包括国家设立的科研</w:t>
      </w:r>
      <w:r>
        <w:rPr>
          <w:w w:val="99"/>
        </w:rPr>
        <w:t> </w:t>
      </w:r>
      <w:r>
        <w:rPr/>
        <w:t>机构和高校、民办非营利性科研机构和高校。</w:t>
      </w:r>
    </w:p>
    <w:p>
      <w:pPr>
        <w:pStyle w:val="BodyText"/>
        <w:spacing w:line="379" w:lineRule="auto" w:before="149"/>
        <w:ind w:right="257"/>
        <w:jc w:val="both"/>
      </w:pPr>
      <w:r>
        <w:rPr>
          <w:spacing w:val="13"/>
        </w:rPr>
        <w:t>国家设立的科研机构和高校是指利用财政性资金设立</w:t>
      </w:r>
      <w:r>
        <w:rPr>
          <w:w w:val="99"/>
        </w:rPr>
        <w:t> </w:t>
      </w:r>
      <w:r>
        <w:rPr>
          <w:w w:val="95"/>
        </w:rPr>
        <w:t>的、取得《事业单位法人证书》的科研机构和公办高校，包</w:t>
      </w:r>
      <w:r>
        <w:rPr>
          <w:spacing w:val="87"/>
          <w:w w:val="95"/>
        </w:rPr>
        <w:t> </w:t>
      </w:r>
      <w:r>
        <w:rPr>
          <w:spacing w:val="87"/>
          <w:w w:val="95"/>
        </w:rPr>
      </w:r>
      <w:r>
        <w:rPr/>
        <w:t>括中央和地方所属科研机构和高校。</w:t>
      </w:r>
    </w:p>
    <w:p>
      <w:pPr>
        <w:pStyle w:val="BodyText"/>
        <w:spacing w:line="374" w:lineRule="exact"/>
        <w:ind w:right="0"/>
        <w:jc w:val="both"/>
      </w:pPr>
      <w:r>
        <w:rPr/>
        <w:t>民办非营利性科研机构和高校，是指同时满足以下条件</w:t>
      </w:r>
    </w:p>
    <w:p>
      <w:pPr>
        <w:pStyle w:val="BodyText"/>
        <w:spacing w:line="240" w:lineRule="auto" w:before="205"/>
        <w:ind w:right="0" w:firstLine="0"/>
        <w:jc w:val="left"/>
      </w:pPr>
      <w:r>
        <w:rPr/>
        <w:t>的科研机构和高校：</w:t>
      </w:r>
    </w:p>
    <w:p>
      <w:pPr>
        <w:pStyle w:val="BodyText"/>
        <w:spacing w:line="357" w:lineRule="auto" w:before="205"/>
        <w:ind w:right="259"/>
        <w:jc w:val="both"/>
      </w:pPr>
      <w:r>
        <w:rPr>
          <w:spacing w:val="6"/>
        </w:rPr>
        <w:t>（1）根据《民办非企业单位登记管理暂行条例》在民</w:t>
      </w:r>
      <w:r>
        <w:rPr>
          <w:w w:val="99"/>
        </w:rPr>
        <w:t> </w:t>
      </w:r>
      <w:r>
        <w:rPr/>
        <w:t>政部门登记，并取得《民办非企业单位登记证书》。</w:t>
      </w:r>
    </w:p>
    <w:p>
      <w:pPr>
        <w:pStyle w:val="BodyText"/>
        <w:spacing w:line="357" w:lineRule="auto" w:before="48"/>
        <w:ind w:right="257" w:firstLine="650"/>
        <w:jc w:val="both"/>
      </w:pPr>
      <w:r>
        <w:rPr>
          <w:spacing w:val="6"/>
          <w:w w:val="95"/>
        </w:rPr>
        <w:t>（2）对于民办非营利性科研机构，其《民办非企业单</w:t>
      </w:r>
      <w:r>
        <w:rPr>
          <w:w w:val="99"/>
        </w:rPr>
        <w:t> </w:t>
      </w:r>
      <w:r>
        <w:rPr>
          <w:spacing w:val="12"/>
        </w:rPr>
        <w:t>位登记证书》记载的业务范围应属于</w:t>
      </w:r>
      <w:r>
        <w:rPr>
          <w:rFonts w:ascii="仿宋" w:hAnsi="仿宋" w:cs="仿宋" w:eastAsia="仿宋"/>
          <w:spacing w:val="12"/>
        </w:rPr>
        <w:t>“</w:t>
      </w:r>
      <w:r>
        <w:rPr>
          <w:spacing w:val="12"/>
        </w:rPr>
        <w:t>科学研究与技术开</w:t>
      </w:r>
      <w:r>
        <w:rPr>
          <w:w w:val="99"/>
        </w:rPr>
        <w:t> </w:t>
      </w:r>
      <w:r>
        <w:rPr>
          <w:w w:val="95"/>
        </w:rPr>
        <w:t>发、成果转让、科技咨询与服务、科技成果评估</w:t>
      </w:r>
      <w:r>
        <w:rPr>
          <w:rFonts w:ascii="仿宋" w:hAnsi="仿宋" w:cs="仿宋" w:eastAsia="仿宋"/>
          <w:w w:val="95"/>
        </w:rPr>
        <w:t>”</w:t>
      </w:r>
      <w:r>
        <w:rPr>
          <w:w w:val="95"/>
        </w:rPr>
        <w:t>范围。对</w:t>
      </w:r>
      <w:r>
        <w:rPr>
          <w:spacing w:val="88"/>
          <w:w w:val="95"/>
        </w:rPr>
        <w:t> </w:t>
      </w:r>
      <w:r>
        <w:rPr>
          <w:spacing w:val="88"/>
          <w:w w:val="95"/>
        </w:rPr>
      </w:r>
      <w:r>
        <w:rPr>
          <w:w w:val="95"/>
        </w:rPr>
        <w:t>业务范围存在争议的，由税务机关转请县级（含）以上科技</w:t>
      </w:r>
      <w:r>
        <w:rPr>
          <w:spacing w:val="86"/>
          <w:w w:val="95"/>
        </w:rPr>
        <w:t> </w:t>
      </w:r>
      <w:r>
        <w:rPr>
          <w:spacing w:val="86"/>
          <w:w w:val="95"/>
        </w:rPr>
      </w:r>
      <w:r>
        <w:rPr/>
        <w:t>行政主管部门确认。</w:t>
      </w:r>
    </w:p>
    <w:p>
      <w:pPr>
        <w:pStyle w:val="BodyText"/>
        <w:spacing w:line="240" w:lineRule="auto" w:before="48"/>
        <w:ind w:left="784" w:right="0" w:firstLine="0"/>
        <w:jc w:val="left"/>
      </w:pPr>
      <w:r>
        <w:rPr>
          <w:spacing w:val="12"/>
        </w:rPr>
        <w:t>对于民办非营利性高校，应取得教育主管部门颁发的</w:t>
      </w:r>
    </w:p>
    <w:p>
      <w:pPr>
        <w:pStyle w:val="BodyText"/>
        <w:spacing w:line="240" w:lineRule="auto" w:before="205"/>
        <w:ind w:right="0" w:firstLine="0"/>
        <w:jc w:val="left"/>
      </w:pPr>
      <w:r>
        <w:rPr/>
        <w:t>《民办学校办学许可证》，《民办学校办学许可证》记载学</w:t>
      </w:r>
    </w:p>
    <w:p>
      <w:pPr>
        <w:spacing w:after="0" w:line="240" w:lineRule="auto"/>
        <w:jc w:val="left"/>
        <w:sectPr>
          <w:pgSz w:w="11910" w:h="16840"/>
          <w:pgMar w:header="0" w:footer="978" w:top="1500" w:bottom="1160" w:left="1680" w:right="1540"/>
        </w:sectPr>
      </w:pPr>
    </w:p>
    <w:p>
      <w:pPr>
        <w:pStyle w:val="BodyText"/>
        <w:spacing w:line="395" w:lineRule="exact"/>
        <w:ind w:right="0" w:firstLine="0"/>
        <w:jc w:val="left"/>
      </w:pPr>
      <w:r>
        <w:rPr/>
        <w:t>校类型为“高等学校”。</w:t>
      </w:r>
    </w:p>
    <w:p>
      <w:pPr>
        <w:pStyle w:val="BodyText"/>
        <w:spacing w:line="357" w:lineRule="auto" w:before="205"/>
        <w:ind w:left="760" w:right="0" w:firstLine="0"/>
        <w:jc w:val="left"/>
      </w:pPr>
      <w:r>
        <w:rPr/>
        <w:t>（3）经认定取得企业所得税非营利组织免税资格。</w:t>
      </w:r>
      <w:r>
        <w:rPr>
          <w:w w:val="99"/>
        </w:rPr>
        <w:t> </w:t>
      </w:r>
      <w:r>
        <w:rPr>
          <w:w w:val="95"/>
        </w:rPr>
        <w:t>2.科技人员享受上述税收优惠政策，须同时符合以下条</w:t>
      </w:r>
      <w:r>
        <w:rPr/>
      </w:r>
    </w:p>
    <w:p>
      <w:pPr>
        <w:pStyle w:val="BodyText"/>
        <w:spacing w:line="240" w:lineRule="auto" w:before="48"/>
        <w:ind w:right="0" w:firstLine="0"/>
        <w:jc w:val="left"/>
      </w:pPr>
      <w:r>
        <w:rPr/>
        <w:t>件：</w:t>
      </w:r>
    </w:p>
    <w:p>
      <w:pPr>
        <w:pStyle w:val="BodyText"/>
        <w:spacing w:line="240" w:lineRule="auto" w:before="205"/>
        <w:ind w:left="770" w:right="0" w:firstLine="0"/>
        <w:jc w:val="left"/>
      </w:pPr>
      <w:r>
        <w:rPr>
          <w:spacing w:val="6"/>
        </w:rPr>
        <w:t>（1）科技人员是指非营利性科研机构和高校中对完成</w:t>
      </w:r>
    </w:p>
    <w:p>
      <w:pPr>
        <w:spacing w:line="240" w:lineRule="auto" w:before="9"/>
        <w:rPr>
          <w:rFonts w:ascii="仿宋_GB2312" w:hAnsi="仿宋_GB2312" w:cs="仿宋_GB2312" w:eastAsia="仿宋_GB2312"/>
          <w:sz w:val="15"/>
          <w:szCs w:val="15"/>
        </w:rPr>
      </w:pPr>
    </w:p>
    <w:p>
      <w:pPr>
        <w:pStyle w:val="BodyText"/>
        <w:spacing w:line="357" w:lineRule="auto"/>
        <w:ind w:right="120" w:firstLine="0"/>
        <w:jc w:val="both"/>
      </w:pPr>
      <w:r>
        <w:rPr>
          <w:w w:val="95"/>
        </w:rPr>
        <w:t>或转化职务科技成果作出重要贡献的人员。非营利性科研机</w:t>
      </w:r>
      <w:r>
        <w:rPr>
          <w:spacing w:val="86"/>
          <w:w w:val="95"/>
        </w:rPr>
        <w:t> </w:t>
      </w:r>
      <w:r>
        <w:rPr>
          <w:spacing w:val="86"/>
          <w:w w:val="95"/>
        </w:rPr>
      </w:r>
      <w:r>
        <w:rPr>
          <w:w w:val="95"/>
        </w:rPr>
        <w:t>构和高校应按规定公示有关科技人员名单及相关信息（国防</w:t>
      </w:r>
      <w:r>
        <w:rPr>
          <w:spacing w:val="87"/>
          <w:w w:val="95"/>
        </w:rPr>
        <w:t> </w:t>
      </w:r>
      <w:r>
        <w:rPr>
          <w:spacing w:val="87"/>
          <w:w w:val="95"/>
        </w:rPr>
      </w:r>
      <w:r>
        <w:rPr>
          <w:w w:val="95"/>
        </w:rPr>
        <w:t>专利转化除外），具体公示办法由科技部会同财政部、税务</w:t>
      </w:r>
      <w:r>
        <w:rPr>
          <w:spacing w:val="86"/>
          <w:w w:val="95"/>
        </w:rPr>
        <w:t> </w:t>
      </w:r>
      <w:r>
        <w:rPr>
          <w:spacing w:val="86"/>
          <w:w w:val="95"/>
        </w:rPr>
      </w:r>
      <w:r>
        <w:rPr/>
        <w:t>总局制定。</w:t>
      </w:r>
    </w:p>
    <w:p>
      <w:pPr>
        <w:pStyle w:val="BodyText"/>
        <w:spacing w:line="357" w:lineRule="auto" w:before="48"/>
        <w:ind w:right="117" w:firstLine="650"/>
        <w:jc w:val="both"/>
      </w:pPr>
      <w:r>
        <w:rPr>
          <w:spacing w:val="6"/>
          <w:w w:val="95"/>
        </w:rPr>
        <w:t>（2）科技成果是指专利技术（含国防专利）、计算机</w:t>
      </w:r>
      <w:r>
        <w:rPr>
          <w:w w:val="99"/>
        </w:rPr>
        <w:t> </w:t>
      </w:r>
      <w:r>
        <w:rPr>
          <w:w w:val="95"/>
        </w:rPr>
        <w:t>软件著作权、集成电路布图设计专有权、植物新品种权、生</w:t>
      </w:r>
      <w:r>
        <w:rPr>
          <w:spacing w:val="88"/>
          <w:w w:val="95"/>
        </w:rPr>
        <w:t> </w:t>
      </w:r>
      <w:r>
        <w:rPr>
          <w:spacing w:val="88"/>
          <w:w w:val="95"/>
        </w:rPr>
      </w:r>
      <w:r>
        <w:rPr>
          <w:w w:val="95"/>
        </w:rPr>
        <w:t>物医药新品种，以及科技部、财政部、税务总局确定的其他</w:t>
      </w:r>
      <w:r>
        <w:rPr>
          <w:spacing w:val="88"/>
          <w:w w:val="95"/>
        </w:rPr>
        <w:t> </w:t>
      </w:r>
      <w:r>
        <w:rPr>
          <w:spacing w:val="88"/>
          <w:w w:val="95"/>
        </w:rPr>
      </w:r>
      <w:r>
        <w:rPr/>
        <w:t>技术成果。</w:t>
      </w:r>
    </w:p>
    <w:p>
      <w:pPr>
        <w:pStyle w:val="BodyText"/>
        <w:spacing w:line="357" w:lineRule="auto" w:before="48"/>
        <w:ind w:right="117" w:firstLine="650"/>
        <w:jc w:val="both"/>
      </w:pPr>
      <w:r>
        <w:rPr>
          <w:spacing w:val="6"/>
          <w:w w:val="95"/>
        </w:rPr>
        <w:t>（3）科技成果转化是指非营利性科研机构和高校向他</w:t>
      </w:r>
      <w:r>
        <w:rPr>
          <w:w w:val="99"/>
        </w:rPr>
        <w:t> </w:t>
      </w:r>
      <w:r>
        <w:rPr>
          <w:w w:val="95"/>
        </w:rPr>
        <w:t>人转让科技成果或者许可他人使用科技成果。现金奖励是指</w:t>
      </w:r>
      <w:r>
        <w:rPr>
          <w:spacing w:val="89"/>
          <w:w w:val="95"/>
        </w:rPr>
        <w:t> </w:t>
      </w:r>
      <w:r>
        <w:rPr>
          <w:spacing w:val="89"/>
          <w:w w:val="95"/>
        </w:rPr>
      </w:r>
      <w:r>
        <w:rPr>
          <w:w w:val="95"/>
        </w:rPr>
        <w:t>非营利性科研机构和高校在取得科技成果转化收入三年（36</w:t>
      </w:r>
      <w:r>
        <w:rPr>
          <w:spacing w:val="88"/>
          <w:w w:val="95"/>
        </w:rPr>
        <w:t> </w:t>
      </w:r>
      <w:r>
        <w:rPr>
          <w:spacing w:val="88"/>
          <w:w w:val="95"/>
        </w:rPr>
      </w:r>
      <w:r>
        <w:rPr/>
        <w:t>个月）内奖励给科技人员的现金。</w:t>
      </w:r>
    </w:p>
    <w:p>
      <w:pPr>
        <w:pStyle w:val="BodyText"/>
        <w:spacing w:line="357" w:lineRule="auto" w:before="48"/>
        <w:ind w:right="117" w:firstLine="650"/>
        <w:jc w:val="both"/>
      </w:pPr>
      <w:r>
        <w:rPr>
          <w:spacing w:val="6"/>
          <w:w w:val="95"/>
        </w:rPr>
        <w:t>（4）非营利性科研机构和高校转化科技成果，应当签</w:t>
      </w:r>
      <w:r>
        <w:rPr>
          <w:w w:val="99"/>
        </w:rPr>
        <w:t> </w:t>
      </w:r>
      <w:r>
        <w:rPr>
          <w:w w:val="95"/>
        </w:rPr>
        <w:t>订技术合同，并根据《技术合同认定登记管理办法》，在技</w:t>
      </w:r>
      <w:r>
        <w:rPr>
          <w:spacing w:val="87"/>
          <w:w w:val="95"/>
        </w:rPr>
        <w:t> </w:t>
      </w:r>
      <w:r>
        <w:rPr>
          <w:spacing w:val="87"/>
          <w:w w:val="95"/>
        </w:rPr>
      </w:r>
      <w:r>
        <w:rPr>
          <w:w w:val="95"/>
        </w:rPr>
        <w:t>术合同登记机构进行审核登记，并取得技术合同认定登记证</w:t>
      </w:r>
      <w:r>
        <w:rPr>
          <w:spacing w:val="89"/>
          <w:w w:val="95"/>
        </w:rPr>
        <w:t> </w:t>
      </w:r>
      <w:r>
        <w:rPr>
          <w:spacing w:val="89"/>
          <w:w w:val="95"/>
        </w:rPr>
      </w:r>
      <w:r>
        <w:rPr/>
        <w:t>明。</w:t>
      </w:r>
    </w:p>
    <w:p>
      <w:pPr>
        <w:pStyle w:val="BodyText"/>
        <w:spacing w:line="240" w:lineRule="auto" w:before="48"/>
        <w:ind w:left="784" w:right="0" w:firstLine="0"/>
        <w:jc w:val="left"/>
      </w:pPr>
      <w:r>
        <w:rPr>
          <w:spacing w:val="12"/>
        </w:rPr>
        <w:t>非营利性科研机构和高校应健全科技成果转化的资金</w:t>
      </w:r>
    </w:p>
    <w:p>
      <w:pPr>
        <w:spacing w:after="0" w:line="240" w:lineRule="auto"/>
        <w:jc w:val="left"/>
        <w:sectPr>
          <w:pgSz w:w="11910" w:h="16840"/>
          <w:pgMar w:header="0" w:footer="978" w:top="1500" w:bottom="1160" w:left="1680" w:right="1680"/>
        </w:sectPr>
      </w:pPr>
    </w:p>
    <w:p>
      <w:pPr>
        <w:pStyle w:val="BodyText"/>
        <w:spacing w:line="395" w:lineRule="exact"/>
        <w:ind w:left="520" w:right="0" w:firstLine="0"/>
        <w:jc w:val="left"/>
      </w:pPr>
      <w:r>
        <w:rPr/>
        <w:t>核算，不得将正常工资、奖金等收入列入科技人员职务科技</w:t>
      </w:r>
    </w:p>
    <w:p>
      <w:pPr>
        <w:pStyle w:val="BodyText"/>
        <w:spacing w:line="240" w:lineRule="auto" w:before="205"/>
        <w:ind w:left="520" w:right="0" w:firstLine="0"/>
        <w:jc w:val="left"/>
      </w:pPr>
      <w:r>
        <w:rPr/>
        <w:t>成果转化现金奖励享受税收优惠。</w:t>
      </w:r>
    </w:p>
    <w:p>
      <w:pPr>
        <w:spacing w:line="240" w:lineRule="auto" w:before="0"/>
        <w:rPr>
          <w:rFonts w:ascii="仿宋_GB2312" w:hAnsi="仿宋_GB2312" w:cs="仿宋_GB2312" w:eastAsia="仿宋_GB2312"/>
          <w:sz w:val="32"/>
          <w:szCs w:val="32"/>
        </w:rPr>
      </w:pPr>
    </w:p>
    <w:p>
      <w:pPr>
        <w:spacing w:line="240" w:lineRule="auto" w:before="0"/>
        <w:rPr>
          <w:rFonts w:ascii="仿宋_GB2312" w:hAnsi="仿宋_GB2312" w:cs="仿宋_GB2312" w:eastAsia="仿宋_GB2312"/>
          <w:sz w:val="32"/>
          <w:szCs w:val="32"/>
        </w:rPr>
      </w:pPr>
    </w:p>
    <w:p>
      <w:pPr>
        <w:pStyle w:val="Heading2"/>
        <w:spacing w:line="240" w:lineRule="auto" w:before="251"/>
        <w:ind w:left="5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520" w:right="0"/>
        <w:jc w:val="left"/>
        <w:rPr>
          <w:rFonts w:ascii="黑体" w:hAnsi="黑体" w:cs="黑体" w:eastAsia="黑体"/>
        </w:rPr>
      </w:pPr>
      <w:r>
        <w:rPr>
          <w:rFonts w:ascii="黑体" w:hAnsi="黑体" w:cs="黑体" w:eastAsia="黑体"/>
          <w:spacing w:val="10"/>
        </w:rPr>
        <w:t>《财政部 税务总局</w:t>
      </w:r>
      <w:r>
        <w:rPr>
          <w:rFonts w:ascii="黑体" w:hAnsi="黑体" w:cs="黑体" w:eastAsia="黑体"/>
          <w:spacing w:val="34"/>
        </w:rPr>
        <w:t> </w:t>
      </w:r>
      <w:r>
        <w:rPr>
          <w:rFonts w:ascii="黑体" w:hAnsi="黑体" w:cs="黑体" w:eastAsia="黑体"/>
          <w:spacing w:val="12"/>
        </w:rPr>
        <w:t>科技部关于科技人员取得职务科</w:t>
      </w:r>
      <w:r>
        <w:rPr>
          <w:rFonts w:ascii="黑体" w:hAnsi="黑体" w:cs="黑体" w:eastAsia="黑体"/>
          <w:w w:val="99"/>
        </w:rPr>
        <w:t> </w:t>
      </w:r>
      <w:r>
        <w:rPr>
          <w:rFonts w:ascii="黑体" w:hAnsi="黑体" w:cs="黑体" w:eastAsia="黑体"/>
          <w:spacing w:val="12"/>
        </w:rPr>
        <w:t>技成果转化现金奖励有关个人所得税政策的通知》（财税</w:t>
      </w:r>
    </w:p>
    <w:p>
      <w:pPr>
        <w:pStyle w:val="BodyText"/>
        <w:spacing w:line="240" w:lineRule="auto" w:before="48"/>
        <w:ind w:left="160" w:right="0" w:firstLine="360"/>
        <w:jc w:val="left"/>
        <w:rPr>
          <w:rFonts w:ascii="黑体" w:hAnsi="黑体" w:cs="黑体" w:eastAsia="黑体"/>
        </w:rPr>
      </w:pPr>
      <w:r>
        <w:rPr>
          <w:rFonts w:ascii="黑体" w:hAnsi="黑体" w:cs="黑体" w:eastAsia="黑体"/>
        </w:rPr>
        <w:t>〔2018〕58</w:t>
      </w:r>
      <w:r>
        <w:rPr>
          <w:rFonts w:ascii="黑体" w:hAnsi="黑体" w:cs="黑体" w:eastAsia="黑体"/>
          <w:spacing w:val="-85"/>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8"/>
        <w:rPr>
          <w:rFonts w:ascii="黑体" w:hAnsi="黑体" w:cs="黑体" w:eastAsia="黑体"/>
          <w:sz w:val="40"/>
          <w:szCs w:val="40"/>
        </w:rPr>
      </w:pPr>
    </w:p>
    <w:p>
      <w:pPr>
        <w:pStyle w:val="Heading1"/>
        <w:spacing w:line="240" w:lineRule="auto"/>
        <w:ind w:left="160" w:right="0"/>
        <w:jc w:val="left"/>
        <w:rPr>
          <w:rFonts w:ascii="黑体" w:hAnsi="黑体" w:cs="黑体" w:eastAsia="黑体"/>
        </w:rPr>
      </w:pPr>
      <w:bookmarkStart w:name="_TOC_250019" w:id="40"/>
      <w:bookmarkEnd w:id="40"/>
      <w:r>
        <w:rPr>
          <w:rFonts w:ascii="黑体" w:hAnsi="黑体" w:cs="黑体" w:eastAsia="黑体"/>
        </w:rPr>
        <w:t>三、企业成熟期税费优惠</w:t>
      </w:r>
    </w:p>
    <w:p>
      <w:pPr>
        <w:pStyle w:val="Heading1"/>
        <w:spacing w:line="240" w:lineRule="auto" w:before="309"/>
        <w:ind w:right="0"/>
        <w:jc w:val="left"/>
      </w:pPr>
      <w:bookmarkStart w:name="_TOC_250018" w:id="41"/>
      <w:bookmarkEnd w:id="41"/>
      <w:r>
        <w:rPr/>
        <w:t>（一）高新技术类企业和制造业等行业税收优惠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bookmarkStart w:name="_TOC_250017" w:id="42"/>
      <w:r>
        <w:rPr/>
        <w:t>93.高新技术企业减按</w:t>
      </w:r>
      <w:r>
        <w:rPr>
          <w:spacing w:val="-97"/>
        </w:rPr>
        <w:t> </w:t>
      </w:r>
      <w:r>
        <w:rPr/>
        <w:t>15％税率征收企业所得税</w:t>
      </w:r>
      <w:bookmarkEnd w:id="42"/>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国家重点扶持的高新技术企业</w:t>
      </w:r>
    </w:p>
    <w:p>
      <w:pPr>
        <w:spacing w:line="240" w:lineRule="auto" w:before="9"/>
        <w:rPr>
          <w:rFonts w:ascii="仿宋_GB2312" w:hAnsi="仿宋_GB2312" w:cs="仿宋_GB2312" w:eastAsia="仿宋_GB2312"/>
          <w:sz w:val="35"/>
          <w:szCs w:val="35"/>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spacing w:val="3"/>
        </w:rPr>
        <w:t>国家重点扶持的高新技术企业减按</w:t>
      </w:r>
      <w:r>
        <w:rPr>
          <w:spacing w:val="-87"/>
        </w:rPr>
        <w:t> </w:t>
      </w:r>
      <w:r>
        <w:rPr>
          <w:spacing w:val="2"/>
        </w:rPr>
        <w:t>15%税率征收企业所</w:t>
      </w:r>
      <w:r>
        <w:rPr>
          <w:w w:val="99"/>
        </w:rPr>
        <w:t> </w:t>
      </w:r>
      <w:r>
        <w:rPr/>
        <w:t>得税。</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spacing w:val="13"/>
        </w:rPr>
        <w:t>1.高新技术企业是指在《国家重点支持的高新技术领</w:t>
      </w:r>
    </w:p>
    <w:p>
      <w:pPr>
        <w:spacing w:after="0" w:line="240" w:lineRule="auto"/>
        <w:jc w:val="left"/>
        <w:sectPr>
          <w:pgSz w:w="11910" w:h="16840"/>
          <w:pgMar w:header="0" w:footer="978" w:top="1500" w:bottom="1160" w:left="1280" w:right="1680"/>
        </w:sectPr>
      </w:pPr>
    </w:p>
    <w:p>
      <w:pPr>
        <w:pStyle w:val="BodyText"/>
        <w:spacing w:line="395" w:lineRule="exact"/>
        <w:ind w:right="0" w:firstLine="0"/>
        <w:jc w:val="left"/>
      </w:pPr>
      <w:r>
        <w:rPr/>
        <w:t>域》内，持续进行研究开发与技术成果转化，形成企业核心</w:t>
      </w:r>
    </w:p>
    <w:p>
      <w:pPr>
        <w:pStyle w:val="BodyText"/>
        <w:spacing w:line="357" w:lineRule="auto" w:before="205"/>
        <w:ind w:right="0" w:firstLine="0"/>
        <w:jc w:val="left"/>
      </w:pPr>
      <w:r>
        <w:rPr>
          <w:spacing w:val="-12"/>
          <w:w w:val="95"/>
        </w:rPr>
        <w:t>自主知识产权，并以此为基础开展经营活动，在中国境内（不</w:t>
      </w:r>
      <w:r>
        <w:rPr>
          <w:spacing w:val="120"/>
          <w:w w:val="95"/>
        </w:rPr>
        <w:t> </w:t>
      </w:r>
      <w:r>
        <w:rPr>
          <w:spacing w:val="120"/>
          <w:w w:val="95"/>
        </w:rPr>
      </w:r>
      <w:r>
        <w:rPr/>
        <w:t>包括港、澳、台地区）注册的居民企业。</w:t>
      </w:r>
    </w:p>
    <w:p>
      <w:pPr>
        <w:pStyle w:val="BodyText"/>
        <w:spacing w:line="357" w:lineRule="auto" w:before="48"/>
        <w:ind w:right="117"/>
        <w:jc w:val="both"/>
      </w:pPr>
      <w:r>
        <w:rPr>
          <w:w w:val="95"/>
        </w:rPr>
        <w:t>2.高新技术企业要经过各省（自治区、直辖市、计划单</w:t>
      </w:r>
      <w:r>
        <w:rPr>
          <w:w w:val="99"/>
        </w:rPr>
        <w:t> </w:t>
      </w:r>
      <w:r>
        <w:rPr>
          <w:w w:val="95"/>
        </w:rPr>
        <w:t>列市）科技行政管理部门同本级财政、税务部门组成的高新</w:t>
      </w:r>
      <w:r>
        <w:rPr>
          <w:spacing w:val="89"/>
          <w:w w:val="95"/>
        </w:rPr>
        <w:t> </w:t>
      </w:r>
      <w:r>
        <w:rPr>
          <w:spacing w:val="89"/>
          <w:w w:val="95"/>
        </w:rPr>
      </w:r>
      <w:r>
        <w:rPr/>
        <w:t>技术企业认定管理机构的认定。</w:t>
      </w:r>
    </w:p>
    <w:p>
      <w:pPr>
        <w:pStyle w:val="BodyText"/>
        <w:spacing w:line="240" w:lineRule="auto" w:before="48"/>
        <w:ind w:left="760" w:right="0" w:firstLine="0"/>
        <w:jc w:val="left"/>
      </w:pPr>
      <w:r>
        <w:rPr/>
        <w:t>3.认定为高新技术企业须同时满足以下条件：</w:t>
      </w:r>
    </w:p>
    <w:p>
      <w:pPr>
        <w:pStyle w:val="BodyText"/>
        <w:spacing w:line="240" w:lineRule="auto" w:before="205"/>
        <w:ind w:left="760" w:right="0" w:firstLine="0"/>
        <w:jc w:val="left"/>
      </w:pPr>
      <w:r>
        <w:rPr/>
        <w:t>（1）企业申请认定时须注册成立一年以上。</w:t>
      </w:r>
    </w:p>
    <w:p>
      <w:pPr>
        <w:pStyle w:val="BodyText"/>
        <w:spacing w:line="357" w:lineRule="auto" w:before="205"/>
        <w:ind w:right="119"/>
        <w:jc w:val="both"/>
      </w:pPr>
      <w:r>
        <w:rPr>
          <w:spacing w:val="6"/>
        </w:rPr>
        <w:t>（2）企业通过自主研发、受让、受赠、并购等方式，</w:t>
      </w:r>
      <w:r>
        <w:rPr>
          <w:w w:val="99"/>
        </w:rPr>
        <w:t> </w:t>
      </w:r>
      <w:r>
        <w:rPr>
          <w:w w:val="95"/>
        </w:rPr>
        <w:t>获得对其主要产品（服务）在技术上发挥核心支持作用的知</w:t>
      </w:r>
      <w:r>
        <w:rPr>
          <w:spacing w:val="87"/>
          <w:w w:val="95"/>
        </w:rPr>
        <w:t> </w:t>
      </w:r>
      <w:r>
        <w:rPr>
          <w:spacing w:val="87"/>
          <w:w w:val="95"/>
        </w:rPr>
      </w:r>
      <w:r>
        <w:rPr/>
        <w:t>识产权的所有权。</w:t>
      </w:r>
    </w:p>
    <w:p>
      <w:pPr>
        <w:pStyle w:val="BodyText"/>
        <w:spacing w:line="357" w:lineRule="auto" w:before="48"/>
        <w:ind w:right="119"/>
        <w:jc w:val="both"/>
      </w:pPr>
      <w:r>
        <w:rPr>
          <w:spacing w:val="6"/>
        </w:rPr>
        <w:t>（3）企业主要产品（服务）发挥核心支持作用的技术</w:t>
      </w:r>
      <w:r>
        <w:rPr>
          <w:w w:val="99"/>
        </w:rPr>
        <w:t> </w:t>
      </w:r>
      <w:r>
        <w:rPr/>
        <w:t>属于《国家重点支持的高新技术领域》规定的范围。</w:t>
      </w:r>
    </w:p>
    <w:p>
      <w:pPr>
        <w:pStyle w:val="BodyText"/>
        <w:spacing w:line="357" w:lineRule="auto" w:before="48"/>
        <w:ind w:right="119"/>
        <w:jc w:val="both"/>
      </w:pPr>
      <w:r>
        <w:rPr>
          <w:spacing w:val="6"/>
        </w:rPr>
        <w:t>（4）企业从事研发和相关技术创新活动的科技人员占</w:t>
      </w:r>
      <w:r>
        <w:rPr>
          <w:w w:val="99"/>
        </w:rPr>
        <w:t> </w:t>
      </w:r>
      <w:r>
        <w:rPr/>
        <w:t>企业当年职工总数的比例不低于</w:t>
      </w:r>
      <w:r>
        <w:rPr>
          <w:spacing w:val="-88"/>
        </w:rPr>
        <w:t> </w:t>
      </w:r>
      <w:r>
        <w:rPr/>
        <w:t>10%。</w:t>
      </w:r>
    </w:p>
    <w:p>
      <w:pPr>
        <w:pStyle w:val="BodyText"/>
        <w:spacing w:line="357" w:lineRule="auto" w:before="48"/>
        <w:ind w:right="119"/>
        <w:jc w:val="both"/>
      </w:pPr>
      <w:r>
        <w:rPr>
          <w:spacing w:val="6"/>
        </w:rPr>
        <w:t>（5）企业近三个会计年度（实际经营期不满三年的按</w:t>
      </w:r>
      <w:r>
        <w:rPr>
          <w:w w:val="99"/>
        </w:rPr>
        <w:t> </w:t>
      </w:r>
      <w:r>
        <w:rPr>
          <w:w w:val="95"/>
        </w:rPr>
        <w:t>实际经营时间计算）的研究开发费用总额占同期销售收入总</w:t>
      </w:r>
      <w:r>
        <w:rPr>
          <w:spacing w:val="86"/>
          <w:w w:val="95"/>
        </w:rPr>
        <w:t> </w:t>
      </w:r>
      <w:r>
        <w:rPr>
          <w:spacing w:val="86"/>
          <w:w w:val="95"/>
        </w:rPr>
      </w:r>
      <w:r>
        <w:rPr/>
        <w:t>额的比例符合相应要求。</w:t>
      </w:r>
    </w:p>
    <w:p>
      <w:pPr>
        <w:pStyle w:val="BodyText"/>
        <w:spacing w:line="357" w:lineRule="auto" w:before="48"/>
        <w:ind w:right="119"/>
        <w:jc w:val="both"/>
      </w:pPr>
      <w:r>
        <w:rPr>
          <w:spacing w:val="6"/>
        </w:rPr>
        <w:t>（6）近一年高新技术产品（服务）收入占企业同期总</w:t>
      </w:r>
      <w:r>
        <w:rPr>
          <w:w w:val="99"/>
        </w:rPr>
        <w:t> </w:t>
      </w:r>
      <w:r>
        <w:rPr/>
        <w:t>收入的比例不低于</w:t>
      </w:r>
      <w:r>
        <w:rPr>
          <w:spacing w:val="-86"/>
        </w:rPr>
        <w:t> </w:t>
      </w:r>
      <w:r>
        <w:rPr/>
        <w:t>60%。</w:t>
      </w:r>
    </w:p>
    <w:p>
      <w:pPr>
        <w:pStyle w:val="BodyText"/>
        <w:spacing w:line="240" w:lineRule="auto" w:before="48"/>
        <w:ind w:left="760" w:right="0" w:firstLine="0"/>
        <w:jc w:val="left"/>
      </w:pPr>
      <w:r>
        <w:rPr/>
        <w:t>（7）企业创新能力评价应达到相应要求。</w:t>
      </w:r>
    </w:p>
    <w:p>
      <w:pPr>
        <w:pStyle w:val="BodyText"/>
        <w:spacing w:line="240" w:lineRule="auto" w:before="205"/>
        <w:ind w:left="760" w:right="0" w:firstLine="0"/>
        <w:jc w:val="left"/>
      </w:pPr>
      <w:r>
        <w:rPr>
          <w:spacing w:val="6"/>
        </w:rPr>
        <w:t>（8）企业申请认定前一年内未发生重大安全、重大质</w:t>
      </w:r>
    </w:p>
    <w:p>
      <w:pPr>
        <w:spacing w:after="0" w:line="240" w:lineRule="auto"/>
        <w:jc w:val="left"/>
        <w:sectPr>
          <w:pgSz w:w="11910" w:h="16840"/>
          <w:pgMar w:header="0" w:footer="978" w:top="1500" w:bottom="1160" w:left="1680" w:right="1680"/>
        </w:sectPr>
      </w:pPr>
    </w:p>
    <w:p>
      <w:pPr>
        <w:pStyle w:val="BodyText"/>
        <w:spacing w:line="395" w:lineRule="exact"/>
        <w:ind w:left="460" w:right="72" w:firstLine="0"/>
        <w:jc w:val="left"/>
      </w:pPr>
      <w:r>
        <w:rPr/>
        <w:t>量事故或严重环境违法行为。</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【政策依据】</w:t>
      </w:r>
      <w:r>
        <w:rPr>
          <w:b w:val="0"/>
          <w:bCs w:val="0"/>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100" w:right="72" w:firstLine="0"/>
        <w:jc w:val="left"/>
        <w:rPr>
          <w:rFonts w:ascii="黑体" w:hAnsi="黑体" w:cs="黑体" w:eastAsia="黑体"/>
        </w:rPr>
      </w:pPr>
      <w:r>
        <w:rPr>
          <w:rFonts w:ascii="黑体" w:hAnsi="黑体" w:cs="黑体" w:eastAsia="黑体"/>
        </w:rPr>
        <w:t>1.《中华人民共和国企业所得税法》第二十八条第二款</w:t>
      </w:r>
    </w:p>
    <w:p>
      <w:pPr>
        <w:pStyle w:val="BodyText"/>
        <w:spacing w:line="240" w:lineRule="auto" w:before="205"/>
        <w:ind w:left="1100" w:right="72" w:firstLine="0"/>
        <w:jc w:val="left"/>
        <w:rPr>
          <w:rFonts w:ascii="黑体" w:hAnsi="黑体" w:cs="黑体" w:eastAsia="黑体"/>
        </w:rPr>
      </w:pPr>
      <w:r>
        <w:rPr>
          <w:rFonts w:ascii="黑体" w:hAnsi="黑体" w:cs="黑体" w:eastAsia="黑体"/>
        </w:rPr>
        <w:t>2.《中华人民共和国企业所得税法实施条例》第九十三</w:t>
      </w:r>
    </w:p>
    <w:p>
      <w:pPr>
        <w:pStyle w:val="BodyText"/>
        <w:spacing w:line="240" w:lineRule="auto" w:before="205"/>
        <w:ind w:left="460" w:right="72" w:firstLine="0"/>
        <w:jc w:val="left"/>
        <w:rPr>
          <w:rFonts w:ascii="黑体" w:hAnsi="黑体" w:cs="黑体" w:eastAsia="黑体"/>
        </w:rPr>
      </w:pPr>
      <w:r>
        <w:rPr>
          <w:rFonts w:ascii="黑体" w:hAnsi="黑体" w:cs="黑体" w:eastAsia="黑体"/>
          <w:w w:val="99"/>
        </w:rPr>
        <w:t>条</w:t>
      </w:r>
      <w:r>
        <w:rPr>
          <w:rFonts w:ascii="黑体" w:hAnsi="黑体" w:cs="黑体" w:eastAsia="黑体"/>
        </w:rPr>
      </w:r>
    </w:p>
    <w:p>
      <w:pPr>
        <w:pStyle w:val="BodyText"/>
        <w:spacing w:line="240" w:lineRule="auto" w:before="205"/>
        <w:ind w:left="1100" w:right="72" w:firstLine="0"/>
        <w:jc w:val="left"/>
        <w:rPr>
          <w:rFonts w:ascii="黑体" w:hAnsi="黑体" w:cs="黑体" w:eastAsia="黑体"/>
        </w:rPr>
      </w:pPr>
      <w:r>
        <w:rPr>
          <w:rFonts w:ascii="黑体" w:hAnsi="黑体" w:cs="黑体" w:eastAsia="黑体"/>
          <w:spacing w:val="4"/>
        </w:rPr>
        <w:t>3.《财政部</w:t>
      </w:r>
      <w:r>
        <w:rPr>
          <w:rFonts w:ascii="黑体" w:hAnsi="黑体" w:cs="黑体" w:eastAsia="黑体"/>
          <w:spacing w:val="3"/>
        </w:rPr>
        <w:t> </w:t>
      </w:r>
      <w:r>
        <w:rPr>
          <w:rFonts w:ascii="黑体" w:hAnsi="黑体" w:cs="黑体" w:eastAsia="黑体"/>
          <w:spacing w:val="6"/>
        </w:rPr>
        <w:t>国家税务总局关于高新技术企业境外所得</w:t>
      </w:r>
    </w:p>
    <w:p>
      <w:pPr>
        <w:spacing w:line="240" w:lineRule="auto" w:before="9"/>
        <w:rPr>
          <w:rFonts w:ascii="黑体" w:hAnsi="黑体" w:cs="黑体" w:eastAsia="黑体"/>
          <w:sz w:val="15"/>
          <w:szCs w:val="15"/>
        </w:rPr>
      </w:pPr>
    </w:p>
    <w:p>
      <w:pPr>
        <w:pStyle w:val="BodyText"/>
        <w:spacing w:line="357" w:lineRule="auto"/>
        <w:ind w:left="1100" w:right="72" w:hanging="641"/>
        <w:jc w:val="left"/>
        <w:rPr>
          <w:rFonts w:ascii="黑体" w:hAnsi="黑体" w:cs="黑体" w:eastAsia="黑体"/>
        </w:rPr>
      </w:pPr>
      <w:r>
        <w:rPr>
          <w:rFonts w:ascii="黑体" w:hAnsi="黑体" w:cs="黑体" w:eastAsia="黑体"/>
        </w:rPr>
        <w:t>适用税率及税收抵免问题的通知》（财税〔2011〕47</w:t>
      </w:r>
      <w:r>
        <w:rPr>
          <w:rFonts w:ascii="黑体" w:hAnsi="黑体" w:cs="黑体" w:eastAsia="黑体"/>
          <w:spacing w:val="-83"/>
        </w:rPr>
        <w:t> </w:t>
      </w:r>
      <w:r>
        <w:rPr>
          <w:rFonts w:ascii="黑体" w:hAnsi="黑体" w:cs="黑体" w:eastAsia="黑体"/>
        </w:rPr>
        <w:t>号）</w:t>
      </w:r>
      <w:r>
        <w:rPr>
          <w:rFonts w:ascii="黑体" w:hAnsi="黑体" w:cs="黑体" w:eastAsia="黑体"/>
          <w:w w:val="99"/>
        </w:rPr>
        <w:t> </w:t>
      </w:r>
      <w:r>
        <w:rPr>
          <w:rFonts w:ascii="黑体" w:hAnsi="黑体" w:cs="黑体" w:eastAsia="黑体"/>
        </w:rPr>
        <w:t>4.《科技部 财政部</w:t>
      </w:r>
      <w:r>
        <w:rPr>
          <w:rFonts w:ascii="黑体" w:hAnsi="黑体" w:cs="黑体" w:eastAsia="黑体"/>
          <w:spacing w:val="-25"/>
        </w:rPr>
        <w:t> </w:t>
      </w:r>
      <w:r>
        <w:rPr>
          <w:rFonts w:ascii="黑体" w:hAnsi="黑体" w:cs="黑体" w:eastAsia="黑体"/>
        </w:rPr>
        <w:t>国家税务总局关于修订印发〈高新</w:t>
      </w:r>
    </w:p>
    <w:p>
      <w:pPr>
        <w:pStyle w:val="BodyText"/>
        <w:spacing w:line="357" w:lineRule="auto" w:before="48"/>
        <w:ind w:left="1100" w:right="72" w:hanging="641"/>
        <w:jc w:val="left"/>
        <w:rPr>
          <w:rFonts w:ascii="黑体" w:hAnsi="黑体" w:cs="黑体" w:eastAsia="黑体"/>
        </w:rPr>
      </w:pPr>
      <w:r>
        <w:rPr>
          <w:rFonts w:ascii="黑体" w:hAnsi="黑体" w:cs="黑体" w:eastAsia="黑体"/>
          <w:spacing w:val="-9"/>
        </w:rPr>
        <w:t>技术企业认定管理办法〉的通知》（国科发火〔2016〕32</w:t>
      </w:r>
      <w:r>
        <w:rPr>
          <w:rFonts w:ascii="黑体" w:hAnsi="黑体" w:cs="黑体" w:eastAsia="黑体"/>
          <w:spacing w:val="-93"/>
        </w:rPr>
        <w:t> </w:t>
      </w:r>
      <w:r>
        <w:rPr>
          <w:rFonts w:ascii="黑体" w:hAnsi="黑体" w:cs="黑体" w:eastAsia="黑体"/>
        </w:rPr>
        <w:t>号）</w:t>
      </w:r>
      <w:r>
        <w:rPr>
          <w:rFonts w:ascii="黑体" w:hAnsi="黑体" w:cs="黑体" w:eastAsia="黑体"/>
          <w:w w:val="99"/>
        </w:rPr>
        <w:t> </w:t>
      </w:r>
      <w:r>
        <w:rPr>
          <w:rFonts w:ascii="黑体" w:hAnsi="黑体" w:cs="黑体" w:eastAsia="黑体"/>
        </w:rPr>
        <w:t>5.《科技部 财政部</w:t>
      </w:r>
      <w:r>
        <w:rPr>
          <w:rFonts w:ascii="黑体" w:hAnsi="黑体" w:cs="黑体" w:eastAsia="黑体"/>
          <w:spacing w:val="-25"/>
        </w:rPr>
        <w:t> </w:t>
      </w:r>
      <w:r>
        <w:rPr>
          <w:rFonts w:ascii="黑体" w:hAnsi="黑体" w:cs="黑体" w:eastAsia="黑体"/>
        </w:rPr>
        <w:t>国家税务总局关于修订印发〈高新</w:t>
      </w:r>
    </w:p>
    <w:p>
      <w:pPr>
        <w:pStyle w:val="BodyText"/>
        <w:spacing w:line="357" w:lineRule="auto" w:before="48"/>
        <w:ind w:left="460" w:right="202" w:firstLine="0"/>
        <w:jc w:val="left"/>
        <w:rPr>
          <w:rFonts w:ascii="黑体" w:hAnsi="黑体" w:cs="黑体" w:eastAsia="黑体"/>
        </w:rPr>
      </w:pPr>
      <w:r>
        <w:rPr>
          <w:rFonts w:ascii="黑体" w:hAnsi="黑体" w:cs="黑体" w:eastAsia="黑体"/>
          <w:w w:val="95"/>
        </w:rPr>
        <w:t>技术企业认定管理工作指引〉的通知》（国科发火〔2016〕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195</w:t>
      </w:r>
      <w:r>
        <w:rPr>
          <w:rFonts w:ascii="黑体" w:hAnsi="黑体" w:cs="黑体" w:eastAsia="黑体"/>
          <w:spacing w:val="-84"/>
        </w:rPr>
        <w:t> </w:t>
      </w:r>
      <w:r>
        <w:rPr>
          <w:rFonts w:ascii="黑体" w:hAnsi="黑体" w:cs="黑体" w:eastAsia="黑体"/>
        </w:rPr>
        <w:t>号）</w:t>
      </w:r>
    </w:p>
    <w:p>
      <w:pPr>
        <w:pStyle w:val="BodyText"/>
        <w:spacing w:line="357" w:lineRule="auto" w:before="48"/>
        <w:ind w:left="460" w:right="72"/>
        <w:jc w:val="left"/>
        <w:rPr>
          <w:rFonts w:ascii="黑体" w:hAnsi="黑体" w:cs="黑体" w:eastAsia="黑体"/>
        </w:rPr>
      </w:pPr>
      <w:r>
        <w:rPr>
          <w:rFonts w:ascii="楷体" w:hAnsi="楷体" w:cs="楷体" w:eastAsia="楷体"/>
          <w:w w:val="95"/>
        </w:rPr>
        <w:t>6.</w:t>
      </w:r>
      <w:r>
        <w:rPr>
          <w:rFonts w:ascii="黑体" w:hAnsi="黑体" w:cs="黑体" w:eastAsia="黑体"/>
          <w:w w:val="95"/>
        </w:rPr>
        <w:t>《国家税务总局关于实施高新技术企业所得税优惠政</w:t>
      </w:r>
      <w:r>
        <w:rPr>
          <w:rFonts w:ascii="黑体" w:hAnsi="黑体" w:cs="黑体" w:eastAsia="黑体"/>
          <w:w w:val="99"/>
        </w:rPr>
        <w:t> </w:t>
      </w:r>
      <w:r>
        <w:rPr>
          <w:rFonts w:ascii="黑体" w:hAnsi="黑体" w:cs="黑体" w:eastAsia="黑体"/>
        </w:rPr>
        <w:t>策有关问题的公告》（</w:t>
      </w:r>
      <w:r>
        <w:rPr>
          <w:rFonts w:ascii="楷体" w:hAnsi="楷体" w:cs="楷体" w:eastAsia="楷体"/>
        </w:rPr>
        <w:t>2017</w:t>
      </w:r>
      <w:r>
        <w:rPr>
          <w:rFonts w:ascii="楷体" w:hAnsi="楷体" w:cs="楷体" w:eastAsia="楷体"/>
          <w:spacing w:val="-84"/>
        </w:rPr>
        <w:t> </w:t>
      </w:r>
      <w:r>
        <w:rPr>
          <w:rFonts w:ascii="黑体" w:hAnsi="黑体" w:cs="黑体" w:eastAsia="黑体"/>
        </w:rPr>
        <w:t>年第</w:t>
      </w:r>
      <w:r>
        <w:rPr>
          <w:rFonts w:ascii="黑体" w:hAnsi="黑体" w:cs="黑体" w:eastAsia="黑体"/>
          <w:spacing w:val="-83"/>
        </w:rPr>
        <w:t> </w:t>
      </w:r>
      <w:r>
        <w:rPr>
          <w:rFonts w:ascii="楷体" w:hAnsi="楷体" w:cs="楷体" w:eastAsia="楷体"/>
        </w:rPr>
        <w:t>24</w:t>
      </w:r>
      <w:r>
        <w:rPr>
          <w:rFonts w:ascii="楷体" w:hAnsi="楷体" w:cs="楷体" w:eastAsia="楷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bookmarkStart w:name="_TOC_250016" w:id="43"/>
      <w:r>
        <w:rPr/>
        <w:t>94.高新技术企业和科技型中小企业亏损结转年限延长至</w:t>
      </w:r>
      <w:r>
        <w:rPr>
          <w:spacing w:val="-97"/>
        </w:rPr>
        <w:t> </w:t>
      </w:r>
      <w:r>
        <w:rPr/>
        <w:t>10</w:t>
      </w:r>
      <w:r>
        <w:rPr>
          <w:spacing w:val="-96"/>
        </w:rPr>
        <w:t> </w:t>
      </w:r>
      <w:r>
        <w:rPr/>
        <w:t>年</w:t>
      </w:r>
      <w:bookmarkEnd w:id="43"/>
      <w:r>
        <w:rPr>
          <w:b w:val="0"/>
          <w:bCs w:val="0"/>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高新技术企业和科技型中小企业</w:t>
      </w:r>
    </w:p>
    <w:p>
      <w:pPr>
        <w:spacing w:after="0" w:line="240" w:lineRule="auto"/>
        <w:jc w:val="left"/>
        <w:sectPr>
          <w:pgSz w:w="11910" w:h="16840"/>
          <w:pgMar w:header="0" w:footer="978" w:top="1500" w:bottom="1160" w:left="1340" w:right="1540"/>
        </w:sectPr>
      </w:pPr>
    </w:p>
    <w:p>
      <w:pPr>
        <w:pStyle w:val="Heading2"/>
        <w:spacing w:line="395" w:lineRule="exact"/>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自</w:t>
      </w:r>
      <w:r>
        <w:rPr>
          <w:spacing w:val="-76"/>
        </w:rPr>
        <w:t> </w:t>
      </w:r>
      <w:r>
        <w:rPr/>
        <w:t>2018</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日起，当年具备高新技术企业或科技</w:t>
      </w:r>
      <w:r>
        <w:rPr>
          <w:w w:val="99"/>
        </w:rPr>
        <w:t> </w:t>
      </w:r>
      <w:r>
        <w:rPr>
          <w:w w:val="95"/>
        </w:rPr>
        <w:t>型中小企业资格（以下统称资格）的企业，其具备资格年度</w:t>
      </w:r>
      <w:r>
        <w:rPr>
          <w:spacing w:val="86"/>
          <w:w w:val="95"/>
        </w:rPr>
        <w:t> </w:t>
      </w:r>
      <w:r>
        <w:rPr>
          <w:spacing w:val="86"/>
          <w:w w:val="95"/>
        </w:rPr>
      </w:r>
      <w:r>
        <w:rPr/>
        <w:t>之前</w:t>
      </w:r>
      <w:r>
        <w:rPr>
          <w:spacing w:val="-93"/>
        </w:rPr>
        <w:t> </w:t>
      </w:r>
      <w:r>
        <w:rPr/>
        <w:t>5</w:t>
      </w:r>
      <w:r>
        <w:rPr>
          <w:spacing w:val="-94"/>
        </w:rPr>
        <w:t> </w:t>
      </w:r>
      <w:r>
        <w:rPr/>
        <w:t>个年度发生的尚未弥补完的亏损，准予结转以后年度</w:t>
      </w:r>
    </w:p>
    <w:p>
      <w:pPr>
        <w:pStyle w:val="BodyText"/>
        <w:spacing w:line="240" w:lineRule="auto" w:before="48"/>
        <w:ind w:left="460" w:right="0" w:firstLine="0"/>
        <w:jc w:val="both"/>
      </w:pPr>
      <w:r>
        <w:rPr/>
        <w:t>弥补，最长结转年限由</w:t>
      </w:r>
      <w:r>
        <w:rPr>
          <w:spacing w:val="-82"/>
        </w:rPr>
        <w:t> </w:t>
      </w:r>
      <w:r>
        <w:rPr/>
        <w:t>5</w:t>
      </w:r>
      <w:r>
        <w:rPr>
          <w:spacing w:val="-83"/>
        </w:rPr>
        <w:t> </w:t>
      </w:r>
      <w:r>
        <w:rPr/>
        <w:t>年延长至</w:t>
      </w:r>
      <w:r>
        <w:rPr>
          <w:spacing w:val="-84"/>
        </w:rPr>
        <w:t> </w:t>
      </w:r>
      <w:r>
        <w:rPr/>
        <w:t>10</w:t>
      </w:r>
      <w:r>
        <w:rPr>
          <w:spacing w:val="-83"/>
        </w:rPr>
        <w:t> </w:t>
      </w:r>
      <w:r>
        <w:rPr/>
        <w:t>年。</w:t>
      </w:r>
    </w:p>
    <w:p>
      <w:pPr>
        <w:spacing w:line="240" w:lineRule="auto" w:before="9"/>
        <w:rPr>
          <w:rFonts w:ascii="仿宋_GB2312" w:hAnsi="仿宋_GB2312" w:cs="仿宋_GB2312" w:eastAsia="仿宋_GB2312"/>
          <w:sz w:val="35"/>
          <w:szCs w:val="35"/>
        </w:rPr>
      </w:pPr>
    </w:p>
    <w:p>
      <w:pPr>
        <w:pStyle w:val="Heading2"/>
        <w:spacing w:line="240" w:lineRule="auto"/>
        <w:ind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05"/>
        <w:jc w:val="both"/>
      </w:pPr>
      <w:r>
        <w:rPr/>
        <w:t>1.高新技术企业，是指按照《科技部 财政部</w:t>
      </w:r>
      <w:r>
        <w:rPr>
          <w:spacing w:val="-24"/>
        </w:rPr>
        <w:t> </w:t>
      </w:r>
      <w:r>
        <w:rPr/>
        <w:t>国家税务</w:t>
      </w:r>
      <w:r>
        <w:rPr>
          <w:w w:val="99"/>
        </w:rPr>
        <w:t> </w:t>
      </w:r>
      <w:r>
        <w:rPr>
          <w:w w:val="95"/>
        </w:rPr>
        <w:t>总局关于修订印发〈高新技术企业认定管理办法〉的通知》</w:t>
      </w:r>
      <w:r>
        <w:rPr/>
      </w:r>
    </w:p>
    <w:p>
      <w:pPr>
        <w:pStyle w:val="BodyText"/>
        <w:spacing w:line="357" w:lineRule="auto" w:before="48"/>
        <w:ind w:left="1100" w:right="0" w:hanging="641"/>
        <w:jc w:val="left"/>
      </w:pPr>
      <w:r>
        <w:rPr/>
        <w:t>（国科发火〔2016〕32</w:t>
      </w:r>
      <w:r>
        <w:rPr>
          <w:spacing w:val="-82"/>
        </w:rPr>
        <w:t> </w:t>
      </w:r>
      <w:r>
        <w:rPr/>
        <w:t>号）规定认定的高新技术企业。</w:t>
      </w:r>
      <w:r>
        <w:rPr>
          <w:w w:val="99"/>
        </w:rPr>
        <w:t> </w:t>
      </w:r>
      <w:r>
        <w:rPr/>
        <w:t>2.科技型中小企业，是指按照《科技部 财政部</w:t>
      </w:r>
      <w:r>
        <w:rPr>
          <w:spacing w:val="-23"/>
        </w:rPr>
        <w:t> </w:t>
      </w:r>
      <w:r>
        <w:rPr/>
        <w:t>国家税</w:t>
      </w:r>
    </w:p>
    <w:p>
      <w:pPr>
        <w:pStyle w:val="BodyText"/>
        <w:spacing w:line="357" w:lineRule="auto" w:before="48"/>
        <w:ind w:left="460" w:right="117" w:firstLine="0"/>
        <w:jc w:val="both"/>
      </w:pPr>
      <w:r>
        <w:rPr>
          <w:w w:val="95"/>
        </w:rPr>
        <w:t>务总局关于印发〈科技型中小企业评价办法〉的通知》（国</w:t>
      </w:r>
      <w:r>
        <w:rPr>
          <w:spacing w:val="88"/>
          <w:w w:val="95"/>
        </w:rPr>
        <w:t> </w:t>
      </w:r>
      <w:r>
        <w:rPr>
          <w:spacing w:val="88"/>
          <w:w w:val="95"/>
        </w:rPr>
      </w:r>
      <w:r>
        <w:rPr/>
        <w:t>科发政〔2017〕115</w:t>
      </w:r>
      <w:r>
        <w:rPr>
          <w:spacing w:val="-78"/>
        </w:rPr>
        <w:t> </w:t>
      </w:r>
      <w:r>
        <w:rPr>
          <w:spacing w:val="3"/>
        </w:rPr>
        <w:t>号）规定取得科技型中小企业登记编号</w:t>
      </w:r>
      <w:r>
        <w:rPr>
          <w:w w:val="99"/>
        </w:rPr>
        <w:t> </w:t>
      </w:r>
      <w:r>
        <w:rPr/>
        <w:t>的企业。</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税务总局关于延长高新技术企业和科技型中</w:t>
      </w:r>
      <w:r>
        <w:rPr>
          <w:rFonts w:ascii="黑体" w:hAnsi="黑体" w:cs="黑体" w:eastAsia="黑体"/>
          <w:w w:val="99"/>
        </w:rPr>
        <w:t> </w:t>
      </w:r>
      <w:r>
        <w:rPr>
          <w:rFonts w:ascii="黑体" w:hAnsi="黑体" w:cs="黑体" w:eastAsia="黑体"/>
        </w:rPr>
        <w:t>小企业亏损结转年限的通知》（财税〔2018〕76</w:t>
      </w:r>
      <w:r>
        <w:rPr>
          <w:rFonts w:ascii="黑体" w:hAnsi="黑体" w:cs="黑体" w:eastAsia="黑体"/>
          <w:spacing w:val="-9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bookmarkStart w:name="_TOC_250015" w:id="44"/>
      <w:r>
        <w:rPr/>
        <w:t>95.技术先进型服务企业减按</w:t>
      </w:r>
      <w:r>
        <w:rPr>
          <w:spacing w:val="-99"/>
        </w:rPr>
        <w:t> </w:t>
      </w:r>
      <w:r>
        <w:rPr/>
        <w:t>15％税率征收企业所得税</w:t>
      </w:r>
      <w:bookmarkEnd w:id="44"/>
      <w:r>
        <w:rPr>
          <w:b w:val="0"/>
          <w:bCs w:val="0"/>
        </w:rPr>
      </w:r>
    </w:p>
    <w:p>
      <w:pPr>
        <w:spacing w:after="0" w:line="240" w:lineRule="auto"/>
        <w:jc w:val="left"/>
        <w:sectPr>
          <w:pgSz w:w="11910" w:h="16840"/>
          <w:pgMar w:header="0" w:footer="978" w:top="1500" w:bottom="1160" w:left="1340" w:right="168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经认定的技术先进型服务企业</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spacing w:val="3"/>
        </w:rPr>
        <w:t>经认定的技术先进型服务企业，减按</w:t>
      </w:r>
      <w:r>
        <w:rPr>
          <w:spacing w:val="-87"/>
        </w:rPr>
        <w:t> </w:t>
      </w:r>
      <w:r>
        <w:rPr>
          <w:spacing w:val="2"/>
        </w:rPr>
        <w:t>15%的税率征收企</w:t>
      </w:r>
      <w:r>
        <w:rPr>
          <w:w w:val="99"/>
        </w:rPr>
        <w:t> </w:t>
      </w:r>
      <w:r>
        <w:rPr/>
        <w:t>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05"/>
        <w:jc w:val="both"/>
      </w:pPr>
      <w:r>
        <w:rPr>
          <w:w w:val="95"/>
        </w:rPr>
        <w:t>1.技术先进型服务企业为在中国境内（不包括港、澳、</w:t>
      </w:r>
      <w:r>
        <w:rPr>
          <w:w w:val="99"/>
        </w:rPr>
        <w:t> </w:t>
      </w:r>
      <w:r>
        <w:rPr/>
        <w:t>台地区）注册的法人企业。</w:t>
      </w:r>
    </w:p>
    <w:p>
      <w:pPr>
        <w:pStyle w:val="BodyText"/>
        <w:spacing w:line="357" w:lineRule="auto" w:before="48"/>
        <w:ind w:right="117"/>
        <w:jc w:val="both"/>
      </w:pPr>
      <w:r>
        <w:rPr>
          <w:w w:val="95"/>
        </w:rPr>
        <w:t>2.从事《技术先进型服务业务认定范围(试行)》中的一</w:t>
      </w:r>
      <w:r>
        <w:rPr>
          <w:w w:val="99"/>
        </w:rPr>
        <w:t> </w:t>
      </w:r>
      <w:r>
        <w:rPr>
          <w:w w:val="95"/>
        </w:rPr>
        <w:t>种或多种技术先进型服务业务，采用先进技术或具备较强的</w:t>
      </w:r>
      <w:r>
        <w:rPr>
          <w:spacing w:val="89"/>
          <w:w w:val="95"/>
        </w:rPr>
        <w:t> </w:t>
      </w:r>
      <w:r>
        <w:rPr>
          <w:spacing w:val="89"/>
          <w:w w:val="95"/>
        </w:rPr>
      </w:r>
      <w:r>
        <w:rPr>
          <w:w w:val="95"/>
        </w:rPr>
        <w:t>研发能力，其中服务贸易类技术先进型服务企业须满足的技</w:t>
      </w:r>
      <w:r>
        <w:rPr>
          <w:spacing w:val="89"/>
          <w:w w:val="95"/>
        </w:rPr>
        <w:t> </w:t>
      </w:r>
      <w:r>
        <w:rPr>
          <w:spacing w:val="89"/>
          <w:w w:val="95"/>
        </w:rPr>
      </w:r>
      <w:r>
        <w:rPr>
          <w:w w:val="95"/>
        </w:rPr>
        <w:t>术先进型服务业务领域范围按照《技术先进型服务业务领域</w:t>
      </w:r>
      <w:r>
        <w:rPr>
          <w:spacing w:val="87"/>
          <w:w w:val="95"/>
        </w:rPr>
        <w:t> </w:t>
      </w:r>
      <w:r>
        <w:rPr>
          <w:spacing w:val="87"/>
          <w:w w:val="95"/>
        </w:rPr>
      </w:r>
      <w:r>
        <w:rPr/>
        <w:t>范围（服务贸易类）》执行。</w:t>
      </w:r>
    </w:p>
    <w:p>
      <w:pPr>
        <w:pStyle w:val="BodyText"/>
        <w:spacing w:line="240" w:lineRule="auto" w:before="48"/>
        <w:ind w:left="760" w:right="0" w:firstLine="0"/>
        <w:jc w:val="left"/>
      </w:pPr>
      <w:r>
        <w:rPr>
          <w:spacing w:val="17"/>
        </w:rPr>
        <w:t>3.具有大专以上学历的员工占企业职工总数的</w:t>
      </w:r>
      <w:r>
        <w:rPr>
          <w:spacing w:val="-80"/>
        </w:rPr>
        <w:t> </w:t>
      </w:r>
      <w:r>
        <w:rPr>
          <w:spacing w:val="4"/>
        </w:rPr>
        <w:t>50%以</w:t>
      </w:r>
    </w:p>
    <w:p>
      <w:pPr>
        <w:spacing w:line="240" w:lineRule="auto" w:before="9"/>
        <w:rPr>
          <w:rFonts w:ascii="仿宋_GB2312" w:hAnsi="仿宋_GB2312" w:cs="仿宋_GB2312" w:eastAsia="仿宋_GB2312"/>
          <w:sz w:val="15"/>
          <w:szCs w:val="15"/>
        </w:rPr>
      </w:pPr>
    </w:p>
    <w:p>
      <w:pPr>
        <w:pStyle w:val="BodyText"/>
        <w:spacing w:line="240" w:lineRule="auto"/>
        <w:ind w:right="0" w:firstLine="0"/>
        <w:jc w:val="left"/>
      </w:pPr>
      <w:r>
        <w:rPr/>
        <w:t>上。</w:t>
      </w:r>
    </w:p>
    <w:p>
      <w:pPr>
        <w:pStyle w:val="BodyText"/>
        <w:spacing w:line="240" w:lineRule="auto" w:before="205"/>
        <w:ind w:left="760" w:right="0" w:firstLine="0"/>
        <w:jc w:val="left"/>
      </w:pPr>
      <w:r>
        <w:rPr/>
        <w:t>4.从事《技术先进型服务业务认定范围(试行)》中的技</w:t>
      </w:r>
    </w:p>
    <w:p>
      <w:pPr>
        <w:spacing w:line="240" w:lineRule="auto" w:before="9"/>
        <w:rPr>
          <w:rFonts w:ascii="仿宋_GB2312" w:hAnsi="仿宋_GB2312" w:cs="仿宋_GB2312" w:eastAsia="仿宋_GB2312"/>
          <w:sz w:val="15"/>
          <w:szCs w:val="15"/>
        </w:rPr>
      </w:pPr>
    </w:p>
    <w:p>
      <w:pPr>
        <w:pStyle w:val="BodyText"/>
        <w:spacing w:line="357" w:lineRule="auto"/>
        <w:ind w:right="120" w:firstLine="0"/>
        <w:jc w:val="both"/>
      </w:pPr>
      <w:r>
        <w:rPr>
          <w:spacing w:val="16"/>
        </w:rPr>
        <w:t>术先进型服务业务取得的收入占企业当年总收入的</w:t>
      </w:r>
      <w:r>
        <w:rPr>
          <w:spacing w:val="-69"/>
        </w:rPr>
        <w:t> </w:t>
      </w:r>
      <w:r>
        <w:rPr>
          <w:spacing w:val="4"/>
        </w:rPr>
        <w:t>50%以</w:t>
      </w:r>
      <w:r>
        <w:rPr>
          <w:w w:val="99"/>
        </w:rPr>
        <w:t> </w:t>
      </w:r>
      <w:r>
        <w:rPr>
          <w:w w:val="95"/>
        </w:rPr>
        <w:t>上，其中服务贸易类技术先进型服务企业从事《技术先进型</w:t>
      </w:r>
      <w:r>
        <w:rPr>
          <w:spacing w:val="87"/>
          <w:w w:val="95"/>
        </w:rPr>
        <w:t> </w:t>
      </w:r>
      <w:r>
        <w:rPr>
          <w:spacing w:val="87"/>
          <w:w w:val="95"/>
        </w:rPr>
      </w:r>
      <w:r>
        <w:rPr>
          <w:w w:val="95"/>
        </w:rPr>
        <w:t>服务业务领域范围（服务贸易类）》中的技术先进型服务业</w:t>
      </w:r>
      <w:r>
        <w:rPr>
          <w:spacing w:val="86"/>
          <w:w w:val="95"/>
        </w:rPr>
        <w:t> </w:t>
      </w:r>
      <w:r>
        <w:rPr>
          <w:spacing w:val="86"/>
          <w:w w:val="95"/>
        </w:rPr>
      </w:r>
      <w:r>
        <w:rPr/>
        <w:t>务取得的收入占企业当年总收入的</w:t>
      </w:r>
      <w:r>
        <w:rPr>
          <w:spacing w:val="-89"/>
        </w:rPr>
        <w:t> </w:t>
      </w:r>
      <w:r>
        <w:rPr/>
        <w:t>50%以上。</w:t>
      </w:r>
    </w:p>
    <w:p>
      <w:pPr>
        <w:spacing w:after="0" w:line="357" w:lineRule="auto"/>
        <w:jc w:val="both"/>
        <w:sectPr>
          <w:pgSz w:w="11910" w:h="16840"/>
          <w:pgMar w:header="0" w:footer="978" w:top="1500" w:bottom="1160" w:left="1680" w:right="1680"/>
        </w:sectPr>
      </w:pPr>
    </w:p>
    <w:p>
      <w:pPr>
        <w:pStyle w:val="BodyText"/>
        <w:spacing w:line="395" w:lineRule="exact"/>
        <w:ind w:left="460" w:right="0"/>
        <w:jc w:val="both"/>
      </w:pPr>
      <w:r>
        <w:rPr>
          <w:spacing w:val="13"/>
        </w:rPr>
        <w:t>5.从事离岸服务外包业务取得的收入不低于企业当年</w:t>
      </w:r>
    </w:p>
    <w:p>
      <w:pPr>
        <w:pStyle w:val="BodyText"/>
        <w:spacing w:line="240" w:lineRule="auto" w:before="205"/>
        <w:ind w:left="460" w:right="94" w:firstLine="0"/>
        <w:jc w:val="left"/>
      </w:pPr>
      <w:r>
        <w:rPr/>
        <w:t>总收入的</w:t>
      </w:r>
      <w:r>
        <w:rPr>
          <w:spacing w:val="-84"/>
        </w:rPr>
        <w:t> </w:t>
      </w:r>
      <w:r>
        <w:rPr/>
        <w:t>35%。</w:t>
      </w:r>
    </w:p>
    <w:p>
      <w:pPr>
        <w:spacing w:line="240" w:lineRule="auto" w:before="6"/>
        <w:rPr>
          <w:rFonts w:ascii="仿宋_GB2312" w:hAnsi="仿宋_GB2312" w:cs="仿宋_GB2312" w:eastAsia="仿宋_GB2312"/>
          <w:sz w:val="35"/>
          <w:szCs w:val="35"/>
        </w:rPr>
      </w:pPr>
    </w:p>
    <w:p>
      <w:pPr>
        <w:pStyle w:val="Heading2"/>
        <w:spacing w:line="240" w:lineRule="auto"/>
        <w:ind w:right="94"/>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80"/>
        <w:jc w:val="both"/>
        <w:rPr>
          <w:rFonts w:ascii="黑体" w:hAnsi="黑体" w:cs="黑体" w:eastAsia="黑体"/>
        </w:rPr>
      </w:pPr>
      <w:r>
        <w:rPr>
          <w:rFonts w:ascii="黑体" w:hAnsi="黑体" w:cs="黑体" w:eastAsia="黑体"/>
          <w:spacing w:val="-3"/>
        </w:rPr>
        <w:t>1.《财政部 </w:t>
      </w:r>
      <w:r>
        <w:rPr>
          <w:rFonts w:ascii="黑体" w:hAnsi="黑体" w:cs="黑体" w:eastAsia="黑体"/>
        </w:rPr>
        <w:t>税务总局 商务部 科技部</w:t>
      </w:r>
      <w:r>
        <w:rPr>
          <w:rFonts w:ascii="黑体" w:hAnsi="黑体" w:cs="黑体" w:eastAsia="黑体"/>
          <w:spacing w:val="-3"/>
        </w:rPr>
        <w:t> </w:t>
      </w:r>
      <w:r>
        <w:rPr>
          <w:rFonts w:ascii="黑体" w:hAnsi="黑体" w:cs="黑体" w:eastAsia="黑体"/>
        </w:rPr>
        <w:t>国家发展改革委</w:t>
      </w:r>
      <w:r>
        <w:rPr>
          <w:rFonts w:ascii="黑体" w:hAnsi="黑体" w:cs="黑体" w:eastAsia="黑体"/>
          <w:w w:val="99"/>
        </w:rPr>
        <w:t> </w:t>
      </w:r>
      <w:r>
        <w:rPr>
          <w:rFonts w:ascii="黑体" w:hAnsi="黑体" w:cs="黑体" w:eastAsia="黑体"/>
          <w:spacing w:val="12"/>
        </w:rPr>
        <w:t>关于将技术先进型服务企业所得税政策推广至全国实施的</w:t>
      </w:r>
      <w:r>
        <w:rPr>
          <w:rFonts w:ascii="黑体" w:hAnsi="黑体" w:cs="黑体" w:eastAsia="黑体"/>
          <w:w w:val="99"/>
        </w:rPr>
        <w:t> </w:t>
      </w:r>
      <w:r>
        <w:rPr>
          <w:rFonts w:ascii="黑体" w:hAnsi="黑体" w:cs="黑体" w:eastAsia="黑体"/>
        </w:rPr>
        <w:t>通知》（财税〔2017〕79</w:t>
      </w:r>
      <w:r>
        <w:rPr>
          <w:rFonts w:ascii="黑体" w:hAnsi="黑体" w:cs="黑体" w:eastAsia="黑体"/>
          <w:spacing w:val="-88"/>
        </w:rPr>
        <w:t> </w:t>
      </w:r>
      <w:r>
        <w:rPr>
          <w:rFonts w:ascii="黑体" w:hAnsi="黑体" w:cs="黑体" w:eastAsia="黑体"/>
        </w:rPr>
        <w:t>号）</w:t>
      </w:r>
    </w:p>
    <w:p>
      <w:pPr>
        <w:pStyle w:val="BodyText"/>
        <w:spacing w:line="357" w:lineRule="auto" w:before="48"/>
        <w:ind w:left="460" w:right="280"/>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 商务部 科技部</w:t>
      </w:r>
      <w:r>
        <w:rPr>
          <w:rFonts w:ascii="黑体" w:hAnsi="黑体" w:cs="黑体" w:eastAsia="黑体"/>
          <w:spacing w:val="-3"/>
        </w:rPr>
        <w:t> </w:t>
      </w:r>
      <w:r>
        <w:rPr>
          <w:rFonts w:ascii="黑体" w:hAnsi="黑体" w:cs="黑体" w:eastAsia="黑体"/>
        </w:rPr>
        <w:t>国家发展改革委</w:t>
      </w:r>
      <w:r>
        <w:rPr>
          <w:rFonts w:ascii="黑体" w:hAnsi="黑体" w:cs="黑体" w:eastAsia="黑体"/>
          <w:w w:val="99"/>
        </w:rPr>
        <w:t> </w:t>
      </w:r>
      <w:r>
        <w:rPr>
          <w:rFonts w:ascii="黑体" w:hAnsi="黑体" w:cs="黑体" w:eastAsia="黑体"/>
          <w:spacing w:val="12"/>
        </w:rPr>
        <w:t>关于将服务贸易创新发展试点地区技术先进型服务企业所</w:t>
      </w:r>
      <w:r>
        <w:rPr>
          <w:rFonts w:ascii="黑体" w:hAnsi="黑体" w:cs="黑体" w:eastAsia="黑体"/>
          <w:w w:val="99"/>
        </w:rPr>
        <w:t> </w:t>
      </w:r>
      <w:r>
        <w:rPr>
          <w:rFonts w:ascii="黑体" w:hAnsi="黑体" w:cs="黑体" w:eastAsia="黑体"/>
        </w:rPr>
        <w:t>得税政策推广至全国实施的通知》（财税〔2018〕44</w:t>
      </w:r>
      <w:r>
        <w:rPr>
          <w:rFonts w:ascii="黑体" w:hAnsi="黑体" w:cs="黑体" w:eastAsia="黑体"/>
          <w:spacing w:val="-92"/>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94"/>
        <w:jc w:val="left"/>
        <w:rPr>
          <w:b w:val="0"/>
          <w:bCs w:val="0"/>
        </w:rPr>
      </w:pPr>
      <w:bookmarkStart w:name="_TOC_250014" w:id="45"/>
      <w:r>
        <w:rPr/>
        <w:t>96.符合条件的制造业等行业纳税人增值税期末留抵退税</w:t>
      </w:r>
      <w:bookmarkEnd w:id="45"/>
      <w:r>
        <w:rPr>
          <w:b w:val="0"/>
          <w:bCs w:val="0"/>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符合条件的制造业等行业企业</w:t>
      </w:r>
    </w:p>
    <w:p>
      <w:pPr>
        <w:spacing w:line="240" w:lineRule="auto" w:before="9"/>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8"/>
        <w:jc w:val="both"/>
      </w:pPr>
      <w:r>
        <w:rPr>
          <w:spacing w:val="-7"/>
        </w:rPr>
        <w:t>加大“制造业”、“科学研究和技术服务业”、“电力、</w:t>
      </w:r>
      <w:r>
        <w:rPr>
          <w:w w:val="99"/>
        </w:rPr>
        <w:t> </w:t>
      </w:r>
      <w:r>
        <w:rPr>
          <w:spacing w:val="-18"/>
        </w:rPr>
        <w:t>热力、燃气及水生产和供应业”、“软件和信息技术服务业”、</w:t>
      </w:r>
      <w:r>
        <w:rPr>
          <w:w w:val="99"/>
        </w:rPr>
        <w:t> </w:t>
      </w:r>
      <w:r>
        <w:rPr/>
        <w:t>“生态保护和环境治理业”和“交通运输、仓储和邮政业”</w:t>
      </w:r>
    </w:p>
    <w:p>
      <w:pPr>
        <w:pStyle w:val="BodyText"/>
        <w:spacing w:line="357" w:lineRule="auto" w:before="48"/>
        <w:ind w:left="460" w:right="94" w:firstLine="0"/>
        <w:jc w:val="left"/>
      </w:pPr>
      <w:r>
        <w:rPr>
          <w:w w:val="95"/>
        </w:rPr>
        <w:t>（以下称制造业等行业）增值税期末留抵退税政策力度，将</w:t>
      </w:r>
      <w:r>
        <w:rPr>
          <w:spacing w:val="87"/>
          <w:w w:val="95"/>
        </w:rPr>
        <w:t> </w:t>
      </w:r>
      <w:r>
        <w:rPr>
          <w:spacing w:val="87"/>
          <w:w w:val="95"/>
        </w:rPr>
      </w:r>
      <w:r>
        <w:rPr>
          <w:spacing w:val="12"/>
        </w:rPr>
        <w:t>先进制造业按月全额退还增值税增量留抵税额政策范围扩</w:t>
      </w:r>
    </w:p>
    <w:p>
      <w:pPr>
        <w:spacing w:after="0" w:line="357" w:lineRule="auto"/>
        <w:jc w:val="left"/>
        <w:sectPr>
          <w:pgSz w:w="11910" w:h="16840"/>
          <w:pgMar w:header="0" w:footer="978" w:top="1500" w:bottom="1160" w:left="1340" w:right="1520"/>
        </w:sectPr>
      </w:pPr>
    </w:p>
    <w:p>
      <w:pPr>
        <w:pStyle w:val="BodyText"/>
        <w:spacing w:line="395" w:lineRule="exact"/>
        <w:ind w:right="62" w:firstLine="0"/>
        <w:jc w:val="left"/>
      </w:pPr>
      <w:r>
        <w:rPr>
          <w:spacing w:val="-6"/>
        </w:rPr>
        <w:t>大至符合条件的制造业等行业企业（含个体工商户，下同），</w:t>
      </w:r>
    </w:p>
    <w:p>
      <w:pPr>
        <w:pStyle w:val="BodyText"/>
        <w:spacing w:line="357" w:lineRule="auto" w:before="205"/>
        <w:ind w:left="760" w:right="62" w:hanging="641"/>
        <w:jc w:val="left"/>
      </w:pPr>
      <w:r>
        <w:rPr/>
        <w:t>并一次性退还制造业等行业企业存量留抵税额。</w:t>
      </w:r>
      <w:r>
        <w:rPr>
          <w:w w:val="99"/>
        </w:rPr>
        <w:t> </w:t>
      </w:r>
      <w:r>
        <w:rPr>
          <w:spacing w:val="6"/>
        </w:rPr>
        <w:t>1.符合条件的制造业等行业企业，可以自</w:t>
      </w:r>
      <w:r>
        <w:rPr>
          <w:spacing w:val="-75"/>
        </w:rPr>
        <w:t> </w:t>
      </w:r>
      <w:r>
        <w:rPr/>
        <w:t>2022</w:t>
      </w:r>
      <w:r>
        <w:rPr>
          <w:spacing w:val="-77"/>
        </w:rPr>
        <w:t> </w:t>
      </w:r>
      <w:r>
        <w:rPr/>
        <w:t>年</w:t>
      </w:r>
      <w:r>
        <w:rPr>
          <w:spacing w:val="-75"/>
        </w:rPr>
        <w:t> </w:t>
      </w:r>
      <w:r>
        <w:rPr/>
        <w:t>4</w:t>
      </w:r>
      <w:r>
        <w:rPr>
          <w:spacing w:val="-79"/>
        </w:rPr>
        <w:t> </w:t>
      </w:r>
      <w:r>
        <w:rPr/>
        <w:t>月</w:t>
      </w:r>
    </w:p>
    <w:p>
      <w:pPr>
        <w:pStyle w:val="BodyText"/>
        <w:spacing w:line="357" w:lineRule="auto" w:before="48"/>
        <w:ind w:left="760" w:right="62" w:hanging="641"/>
        <w:jc w:val="left"/>
      </w:pPr>
      <w:r>
        <w:rPr/>
        <w:t>纳税申报期起向主管税务机关申请退还增量留抵税额。</w:t>
      </w:r>
      <w:r>
        <w:rPr>
          <w:w w:val="99"/>
        </w:rPr>
        <w:t> </w:t>
      </w:r>
      <w:r>
        <w:rPr>
          <w:spacing w:val="-4"/>
        </w:rPr>
        <w:t>2.符合条件的制造业等行业中型企业，可以自</w:t>
      </w:r>
      <w:r>
        <w:rPr>
          <w:spacing w:val="-89"/>
        </w:rPr>
        <w:t> </w:t>
      </w:r>
      <w:r>
        <w:rPr/>
        <w:t>2022</w:t>
      </w:r>
      <w:r>
        <w:rPr>
          <w:spacing w:val="-88"/>
        </w:rPr>
        <w:t> </w:t>
      </w:r>
      <w:r>
        <w:rPr/>
        <w:t>年</w:t>
      </w:r>
      <w:r>
        <w:rPr>
          <w:spacing w:val="-87"/>
        </w:rPr>
        <w:t> </w:t>
      </w:r>
      <w:r>
        <w:rPr/>
        <w:t>5</w:t>
      </w:r>
    </w:p>
    <w:p>
      <w:pPr>
        <w:pStyle w:val="BodyText"/>
        <w:spacing w:line="357" w:lineRule="auto" w:before="48"/>
        <w:ind w:right="62" w:firstLine="0"/>
        <w:jc w:val="left"/>
      </w:pPr>
      <w:r>
        <w:rPr>
          <w:spacing w:val="12"/>
        </w:rPr>
        <w:t>月纳税申报期起向主管税务机关申请一次性退还存量留抵</w:t>
      </w:r>
      <w:r>
        <w:rPr>
          <w:w w:val="99"/>
        </w:rPr>
        <w:t> </w:t>
      </w:r>
      <w:r>
        <w:rPr>
          <w:spacing w:val="6"/>
        </w:rPr>
        <w:t>税额；符合条件的制造业等行业大型企业，可以自</w:t>
      </w:r>
      <w:r>
        <w:rPr>
          <w:spacing w:val="-80"/>
        </w:rPr>
        <w:t> </w:t>
      </w:r>
      <w:r>
        <w:rPr/>
        <w:t>2022</w:t>
      </w:r>
      <w:r>
        <w:rPr>
          <w:spacing w:val="-81"/>
        </w:rPr>
        <w:t> </w:t>
      </w:r>
      <w:r>
        <w:rPr/>
        <w:t>年</w:t>
      </w:r>
    </w:p>
    <w:p>
      <w:pPr>
        <w:pStyle w:val="BodyText"/>
        <w:spacing w:line="357" w:lineRule="auto" w:before="48"/>
        <w:ind w:right="62" w:firstLine="0"/>
        <w:jc w:val="left"/>
      </w:pPr>
      <w:r>
        <w:rPr/>
        <w:t>10</w:t>
      </w:r>
      <w:r>
        <w:rPr>
          <w:spacing w:val="-86"/>
        </w:rPr>
        <w:t> </w:t>
      </w:r>
      <w:r>
        <w:rPr>
          <w:spacing w:val="9"/>
        </w:rPr>
        <w:t>月纳税申报期起向主管税务机关申请一次性退还存量留</w:t>
      </w:r>
      <w:r>
        <w:rPr>
          <w:w w:val="99"/>
        </w:rPr>
        <w:t> </w:t>
      </w:r>
      <w:r>
        <w:rPr/>
        <w:t>抵税额。</w:t>
      </w:r>
    </w:p>
    <w:p>
      <w:pPr>
        <w:pStyle w:val="BodyText"/>
        <w:spacing w:line="357" w:lineRule="auto" w:before="48"/>
        <w:ind w:right="62"/>
        <w:jc w:val="left"/>
      </w:pPr>
      <w:r>
        <w:rPr>
          <w:spacing w:val="-5"/>
        </w:rPr>
        <w:t>提前退还中型企业存量留抵税额，2022</w:t>
      </w:r>
      <w:r>
        <w:rPr>
          <w:spacing w:val="-83"/>
        </w:rPr>
        <w:t> </w:t>
      </w:r>
      <w:r>
        <w:rPr/>
        <w:t>年</w:t>
      </w:r>
      <w:r>
        <w:rPr>
          <w:spacing w:val="-82"/>
        </w:rPr>
        <w:t> </w:t>
      </w:r>
      <w:r>
        <w:rPr/>
        <w:t>6</w:t>
      </w:r>
      <w:r>
        <w:rPr>
          <w:spacing w:val="-83"/>
        </w:rPr>
        <w:t> </w:t>
      </w:r>
      <w:r>
        <w:rPr/>
        <w:t>月</w:t>
      </w:r>
      <w:r>
        <w:rPr>
          <w:spacing w:val="-82"/>
        </w:rPr>
        <w:t> </w:t>
      </w:r>
      <w:r>
        <w:rPr/>
        <w:t>30</w:t>
      </w:r>
      <w:r>
        <w:rPr>
          <w:spacing w:val="-85"/>
        </w:rPr>
        <w:t> </w:t>
      </w:r>
      <w:r>
        <w:rPr/>
        <w:t>日前，</w:t>
      </w:r>
      <w:r>
        <w:rPr>
          <w:w w:val="99"/>
        </w:rPr>
        <w:t> </w:t>
      </w:r>
      <w:r>
        <w:rPr/>
        <w:t>在纳税人自愿申请的基础上，集中退还中型企业存量留抵税</w:t>
      </w:r>
      <w:r>
        <w:rPr>
          <w:w w:val="99"/>
        </w:rPr>
        <w:t> </w:t>
      </w:r>
      <w:r>
        <w:rPr/>
        <w:t>额。</w:t>
      </w:r>
    </w:p>
    <w:p>
      <w:pPr>
        <w:spacing w:line="240" w:lineRule="auto" w:before="7"/>
        <w:rPr>
          <w:rFonts w:ascii="仿宋_GB2312" w:hAnsi="仿宋_GB2312" w:cs="仿宋_GB2312" w:eastAsia="仿宋_GB2312"/>
          <w:sz w:val="23"/>
          <w:szCs w:val="23"/>
        </w:rPr>
      </w:pPr>
    </w:p>
    <w:p>
      <w:pPr>
        <w:pStyle w:val="Heading2"/>
        <w:spacing w:line="240" w:lineRule="auto"/>
        <w:ind w:left="120" w:right="62"/>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62"/>
        <w:jc w:val="left"/>
      </w:pPr>
      <w:r>
        <w:rPr>
          <w:spacing w:val="13"/>
          <w:w w:val="95"/>
        </w:rPr>
        <w:t>1.享受上述政策的先进制造业纳税人必须同时符合以</w:t>
      </w:r>
      <w:r>
        <w:rPr>
          <w:w w:val="99"/>
        </w:rPr>
        <w:t> </w:t>
      </w:r>
      <w:r>
        <w:rPr/>
        <w:t>下条件：</w:t>
      </w:r>
    </w:p>
    <w:p>
      <w:pPr>
        <w:pStyle w:val="BodyText"/>
        <w:spacing w:line="240" w:lineRule="auto" w:before="48"/>
        <w:ind w:left="760" w:right="62" w:firstLine="0"/>
        <w:jc w:val="left"/>
      </w:pPr>
      <w:r>
        <w:rPr/>
        <w:t>（1）纳税信用等级为</w:t>
      </w:r>
      <w:r>
        <w:rPr>
          <w:spacing w:val="-82"/>
        </w:rPr>
        <w:t> </w:t>
      </w:r>
      <w:r>
        <w:rPr/>
        <w:t>A</w:t>
      </w:r>
      <w:r>
        <w:rPr>
          <w:spacing w:val="-83"/>
        </w:rPr>
        <w:t> </w:t>
      </w:r>
      <w:r>
        <w:rPr/>
        <w:t>级或者</w:t>
      </w:r>
      <w:r>
        <w:rPr>
          <w:spacing w:val="-84"/>
        </w:rPr>
        <w:t> </w:t>
      </w:r>
      <w:r>
        <w:rPr/>
        <w:t>B</w:t>
      </w:r>
      <w:r>
        <w:rPr>
          <w:spacing w:val="-83"/>
        </w:rPr>
        <w:t> </w:t>
      </w:r>
      <w:r>
        <w:rPr/>
        <w:t>级；</w:t>
      </w:r>
    </w:p>
    <w:p>
      <w:pPr>
        <w:pStyle w:val="BodyText"/>
        <w:spacing w:line="357" w:lineRule="auto" w:before="205"/>
        <w:ind w:right="62"/>
        <w:jc w:val="left"/>
      </w:pPr>
      <w:r>
        <w:rPr/>
        <w:t>（2）申请退税前</w:t>
      </w:r>
      <w:r>
        <w:rPr>
          <w:spacing w:val="-90"/>
        </w:rPr>
        <w:t> </w:t>
      </w:r>
      <w:r>
        <w:rPr/>
        <w:t>36</w:t>
      </w:r>
      <w:r>
        <w:rPr>
          <w:spacing w:val="-91"/>
        </w:rPr>
        <w:t> </w:t>
      </w:r>
      <w:r>
        <w:rPr/>
        <w:t>个月未发生骗取留抵退税、出口退</w:t>
      </w:r>
      <w:r>
        <w:rPr>
          <w:w w:val="99"/>
        </w:rPr>
        <w:t> </w:t>
      </w:r>
      <w:r>
        <w:rPr/>
        <w:t>税或虚开增值税专用发票情形；</w:t>
      </w:r>
    </w:p>
    <w:p>
      <w:pPr>
        <w:pStyle w:val="BodyText"/>
        <w:spacing w:line="357" w:lineRule="auto" w:before="48"/>
        <w:ind w:right="62"/>
        <w:jc w:val="left"/>
      </w:pPr>
      <w:r>
        <w:rPr/>
        <w:t>（3）申请退税前</w:t>
      </w:r>
      <w:r>
        <w:rPr>
          <w:spacing w:val="-91"/>
        </w:rPr>
        <w:t> </w:t>
      </w:r>
      <w:r>
        <w:rPr/>
        <w:t>36</w:t>
      </w:r>
      <w:r>
        <w:rPr>
          <w:spacing w:val="-92"/>
        </w:rPr>
        <w:t> </w:t>
      </w:r>
      <w:r>
        <w:rPr/>
        <w:t>个月未因偷税被税务机关处罚两次</w:t>
      </w:r>
      <w:r>
        <w:rPr>
          <w:w w:val="99"/>
        </w:rPr>
        <w:t> </w:t>
      </w:r>
      <w:r>
        <w:rPr/>
        <w:t>及以上；</w:t>
      </w:r>
    </w:p>
    <w:p>
      <w:pPr>
        <w:pStyle w:val="BodyText"/>
        <w:spacing w:line="240" w:lineRule="auto" w:before="48"/>
        <w:ind w:left="760" w:right="62" w:firstLine="0"/>
        <w:jc w:val="left"/>
      </w:pPr>
      <w:r>
        <w:rPr/>
        <w:t>（4）自</w:t>
      </w:r>
      <w:r>
        <w:rPr>
          <w:spacing w:val="-84"/>
        </w:rPr>
        <w:t> </w:t>
      </w:r>
      <w:r>
        <w:rPr/>
        <w:t>2019</w:t>
      </w:r>
      <w:r>
        <w:rPr>
          <w:spacing w:val="-85"/>
        </w:rPr>
        <w:t> </w:t>
      </w:r>
      <w:r>
        <w:rPr/>
        <w:t>年</w:t>
      </w:r>
      <w:r>
        <w:rPr>
          <w:spacing w:val="-86"/>
        </w:rPr>
        <w:t> </w:t>
      </w:r>
      <w:r>
        <w:rPr/>
        <w:t>4</w:t>
      </w:r>
      <w:r>
        <w:rPr>
          <w:spacing w:val="-85"/>
        </w:rPr>
        <w:t> </w:t>
      </w:r>
      <w:r>
        <w:rPr/>
        <w:t>月</w:t>
      </w:r>
      <w:r>
        <w:rPr>
          <w:spacing w:val="-84"/>
        </w:rPr>
        <w:t> </w:t>
      </w:r>
      <w:r>
        <w:rPr/>
        <w:t>1</w:t>
      </w:r>
      <w:r>
        <w:rPr>
          <w:spacing w:val="-85"/>
        </w:rPr>
        <w:t> </w:t>
      </w:r>
      <w:r>
        <w:rPr/>
        <w:t>日起未享受即征即退、先征后返</w:t>
      </w:r>
    </w:p>
    <w:p>
      <w:pPr>
        <w:spacing w:after="0" w:line="240" w:lineRule="auto"/>
        <w:jc w:val="left"/>
        <w:sectPr>
          <w:pgSz w:w="11910" w:h="16840"/>
          <w:pgMar w:header="0" w:footer="978" w:top="1500" w:bottom="1160" w:left="1680" w:right="1520"/>
        </w:sectPr>
      </w:pPr>
    </w:p>
    <w:p>
      <w:pPr>
        <w:pStyle w:val="BodyText"/>
        <w:spacing w:line="395" w:lineRule="exact"/>
        <w:ind w:right="62" w:firstLine="0"/>
        <w:jc w:val="left"/>
      </w:pPr>
      <w:r>
        <w:rPr/>
        <w:t>（退）政策。</w:t>
      </w:r>
    </w:p>
    <w:p>
      <w:pPr>
        <w:pStyle w:val="BodyText"/>
        <w:spacing w:line="357" w:lineRule="auto" w:before="205"/>
        <w:ind w:right="62"/>
        <w:jc w:val="left"/>
      </w:pPr>
      <w:r>
        <w:rPr/>
        <w:t>2.上述制造业等行业企业，是指从事《国民经济行业分</w:t>
      </w:r>
      <w:r>
        <w:rPr>
          <w:w w:val="99"/>
        </w:rPr>
        <w:t> </w:t>
      </w:r>
      <w:r>
        <w:rPr/>
        <w:t>类》中“制造业”、“科学研究和技术服务业”、“电力、</w:t>
      </w:r>
      <w:r>
        <w:rPr>
          <w:w w:val="99"/>
        </w:rPr>
        <w:t> </w:t>
      </w:r>
      <w:r>
        <w:rPr>
          <w:spacing w:val="-18"/>
        </w:rPr>
        <w:t>热力、燃气及水生产和供应业”、“软件和信息技术服务业”、</w:t>
      </w:r>
      <w:r>
        <w:rPr>
          <w:w w:val="99"/>
        </w:rPr>
        <w:t> </w:t>
      </w:r>
      <w:r>
        <w:rPr/>
        <w:t>“生态保护和环境治理业”和“交通运输、仓储和邮政业”</w:t>
      </w:r>
      <w:r>
        <w:rPr>
          <w:w w:val="99"/>
        </w:rPr>
        <w:t> </w:t>
      </w:r>
      <w:r>
        <w:rPr>
          <w:spacing w:val="12"/>
        </w:rPr>
        <w:t>业务相应发生的增值税销售额占全部增值税销售额的比重</w:t>
      </w:r>
      <w:r>
        <w:rPr>
          <w:w w:val="99"/>
        </w:rPr>
        <w:t> </w:t>
      </w:r>
      <w:r>
        <w:rPr/>
        <w:t>超过</w:t>
      </w:r>
      <w:r>
        <w:rPr>
          <w:spacing w:val="-86"/>
        </w:rPr>
        <w:t> </w:t>
      </w:r>
      <w:r>
        <w:rPr/>
        <w:t>50%的纳税人。</w:t>
      </w:r>
    </w:p>
    <w:p>
      <w:pPr>
        <w:pStyle w:val="BodyText"/>
        <w:spacing w:line="240" w:lineRule="auto" w:before="48"/>
        <w:ind w:left="760" w:right="62" w:firstLine="0"/>
        <w:jc w:val="left"/>
      </w:pPr>
      <w:r>
        <w:rPr>
          <w:spacing w:val="6"/>
        </w:rPr>
        <w:t>上述销售额比重根据纳税人申请退税前连续</w:t>
      </w:r>
      <w:r>
        <w:rPr>
          <w:spacing w:val="-77"/>
        </w:rPr>
        <w:t> </w:t>
      </w:r>
      <w:r>
        <w:rPr/>
        <w:t>12</w:t>
      </w:r>
      <w:r>
        <w:rPr>
          <w:spacing w:val="-78"/>
        </w:rPr>
        <w:t> </w:t>
      </w:r>
      <w:r>
        <w:rPr>
          <w:spacing w:val="4"/>
        </w:rPr>
        <w:t>个月的</w:t>
      </w:r>
    </w:p>
    <w:p>
      <w:pPr>
        <w:pStyle w:val="BodyText"/>
        <w:spacing w:line="357" w:lineRule="auto" w:before="205"/>
        <w:ind w:right="62" w:firstLine="0"/>
        <w:jc w:val="left"/>
      </w:pPr>
      <w:r>
        <w:rPr>
          <w:spacing w:val="6"/>
        </w:rPr>
        <w:t>销售额计算确定；申请退税前经营期不满</w:t>
      </w:r>
      <w:r>
        <w:rPr>
          <w:spacing w:val="-78"/>
        </w:rPr>
        <w:t> </w:t>
      </w:r>
      <w:r>
        <w:rPr/>
        <w:t>12</w:t>
      </w:r>
      <w:r>
        <w:rPr>
          <w:spacing w:val="-79"/>
        </w:rPr>
        <w:t> </w:t>
      </w:r>
      <w:r>
        <w:rPr>
          <w:spacing w:val="5"/>
        </w:rPr>
        <w:t>个月但满</w:t>
      </w:r>
      <w:r>
        <w:rPr>
          <w:spacing w:val="-78"/>
        </w:rPr>
        <w:t> </w:t>
      </w:r>
      <w:r>
        <w:rPr/>
        <w:t>3</w:t>
      </w:r>
      <w:r>
        <w:rPr>
          <w:spacing w:val="-79"/>
        </w:rPr>
        <w:t> </w:t>
      </w:r>
      <w:r>
        <w:rPr/>
        <w:t>个</w:t>
      </w:r>
      <w:r>
        <w:rPr>
          <w:w w:val="99"/>
        </w:rPr>
        <w:t> </w:t>
      </w:r>
      <w:r>
        <w:rPr/>
        <w:t>月的，按照实际经营期的销售额计算确定。</w:t>
      </w:r>
    </w:p>
    <w:p>
      <w:pPr>
        <w:pStyle w:val="BodyText"/>
        <w:spacing w:line="240" w:lineRule="auto" w:before="48"/>
        <w:ind w:left="760" w:right="62" w:firstLine="0"/>
        <w:jc w:val="left"/>
      </w:pPr>
      <w:r>
        <w:rPr/>
        <w:t>3.上述增量留抵税额，区分以下情形确定：</w:t>
      </w:r>
    </w:p>
    <w:p>
      <w:pPr>
        <w:pStyle w:val="BodyText"/>
        <w:spacing w:line="357" w:lineRule="auto" w:before="205"/>
        <w:ind w:right="275"/>
        <w:jc w:val="both"/>
      </w:pPr>
      <w:r>
        <w:rPr>
          <w:spacing w:val="6"/>
        </w:rPr>
        <w:t>（1）纳税人获得一次性存量留抵退税前，增量留抵税</w:t>
      </w:r>
      <w:r>
        <w:rPr>
          <w:w w:val="99"/>
        </w:rPr>
        <w:t> </w:t>
      </w:r>
      <w:r>
        <w:rPr/>
        <w:t>额为当期期末留抵税额与</w:t>
      </w:r>
      <w:r>
        <w:rPr>
          <w:spacing w:val="-83"/>
        </w:rPr>
        <w:t> </w:t>
      </w:r>
      <w:r>
        <w:rPr/>
        <w:t>2019</w:t>
      </w:r>
      <w:r>
        <w:rPr>
          <w:spacing w:val="-84"/>
        </w:rPr>
        <w:t> </w:t>
      </w:r>
      <w:r>
        <w:rPr/>
        <w:t>年</w:t>
      </w:r>
      <w:r>
        <w:rPr>
          <w:spacing w:val="-83"/>
        </w:rPr>
        <w:t> </w:t>
      </w:r>
      <w:r>
        <w:rPr/>
        <w:t>3</w:t>
      </w:r>
      <w:r>
        <w:rPr>
          <w:spacing w:val="-84"/>
        </w:rPr>
        <w:t> </w:t>
      </w:r>
      <w:r>
        <w:rPr/>
        <w:t>月</w:t>
      </w:r>
      <w:r>
        <w:rPr>
          <w:spacing w:val="-85"/>
        </w:rPr>
        <w:t> </w:t>
      </w:r>
      <w:r>
        <w:rPr/>
        <w:t>31</w:t>
      </w:r>
      <w:r>
        <w:rPr>
          <w:spacing w:val="-84"/>
        </w:rPr>
        <w:t> </w:t>
      </w:r>
      <w:r>
        <w:rPr/>
        <w:t>日相比新增加的留</w:t>
      </w:r>
      <w:r>
        <w:rPr>
          <w:w w:val="99"/>
        </w:rPr>
        <w:t> </w:t>
      </w:r>
      <w:r>
        <w:rPr/>
        <w:t>抵税额。</w:t>
      </w:r>
    </w:p>
    <w:p>
      <w:pPr>
        <w:pStyle w:val="BodyText"/>
        <w:spacing w:line="357" w:lineRule="auto" w:before="48"/>
        <w:ind w:right="62"/>
        <w:jc w:val="left"/>
      </w:pPr>
      <w:r>
        <w:rPr>
          <w:spacing w:val="6"/>
        </w:rPr>
        <w:t>（2）纳税人获得一次性存量留抵退税后，增量留抵税</w:t>
      </w:r>
      <w:r>
        <w:rPr>
          <w:w w:val="99"/>
        </w:rPr>
        <w:t> </w:t>
      </w:r>
      <w:r>
        <w:rPr/>
        <w:t>额为当期期末留抵税额。</w:t>
      </w:r>
    </w:p>
    <w:p>
      <w:pPr>
        <w:pStyle w:val="BodyText"/>
        <w:spacing w:line="240" w:lineRule="auto" w:before="149"/>
        <w:ind w:left="760" w:right="62" w:firstLine="0"/>
        <w:jc w:val="left"/>
      </w:pPr>
      <w:r>
        <w:rPr/>
        <w:t>4.上述存量留抵税额，区分以下情形确定：</w:t>
      </w:r>
    </w:p>
    <w:p>
      <w:pPr>
        <w:pStyle w:val="BodyText"/>
        <w:spacing w:line="379" w:lineRule="auto" w:before="241"/>
        <w:ind w:right="62"/>
        <w:jc w:val="left"/>
      </w:pPr>
      <w:r>
        <w:rPr>
          <w:spacing w:val="6"/>
        </w:rPr>
        <w:t>（1）纳税人获得一次性存量留抵退税前，当期期末留</w:t>
      </w:r>
      <w:r>
        <w:rPr>
          <w:w w:val="99"/>
        </w:rPr>
        <w:t> </w:t>
      </w:r>
      <w:r>
        <w:rPr/>
        <w:t>抵税额大于或等于</w:t>
      </w:r>
      <w:r>
        <w:rPr>
          <w:spacing w:val="-84"/>
        </w:rPr>
        <w:t> </w:t>
      </w:r>
      <w:r>
        <w:rPr/>
        <w:t>2019</w:t>
      </w:r>
      <w:r>
        <w:rPr>
          <w:spacing w:val="-85"/>
        </w:rPr>
        <w:t> </w:t>
      </w:r>
      <w:r>
        <w:rPr/>
        <w:t>年</w:t>
      </w:r>
      <w:r>
        <w:rPr>
          <w:spacing w:val="-84"/>
        </w:rPr>
        <w:t> </w:t>
      </w:r>
      <w:r>
        <w:rPr/>
        <w:t>3</w:t>
      </w:r>
      <w:r>
        <w:rPr>
          <w:spacing w:val="-85"/>
        </w:rPr>
        <w:t> </w:t>
      </w:r>
      <w:r>
        <w:rPr/>
        <w:t>月</w:t>
      </w:r>
      <w:r>
        <w:rPr>
          <w:spacing w:val="-86"/>
        </w:rPr>
        <w:t> </w:t>
      </w:r>
      <w:r>
        <w:rPr/>
        <w:t>31</w:t>
      </w:r>
      <w:r>
        <w:rPr>
          <w:spacing w:val="-85"/>
        </w:rPr>
        <w:t> </w:t>
      </w:r>
      <w:r>
        <w:rPr/>
        <w:t>日期末留抵税额的，存量</w:t>
      </w:r>
    </w:p>
    <w:p>
      <w:pPr>
        <w:pStyle w:val="BodyText"/>
        <w:spacing w:line="240" w:lineRule="auto" w:before="55"/>
        <w:ind w:right="62" w:firstLine="0"/>
        <w:jc w:val="left"/>
      </w:pPr>
      <w:r>
        <w:rPr/>
        <w:t>留抵税额为</w:t>
      </w:r>
      <w:r>
        <w:rPr>
          <w:spacing w:val="-84"/>
        </w:rPr>
        <w:t> </w:t>
      </w:r>
      <w:r>
        <w:rPr/>
        <w:t>2019</w:t>
      </w:r>
      <w:r>
        <w:rPr>
          <w:spacing w:val="-85"/>
        </w:rPr>
        <w:t> </w:t>
      </w:r>
      <w:r>
        <w:rPr/>
        <w:t>年</w:t>
      </w:r>
      <w:r>
        <w:rPr>
          <w:spacing w:val="-84"/>
        </w:rPr>
        <w:t> </w:t>
      </w:r>
      <w:r>
        <w:rPr/>
        <w:t>3</w:t>
      </w:r>
      <w:r>
        <w:rPr>
          <w:spacing w:val="-85"/>
        </w:rPr>
        <w:t> </w:t>
      </w:r>
      <w:r>
        <w:rPr/>
        <w:t>月</w:t>
      </w:r>
      <w:r>
        <w:rPr>
          <w:spacing w:val="-86"/>
        </w:rPr>
        <w:t> </w:t>
      </w:r>
      <w:r>
        <w:rPr/>
        <w:t>31</w:t>
      </w:r>
      <w:r>
        <w:rPr>
          <w:spacing w:val="-85"/>
        </w:rPr>
        <w:t> </w:t>
      </w:r>
      <w:r>
        <w:rPr/>
        <w:t>日期末留抵税额；当期期末留抵</w:t>
      </w:r>
    </w:p>
    <w:p>
      <w:pPr>
        <w:pStyle w:val="BodyText"/>
        <w:spacing w:line="379" w:lineRule="auto" w:before="241"/>
        <w:ind w:right="62" w:firstLine="0"/>
        <w:jc w:val="left"/>
      </w:pPr>
      <w:r>
        <w:rPr/>
        <w:t>税额小于</w:t>
      </w:r>
      <w:r>
        <w:rPr>
          <w:spacing w:val="-84"/>
        </w:rPr>
        <w:t> </w:t>
      </w:r>
      <w:r>
        <w:rPr/>
        <w:t>2019</w:t>
      </w:r>
      <w:r>
        <w:rPr>
          <w:spacing w:val="-85"/>
        </w:rPr>
        <w:t> </w:t>
      </w:r>
      <w:r>
        <w:rPr/>
        <w:t>年</w:t>
      </w:r>
      <w:r>
        <w:rPr>
          <w:spacing w:val="-86"/>
        </w:rPr>
        <w:t> </w:t>
      </w:r>
      <w:r>
        <w:rPr/>
        <w:t>3</w:t>
      </w:r>
      <w:r>
        <w:rPr>
          <w:spacing w:val="-85"/>
        </w:rPr>
        <w:t> </w:t>
      </w:r>
      <w:r>
        <w:rPr/>
        <w:t>月</w:t>
      </w:r>
      <w:r>
        <w:rPr>
          <w:spacing w:val="-84"/>
        </w:rPr>
        <w:t> </w:t>
      </w:r>
      <w:r>
        <w:rPr/>
        <w:t>31</w:t>
      </w:r>
      <w:r>
        <w:rPr>
          <w:spacing w:val="-85"/>
        </w:rPr>
        <w:t> </w:t>
      </w:r>
      <w:r>
        <w:rPr/>
        <w:t>日期末留抵税额的，存量留抵税额</w:t>
      </w:r>
      <w:r>
        <w:rPr>
          <w:w w:val="99"/>
        </w:rPr>
        <w:t> </w:t>
      </w:r>
      <w:r>
        <w:rPr/>
        <w:t>为当期期末留抵税额。</w:t>
      </w:r>
    </w:p>
    <w:p>
      <w:pPr>
        <w:spacing w:after="0" w:line="379" w:lineRule="auto"/>
        <w:jc w:val="left"/>
        <w:sectPr>
          <w:footerReference w:type="default" r:id="rId22"/>
          <w:pgSz w:w="11910" w:h="16840"/>
          <w:pgMar w:footer="978" w:header="0" w:top="1500" w:bottom="1160" w:left="1680" w:right="1520"/>
          <w:pgNumType w:start="160"/>
        </w:sectPr>
      </w:pPr>
    </w:p>
    <w:p>
      <w:pPr>
        <w:pStyle w:val="BodyText"/>
        <w:spacing w:line="379" w:lineRule="auto"/>
        <w:ind w:right="119"/>
        <w:jc w:val="both"/>
      </w:pPr>
      <w:r>
        <w:rPr>
          <w:spacing w:val="6"/>
        </w:rPr>
        <w:t>（2）纳税人获得一次性存量留抵退税后，存量留抵税</w:t>
      </w:r>
      <w:r>
        <w:rPr>
          <w:w w:val="99"/>
        </w:rPr>
        <w:t> </w:t>
      </w:r>
      <w:r>
        <w:rPr/>
        <w:t>额为零。</w:t>
      </w:r>
    </w:p>
    <w:p>
      <w:pPr>
        <w:pStyle w:val="BodyText"/>
        <w:spacing w:line="379" w:lineRule="auto" w:before="55"/>
        <w:ind w:right="120"/>
        <w:jc w:val="both"/>
      </w:pPr>
      <w:r>
        <w:rPr>
          <w:w w:val="95"/>
        </w:rPr>
        <w:t>5.中型企业、小型企业和微型企业，按照《中小企业划</w:t>
      </w:r>
      <w:r>
        <w:rPr>
          <w:w w:val="99"/>
        </w:rPr>
        <w:t> </w:t>
      </w:r>
      <w:r>
        <w:rPr>
          <w:spacing w:val="2"/>
        </w:rPr>
        <w:t>型标准规定》（工信部联企业〔2011〕300</w:t>
      </w:r>
      <w:r>
        <w:rPr>
          <w:spacing w:val="-90"/>
        </w:rPr>
        <w:t> </w:t>
      </w:r>
      <w:r>
        <w:rPr>
          <w:spacing w:val="3"/>
        </w:rPr>
        <w:t>号）和《金融业</w:t>
      </w:r>
      <w:r>
        <w:rPr>
          <w:w w:val="99"/>
        </w:rPr>
        <w:t> </w:t>
      </w:r>
      <w:r>
        <w:rPr>
          <w:spacing w:val="2"/>
        </w:rPr>
        <w:t>企业划型标准规定》（银发〔2015〕309</w:t>
      </w:r>
      <w:r>
        <w:rPr>
          <w:spacing w:val="-90"/>
        </w:rPr>
        <w:t> </w:t>
      </w:r>
      <w:r>
        <w:rPr>
          <w:spacing w:val="3"/>
        </w:rPr>
        <w:t>号）中的营业收入</w:t>
      </w:r>
      <w:r>
        <w:rPr>
          <w:w w:val="99"/>
        </w:rPr>
        <w:t> </w:t>
      </w:r>
      <w:r>
        <w:rPr>
          <w:w w:val="95"/>
        </w:rPr>
        <w:t>指标、资产总额指标确定。其中，资产总额指标按照纳税人</w:t>
      </w:r>
      <w:r>
        <w:rPr>
          <w:spacing w:val="86"/>
          <w:w w:val="95"/>
        </w:rPr>
        <w:t> </w:t>
      </w:r>
      <w:r>
        <w:rPr>
          <w:spacing w:val="86"/>
          <w:w w:val="95"/>
        </w:rPr>
      </w:r>
      <w:r>
        <w:rPr>
          <w:w w:val="95"/>
        </w:rPr>
        <w:t>上一会计年度年末值确定。营业收入指标按照纳税人上一会</w:t>
      </w:r>
      <w:r>
        <w:rPr>
          <w:spacing w:val="86"/>
          <w:w w:val="95"/>
        </w:rPr>
        <w:t> </w:t>
      </w:r>
      <w:r>
        <w:rPr>
          <w:spacing w:val="86"/>
          <w:w w:val="95"/>
        </w:rPr>
      </w:r>
      <w:r>
        <w:rPr>
          <w:w w:val="95"/>
        </w:rPr>
        <w:t>计年度增值税销售额确定；不满一个会计年度的，按照以下</w:t>
      </w:r>
      <w:r>
        <w:rPr>
          <w:spacing w:val="87"/>
          <w:w w:val="95"/>
        </w:rPr>
        <w:t> </w:t>
      </w:r>
      <w:r>
        <w:rPr>
          <w:spacing w:val="87"/>
          <w:w w:val="95"/>
        </w:rPr>
      </w:r>
      <w:r>
        <w:rPr/>
        <w:t>公式计算：</w:t>
      </w:r>
    </w:p>
    <w:p>
      <w:pPr>
        <w:pStyle w:val="BodyText"/>
        <w:spacing w:line="379" w:lineRule="auto" w:before="55"/>
        <w:ind w:right="117"/>
        <w:jc w:val="both"/>
      </w:pPr>
      <w:r>
        <w:rPr>
          <w:spacing w:val="6"/>
        </w:rPr>
        <w:t>增值税销售额（年）=上一会计年度企业实际存续期间</w:t>
      </w:r>
      <w:r>
        <w:rPr>
          <w:w w:val="99"/>
        </w:rPr>
        <w:t> </w:t>
      </w:r>
      <w:r>
        <w:rPr/>
        <w:t>增值税销售额/企业实际存续月数×12</w:t>
      </w:r>
    </w:p>
    <w:p>
      <w:pPr>
        <w:pStyle w:val="BodyText"/>
        <w:spacing w:line="379" w:lineRule="auto" w:before="55"/>
        <w:ind w:right="105"/>
        <w:jc w:val="both"/>
      </w:pPr>
      <w:r>
        <w:rPr>
          <w:w w:val="95"/>
        </w:rPr>
        <w:t>上述增值税销售额，包括纳税申报销售额、稽查查补销</w:t>
      </w:r>
      <w:r>
        <w:rPr>
          <w:w w:val="99"/>
        </w:rPr>
        <w:t> </w:t>
      </w:r>
      <w:r>
        <w:rPr>
          <w:w w:val="95"/>
        </w:rPr>
        <w:t>售额、纳税评估调整销售额。适用增值税差额征税政策的，</w:t>
      </w:r>
      <w:r>
        <w:rPr>
          <w:spacing w:val="101"/>
          <w:w w:val="95"/>
        </w:rPr>
        <w:t> </w:t>
      </w:r>
      <w:r>
        <w:rPr>
          <w:spacing w:val="101"/>
          <w:w w:val="95"/>
        </w:rPr>
      </w:r>
      <w:r>
        <w:rPr/>
        <w:t>以差额后的销售额确定。</w:t>
      </w:r>
    </w:p>
    <w:p>
      <w:pPr>
        <w:pStyle w:val="BodyText"/>
        <w:spacing w:line="379" w:lineRule="auto" w:before="55"/>
        <w:ind w:right="105"/>
        <w:jc w:val="both"/>
      </w:pPr>
      <w:r>
        <w:rPr>
          <w:spacing w:val="8"/>
        </w:rPr>
        <w:t>对于工信部联企业〔2011〕300</w:t>
      </w:r>
      <w:r>
        <w:rPr>
          <w:spacing w:val="-79"/>
        </w:rPr>
        <w:t> </w:t>
      </w:r>
      <w:r>
        <w:rPr>
          <w:spacing w:val="6"/>
        </w:rPr>
        <w:t>号和银发〔2015〕309</w:t>
      </w:r>
      <w:r>
        <w:rPr>
          <w:w w:val="99"/>
        </w:rPr>
        <w:t> </w:t>
      </w:r>
      <w:r>
        <w:rPr>
          <w:w w:val="95"/>
        </w:rPr>
        <w:t>号文件所列行业以外的纳税人，以及工信部联企业〔2011〕 </w:t>
      </w:r>
      <w:r>
        <w:rPr>
          <w:spacing w:val="99"/>
          <w:w w:val="95"/>
        </w:rPr>
        <w:t> </w:t>
      </w:r>
      <w:r>
        <w:rPr>
          <w:spacing w:val="99"/>
          <w:w w:val="95"/>
        </w:rPr>
      </w:r>
      <w:r>
        <w:rPr/>
        <w:t>300</w:t>
      </w:r>
      <w:r>
        <w:rPr>
          <w:spacing w:val="-93"/>
        </w:rPr>
        <w:t> </w:t>
      </w:r>
      <w:r>
        <w:rPr>
          <w:spacing w:val="3"/>
        </w:rPr>
        <w:t>号文件所列行业但未采用营业收入指标或资产总额指标</w:t>
      </w:r>
      <w:r>
        <w:rPr>
          <w:w w:val="99"/>
        </w:rPr>
        <w:t> </w:t>
      </w:r>
      <w:r>
        <w:rPr>
          <w:spacing w:val="-6"/>
        </w:rPr>
        <w:t>划型确定的纳税人，微型企业标准为增值税销售额（年）100</w:t>
      </w:r>
      <w:r>
        <w:rPr>
          <w:w w:val="99"/>
        </w:rPr>
        <w:t> </w:t>
      </w:r>
      <w:r>
        <w:rPr/>
        <w:t>万元以下（不含</w:t>
      </w:r>
      <w:r>
        <w:rPr>
          <w:spacing w:val="-93"/>
        </w:rPr>
        <w:t> </w:t>
      </w:r>
      <w:r>
        <w:rPr/>
        <w:t>100</w:t>
      </w:r>
      <w:r>
        <w:rPr>
          <w:spacing w:val="-94"/>
        </w:rPr>
        <w:t> </w:t>
      </w:r>
      <w:r>
        <w:rPr/>
        <w:t>万元）；小型企业标准为增值税销售额</w:t>
      </w:r>
    </w:p>
    <w:p>
      <w:pPr>
        <w:pStyle w:val="BodyText"/>
        <w:spacing w:line="379" w:lineRule="auto" w:before="55"/>
        <w:ind w:right="0" w:firstLine="0"/>
        <w:jc w:val="left"/>
      </w:pPr>
      <w:r>
        <w:rPr/>
        <w:t>（年）2000</w:t>
      </w:r>
      <w:r>
        <w:rPr>
          <w:spacing w:val="-81"/>
        </w:rPr>
        <w:t> </w:t>
      </w:r>
      <w:r>
        <w:rPr>
          <w:spacing w:val="3"/>
        </w:rPr>
        <w:t>万元以下（不含</w:t>
      </w:r>
      <w:r>
        <w:rPr>
          <w:spacing w:val="-79"/>
        </w:rPr>
        <w:t> </w:t>
      </w:r>
      <w:r>
        <w:rPr/>
        <w:t>2000</w:t>
      </w:r>
      <w:r>
        <w:rPr>
          <w:spacing w:val="-78"/>
        </w:rPr>
        <w:t> </w:t>
      </w:r>
      <w:r>
        <w:rPr>
          <w:spacing w:val="3"/>
        </w:rPr>
        <w:t>万元）；中型企业标准为</w:t>
      </w:r>
      <w:r>
        <w:rPr>
          <w:w w:val="99"/>
        </w:rPr>
        <w:t> </w:t>
      </w:r>
      <w:r>
        <w:rPr/>
        <w:t>增值税销售额（年）1</w:t>
      </w:r>
      <w:r>
        <w:rPr>
          <w:spacing w:val="-83"/>
        </w:rPr>
        <w:t> </w:t>
      </w:r>
      <w:r>
        <w:rPr/>
        <w:t>亿元以下（不含</w:t>
      </w:r>
      <w:r>
        <w:rPr>
          <w:spacing w:val="-83"/>
        </w:rPr>
        <w:t> </w:t>
      </w:r>
      <w:r>
        <w:rPr/>
        <w:t>1</w:t>
      </w:r>
      <w:r>
        <w:rPr>
          <w:spacing w:val="-83"/>
        </w:rPr>
        <w:t> </w:t>
      </w:r>
      <w:r>
        <w:rPr/>
        <w:t>亿元）。</w:t>
      </w:r>
    </w:p>
    <w:p>
      <w:pPr>
        <w:spacing w:after="0" w:line="379" w:lineRule="auto"/>
        <w:jc w:val="left"/>
        <w:sectPr>
          <w:pgSz w:w="11910" w:h="16840"/>
          <w:pgMar w:header="0" w:footer="978" w:top="1580" w:bottom="1160" w:left="1680" w:right="1680"/>
        </w:sectPr>
      </w:pPr>
    </w:p>
    <w:p>
      <w:pPr>
        <w:pStyle w:val="BodyText"/>
        <w:spacing w:line="379" w:lineRule="auto"/>
        <w:ind w:right="120"/>
        <w:jc w:val="both"/>
      </w:pPr>
      <w:r>
        <w:rPr>
          <w:w w:val="95"/>
        </w:rPr>
        <w:t>上述所称大型企业，是指除上述中型企业、小型企业和</w:t>
      </w:r>
      <w:r>
        <w:rPr>
          <w:w w:val="99"/>
        </w:rPr>
        <w:t> </w:t>
      </w:r>
      <w:r>
        <w:rPr/>
        <w:t>微型企业外的其他企业。</w:t>
      </w:r>
    </w:p>
    <w:p>
      <w:pPr>
        <w:pStyle w:val="BodyText"/>
        <w:spacing w:line="374" w:lineRule="exact"/>
        <w:ind w:right="0"/>
        <w:jc w:val="both"/>
      </w:pPr>
      <w:r>
        <w:rPr/>
        <w:t>6.符合条件的制造业等行业纳税人，按照以下公式计算</w:t>
      </w:r>
    </w:p>
    <w:p>
      <w:pPr>
        <w:pStyle w:val="BodyText"/>
        <w:spacing w:line="415" w:lineRule="auto" w:before="205"/>
        <w:ind w:left="760" w:right="0" w:hanging="641"/>
        <w:jc w:val="left"/>
      </w:pPr>
      <w:r>
        <w:rPr/>
        <w:t>允许退还的留抵税额：</w:t>
      </w:r>
      <w:r>
        <w:rPr>
          <w:w w:val="99"/>
        </w:rPr>
        <w:t> </w:t>
      </w:r>
      <w:r>
        <w:rPr>
          <w:spacing w:val="6"/>
        </w:rPr>
        <w:t>允许退还的增量留抵税额=增量留抵税额</w:t>
      </w:r>
      <w:r>
        <w:rPr>
          <w:rFonts w:ascii="仿宋" w:hAnsi="仿宋" w:cs="仿宋" w:eastAsia="仿宋"/>
          <w:spacing w:val="6"/>
        </w:rPr>
        <w:t>×</w:t>
      </w:r>
      <w:r>
        <w:rPr>
          <w:spacing w:val="6"/>
        </w:rPr>
        <w:t>进项构成比</w:t>
      </w:r>
    </w:p>
    <w:p>
      <w:pPr>
        <w:pStyle w:val="BodyText"/>
        <w:spacing w:line="240" w:lineRule="auto" w:before="7"/>
        <w:ind w:right="0" w:firstLine="0"/>
        <w:jc w:val="both"/>
      </w:pPr>
      <w:r>
        <w:rPr/>
        <w:t>例</w:t>
      </w:r>
      <w:r>
        <w:rPr>
          <w:rFonts w:ascii="仿宋" w:hAnsi="仿宋" w:cs="仿宋" w:eastAsia="仿宋"/>
        </w:rPr>
        <w:t>×</w:t>
      </w:r>
      <w:r>
        <w:rPr/>
        <w:t>100%</w:t>
      </w:r>
    </w:p>
    <w:p>
      <w:pPr>
        <w:pStyle w:val="BodyText"/>
        <w:spacing w:line="379" w:lineRule="auto" w:before="241"/>
        <w:ind w:right="120"/>
        <w:jc w:val="both"/>
      </w:pPr>
      <w:r>
        <w:rPr>
          <w:spacing w:val="6"/>
        </w:rPr>
        <w:t>允许退还的存量留抵税额=存量留抵税额</w:t>
      </w:r>
      <w:r>
        <w:rPr>
          <w:rFonts w:ascii="仿宋" w:hAnsi="仿宋" w:cs="仿宋" w:eastAsia="仿宋"/>
          <w:spacing w:val="6"/>
        </w:rPr>
        <w:t>×</w:t>
      </w:r>
      <w:r>
        <w:rPr>
          <w:spacing w:val="6"/>
        </w:rPr>
        <w:t>进项构成比</w:t>
      </w:r>
      <w:r>
        <w:rPr>
          <w:w w:val="99"/>
        </w:rPr>
        <w:t> </w:t>
      </w:r>
      <w:r>
        <w:rPr/>
        <w:t>例</w:t>
      </w:r>
      <w:r>
        <w:rPr>
          <w:rFonts w:ascii="仿宋" w:hAnsi="仿宋" w:cs="仿宋" w:eastAsia="仿宋"/>
        </w:rPr>
        <w:t>×</w:t>
      </w:r>
      <w:r>
        <w:rPr/>
        <w:t>100%</w:t>
      </w:r>
    </w:p>
    <w:p>
      <w:pPr>
        <w:pStyle w:val="BodyText"/>
        <w:spacing w:line="374" w:lineRule="exact"/>
        <w:ind w:right="0"/>
        <w:jc w:val="both"/>
      </w:pPr>
      <w:r>
        <w:rPr>
          <w:spacing w:val="6"/>
        </w:rPr>
        <w:t>进项构成比例，为</w:t>
      </w:r>
      <w:r>
        <w:rPr>
          <w:spacing w:val="-77"/>
        </w:rPr>
        <w:t> </w:t>
      </w:r>
      <w:r>
        <w:rPr/>
        <w:t>2019</w:t>
      </w:r>
      <w:r>
        <w:rPr>
          <w:spacing w:val="-78"/>
        </w:rPr>
        <w:t> </w:t>
      </w:r>
      <w:r>
        <w:rPr/>
        <w:t>年</w:t>
      </w:r>
      <w:r>
        <w:rPr>
          <w:spacing w:val="-74"/>
        </w:rPr>
        <w:t> </w:t>
      </w:r>
      <w:r>
        <w:rPr/>
        <w:t>4</w:t>
      </w:r>
      <w:r>
        <w:rPr>
          <w:spacing w:val="-76"/>
        </w:rPr>
        <w:t> </w:t>
      </w:r>
      <w:r>
        <w:rPr>
          <w:spacing w:val="6"/>
        </w:rPr>
        <w:t>月至申请退税前一税款所</w:t>
      </w:r>
    </w:p>
    <w:p>
      <w:pPr>
        <w:pStyle w:val="BodyText"/>
        <w:spacing w:line="357" w:lineRule="auto" w:before="205"/>
        <w:ind w:right="105" w:firstLine="0"/>
        <w:jc w:val="both"/>
      </w:pPr>
      <w:r>
        <w:rPr>
          <w:w w:val="95"/>
        </w:rPr>
        <w:t>属期已抵扣的增值税专用发票（含带有</w:t>
      </w:r>
      <w:r>
        <w:rPr>
          <w:rFonts w:ascii="仿宋" w:hAnsi="仿宋" w:cs="仿宋" w:eastAsia="仿宋"/>
          <w:w w:val="95"/>
        </w:rPr>
        <w:t>“</w:t>
      </w:r>
      <w:r>
        <w:rPr>
          <w:w w:val="95"/>
        </w:rPr>
        <w:t>增值税专用发票</w:t>
      </w:r>
      <w:r>
        <w:rPr>
          <w:rFonts w:ascii="仿宋" w:hAnsi="仿宋" w:cs="仿宋" w:eastAsia="仿宋"/>
          <w:w w:val="95"/>
        </w:rPr>
        <w:t>”</w:t>
      </w:r>
      <w:r>
        <w:rPr>
          <w:rFonts w:ascii="仿宋" w:hAnsi="仿宋" w:cs="仿宋" w:eastAsia="仿宋"/>
          <w:spacing w:val="86"/>
          <w:w w:val="95"/>
        </w:rPr>
        <w:t> </w:t>
      </w:r>
      <w:r>
        <w:rPr>
          <w:w w:val="95"/>
        </w:rPr>
        <w:t>字样全面数字化的电子发票、税控机动车销售统一发票）、</w:t>
      </w:r>
      <w:r>
        <w:rPr>
          <w:spacing w:val="101"/>
          <w:w w:val="95"/>
        </w:rPr>
        <w:t> </w:t>
      </w:r>
      <w:r>
        <w:rPr>
          <w:spacing w:val="101"/>
          <w:w w:val="95"/>
        </w:rPr>
      </w:r>
      <w:r>
        <w:rPr>
          <w:w w:val="95"/>
        </w:rPr>
        <w:t>收费公路通行费增值税电子普通发票、海关进口增值税专用</w:t>
      </w:r>
      <w:r>
        <w:rPr>
          <w:spacing w:val="89"/>
          <w:w w:val="95"/>
        </w:rPr>
        <w:t> </w:t>
      </w:r>
      <w:r>
        <w:rPr>
          <w:spacing w:val="89"/>
          <w:w w:val="95"/>
        </w:rPr>
      </w:r>
      <w:r>
        <w:rPr>
          <w:w w:val="95"/>
        </w:rPr>
        <w:t>缴款书、解缴税款完税凭证注明的增值税额占同期全部已抵</w:t>
      </w:r>
      <w:r>
        <w:rPr>
          <w:spacing w:val="86"/>
          <w:w w:val="95"/>
        </w:rPr>
        <w:t> </w:t>
      </w:r>
      <w:r>
        <w:rPr>
          <w:spacing w:val="86"/>
          <w:w w:val="95"/>
        </w:rPr>
      </w:r>
      <w:r>
        <w:rPr/>
        <w:t>扣进项税额的比重。</w:t>
      </w:r>
    </w:p>
    <w:p>
      <w:pPr>
        <w:pStyle w:val="BodyText"/>
        <w:spacing w:line="357" w:lineRule="auto" w:before="48"/>
        <w:ind w:right="117"/>
        <w:jc w:val="both"/>
      </w:pPr>
      <w:r>
        <w:rPr>
          <w:w w:val="95"/>
        </w:rPr>
        <w:t>7.纳税人出口货物劳务、发生跨境应税行为，适用免抵</w:t>
      </w:r>
      <w:r>
        <w:rPr>
          <w:w w:val="99"/>
        </w:rPr>
        <w:t> </w:t>
      </w:r>
      <w:r>
        <w:rPr>
          <w:w w:val="95"/>
        </w:rPr>
        <w:t>退税办法的，应先办理免抵退税。免抵退税办理完毕后，仍</w:t>
      </w:r>
      <w:r>
        <w:rPr>
          <w:spacing w:val="88"/>
          <w:w w:val="95"/>
        </w:rPr>
        <w:t> </w:t>
      </w:r>
      <w:r>
        <w:rPr>
          <w:spacing w:val="88"/>
          <w:w w:val="95"/>
        </w:rPr>
      </w:r>
      <w:r>
        <w:rPr>
          <w:w w:val="95"/>
        </w:rPr>
        <w:t>符合上述规定条件的，可以申请退还留抵税额；适用免退税</w:t>
      </w:r>
      <w:r>
        <w:rPr>
          <w:spacing w:val="87"/>
          <w:w w:val="95"/>
        </w:rPr>
        <w:t> </w:t>
      </w:r>
      <w:r>
        <w:rPr>
          <w:spacing w:val="87"/>
          <w:w w:val="95"/>
        </w:rPr>
      </w:r>
      <w:r>
        <w:rPr/>
        <w:t>办法的，相关进项税额不得用于退还留抵税额。</w:t>
      </w:r>
    </w:p>
    <w:p>
      <w:pPr>
        <w:pStyle w:val="BodyText"/>
        <w:spacing w:line="357" w:lineRule="auto" w:before="48"/>
        <w:ind w:right="117"/>
        <w:jc w:val="both"/>
      </w:pPr>
      <w:r>
        <w:rPr>
          <w:spacing w:val="4"/>
        </w:rPr>
        <w:t>8.纳税人自</w:t>
      </w:r>
      <w:r>
        <w:rPr>
          <w:spacing w:val="-73"/>
        </w:rPr>
        <w:t> </w:t>
      </w:r>
      <w:r>
        <w:rPr/>
        <w:t>2019</w:t>
      </w:r>
      <w:r>
        <w:rPr>
          <w:spacing w:val="-75"/>
        </w:rPr>
        <w:t> </w:t>
      </w:r>
      <w:r>
        <w:rPr/>
        <w:t>年</w:t>
      </w:r>
      <w:r>
        <w:rPr>
          <w:spacing w:val="-76"/>
        </w:rPr>
        <w:t> </w:t>
      </w:r>
      <w:r>
        <w:rPr/>
        <w:t>4</w:t>
      </w:r>
      <w:r>
        <w:rPr>
          <w:spacing w:val="-75"/>
        </w:rPr>
        <w:t> </w:t>
      </w:r>
      <w:r>
        <w:rPr/>
        <w:t>月</w:t>
      </w:r>
      <w:r>
        <w:rPr>
          <w:spacing w:val="-73"/>
        </w:rPr>
        <w:t> </w:t>
      </w:r>
      <w:r>
        <w:rPr/>
        <w:t>1</w:t>
      </w:r>
      <w:r>
        <w:rPr>
          <w:spacing w:val="-75"/>
        </w:rPr>
        <w:t> </w:t>
      </w:r>
      <w:r>
        <w:rPr>
          <w:spacing w:val="6"/>
        </w:rPr>
        <w:t>日起已取得留抵退税款的，</w:t>
      </w:r>
      <w:r>
        <w:rPr>
          <w:w w:val="99"/>
        </w:rPr>
        <w:t> </w:t>
      </w:r>
      <w:r>
        <w:rPr>
          <w:w w:val="95"/>
        </w:rPr>
        <w:t>不得再申请享受增值税即征即退、先征后返（退）政策。纳</w:t>
      </w:r>
      <w:r>
        <w:rPr>
          <w:spacing w:val="88"/>
          <w:w w:val="95"/>
        </w:rPr>
        <w:t> </w:t>
      </w:r>
      <w:r>
        <w:rPr>
          <w:spacing w:val="88"/>
          <w:w w:val="95"/>
        </w:rPr>
      </w:r>
      <w:r>
        <w:rPr>
          <w:spacing w:val="5"/>
        </w:rPr>
        <w:t>税人可以在</w:t>
      </w:r>
      <w:r>
        <w:rPr>
          <w:spacing w:val="-73"/>
        </w:rPr>
        <w:t> </w:t>
      </w:r>
      <w:r>
        <w:rPr/>
        <w:t>2022</w:t>
      </w:r>
      <w:r>
        <w:rPr>
          <w:spacing w:val="-77"/>
        </w:rPr>
        <w:t> </w:t>
      </w:r>
      <w:r>
        <w:rPr/>
        <w:t>年</w:t>
      </w:r>
      <w:r>
        <w:rPr>
          <w:spacing w:val="-73"/>
        </w:rPr>
        <w:t> </w:t>
      </w:r>
      <w:r>
        <w:rPr/>
        <w:t>10</w:t>
      </w:r>
      <w:r>
        <w:rPr>
          <w:spacing w:val="-77"/>
        </w:rPr>
        <w:t> </w:t>
      </w:r>
      <w:r>
        <w:rPr/>
        <w:t>月</w:t>
      </w:r>
      <w:r>
        <w:rPr>
          <w:spacing w:val="-73"/>
        </w:rPr>
        <w:t> </w:t>
      </w:r>
      <w:r>
        <w:rPr/>
        <w:t>31</w:t>
      </w:r>
      <w:r>
        <w:rPr>
          <w:spacing w:val="-77"/>
        </w:rPr>
        <w:t> </w:t>
      </w:r>
      <w:r>
        <w:rPr>
          <w:spacing w:val="6"/>
        </w:rPr>
        <w:t>日前一次性将已取得的留抵退</w:t>
      </w:r>
      <w:r>
        <w:rPr>
          <w:w w:val="99"/>
        </w:rPr>
        <w:t> </w:t>
      </w:r>
      <w:r>
        <w:rPr>
          <w:w w:val="95"/>
        </w:rPr>
        <w:t>税款全部缴回后，按规定申请享受增值税即征即退、先征后</w:t>
      </w:r>
      <w:r>
        <w:rPr/>
      </w:r>
    </w:p>
    <w:p>
      <w:pPr>
        <w:spacing w:after="0" w:line="357" w:lineRule="auto"/>
        <w:jc w:val="both"/>
        <w:sectPr>
          <w:pgSz w:w="11910" w:h="16840"/>
          <w:pgMar w:header="0" w:footer="978" w:top="1580" w:bottom="1160" w:left="1680" w:right="1680"/>
        </w:sectPr>
      </w:pPr>
    </w:p>
    <w:p>
      <w:pPr>
        <w:pStyle w:val="BodyText"/>
        <w:spacing w:line="395" w:lineRule="exact"/>
        <w:ind w:right="0" w:firstLine="0"/>
        <w:jc w:val="both"/>
      </w:pPr>
      <w:r>
        <w:rPr/>
        <w:t>返（退）政策。</w:t>
      </w:r>
    </w:p>
    <w:p>
      <w:pPr>
        <w:pStyle w:val="BodyText"/>
        <w:spacing w:line="240" w:lineRule="auto" w:before="205"/>
        <w:ind w:left="760" w:right="0" w:firstLine="0"/>
        <w:jc w:val="left"/>
      </w:pPr>
      <w:r>
        <w:rPr>
          <w:spacing w:val="5"/>
        </w:rPr>
        <w:t>纳税人自</w:t>
      </w:r>
      <w:r>
        <w:rPr>
          <w:spacing w:val="-76"/>
        </w:rPr>
        <w:t> </w:t>
      </w:r>
      <w:r>
        <w:rPr/>
        <w:t>2019</w:t>
      </w:r>
      <w:r>
        <w:rPr>
          <w:spacing w:val="-77"/>
        </w:rPr>
        <w:t> </w:t>
      </w:r>
      <w:r>
        <w:rPr/>
        <w:t>年</w:t>
      </w:r>
      <w:r>
        <w:rPr>
          <w:spacing w:val="-73"/>
        </w:rPr>
        <w:t> </w:t>
      </w:r>
      <w:r>
        <w:rPr/>
        <w:t>4</w:t>
      </w:r>
      <w:r>
        <w:rPr>
          <w:spacing w:val="-75"/>
        </w:rPr>
        <w:t> </w:t>
      </w:r>
      <w:r>
        <w:rPr/>
        <w:t>月</w:t>
      </w:r>
      <w:r>
        <w:rPr>
          <w:spacing w:val="-73"/>
        </w:rPr>
        <w:t> </w:t>
      </w:r>
      <w:r>
        <w:rPr/>
        <w:t>1</w:t>
      </w:r>
      <w:r>
        <w:rPr>
          <w:spacing w:val="-77"/>
        </w:rPr>
        <w:t> </w:t>
      </w:r>
      <w:r>
        <w:rPr>
          <w:spacing w:val="6"/>
        </w:rPr>
        <w:t>日起已享受增值税即征即退、</w:t>
      </w:r>
    </w:p>
    <w:p>
      <w:pPr>
        <w:pStyle w:val="BodyText"/>
        <w:spacing w:line="357" w:lineRule="auto" w:before="205"/>
        <w:ind w:right="120" w:firstLine="0"/>
        <w:jc w:val="both"/>
      </w:pPr>
      <w:r>
        <w:rPr>
          <w:spacing w:val="6"/>
        </w:rPr>
        <w:t>先征后返（退）政策的，可以在</w:t>
      </w:r>
      <w:r>
        <w:rPr>
          <w:spacing w:val="-76"/>
        </w:rPr>
        <w:t> </w:t>
      </w:r>
      <w:r>
        <w:rPr/>
        <w:t>2022</w:t>
      </w:r>
      <w:r>
        <w:rPr>
          <w:spacing w:val="-75"/>
        </w:rPr>
        <w:t> </w:t>
      </w:r>
      <w:r>
        <w:rPr/>
        <w:t>年</w:t>
      </w:r>
      <w:r>
        <w:rPr>
          <w:spacing w:val="-73"/>
        </w:rPr>
        <w:t> </w:t>
      </w:r>
      <w:r>
        <w:rPr/>
        <w:t>10</w:t>
      </w:r>
      <w:r>
        <w:rPr>
          <w:spacing w:val="-77"/>
        </w:rPr>
        <w:t> </w:t>
      </w:r>
      <w:r>
        <w:rPr/>
        <w:t>月</w:t>
      </w:r>
      <w:r>
        <w:rPr>
          <w:spacing w:val="-73"/>
        </w:rPr>
        <w:t> </w:t>
      </w:r>
      <w:r>
        <w:rPr/>
        <w:t>31</w:t>
      </w:r>
      <w:r>
        <w:rPr>
          <w:spacing w:val="-77"/>
        </w:rPr>
        <w:t> </w:t>
      </w:r>
      <w:r>
        <w:rPr>
          <w:spacing w:val="5"/>
        </w:rPr>
        <w:t>日前一次</w:t>
      </w:r>
      <w:r>
        <w:rPr>
          <w:w w:val="99"/>
        </w:rPr>
        <w:t> </w:t>
      </w:r>
      <w:r>
        <w:rPr>
          <w:w w:val="95"/>
        </w:rPr>
        <w:t>性将已退还的增值税即征即退、先征后返（退）税款全部缴</w:t>
      </w:r>
      <w:r>
        <w:rPr>
          <w:spacing w:val="86"/>
          <w:w w:val="95"/>
        </w:rPr>
        <w:t> </w:t>
      </w:r>
      <w:r>
        <w:rPr>
          <w:spacing w:val="86"/>
          <w:w w:val="95"/>
        </w:rPr>
      </w:r>
      <w:r>
        <w:rPr/>
        <w:t>回后，按规定申请退还留抵税额。</w:t>
      </w:r>
    </w:p>
    <w:p>
      <w:pPr>
        <w:pStyle w:val="BodyText"/>
        <w:spacing w:line="379" w:lineRule="auto" w:before="149"/>
        <w:ind w:right="120"/>
        <w:jc w:val="both"/>
      </w:pPr>
      <w:r>
        <w:rPr>
          <w:w w:val="95"/>
        </w:rPr>
        <w:t>9.纳税人可以选择向主管税务机关申请留抵退税，也可</w:t>
      </w:r>
      <w:r>
        <w:rPr>
          <w:w w:val="99"/>
        </w:rPr>
        <w:t> </w:t>
      </w:r>
      <w:r>
        <w:rPr>
          <w:w w:val="95"/>
        </w:rPr>
        <w:t>以选择结转下期继续抵扣。纳税人应在纳税申报期内，完成</w:t>
      </w:r>
      <w:r>
        <w:rPr>
          <w:spacing w:val="87"/>
          <w:w w:val="95"/>
        </w:rPr>
        <w:t> </w:t>
      </w:r>
      <w:r>
        <w:rPr>
          <w:spacing w:val="87"/>
          <w:w w:val="95"/>
        </w:rPr>
      </w:r>
      <w:r>
        <w:rPr>
          <w:spacing w:val="-5"/>
        </w:rPr>
        <w:t>当期增值税纳税申报后申请留抵退税。2022</w:t>
      </w:r>
      <w:r>
        <w:rPr>
          <w:spacing w:val="-81"/>
        </w:rPr>
        <w:t> </w:t>
      </w:r>
      <w:r>
        <w:rPr/>
        <w:t>年</w:t>
      </w:r>
      <w:r>
        <w:rPr>
          <w:spacing w:val="-80"/>
        </w:rPr>
        <w:t> </w:t>
      </w:r>
      <w:r>
        <w:rPr/>
        <w:t>4</w:t>
      </w:r>
      <w:r>
        <w:rPr>
          <w:spacing w:val="-81"/>
        </w:rPr>
        <w:t> </w:t>
      </w:r>
      <w:r>
        <w:rPr/>
        <w:t>月至</w:t>
      </w:r>
      <w:r>
        <w:rPr>
          <w:spacing w:val="-80"/>
        </w:rPr>
        <w:t> </w:t>
      </w:r>
      <w:r>
        <w:rPr/>
        <w:t>6</w:t>
      </w:r>
      <w:r>
        <w:rPr>
          <w:spacing w:val="-81"/>
        </w:rPr>
        <w:t> </w:t>
      </w:r>
      <w:r>
        <w:rPr/>
        <w:t>月的</w:t>
      </w:r>
      <w:r>
        <w:rPr>
          <w:w w:val="99"/>
        </w:rPr>
        <w:t> </w:t>
      </w:r>
      <w:r>
        <w:rPr/>
        <w:t>留抵退税申请时间，延长至每月最后一个工作日。</w:t>
      </w:r>
    </w:p>
    <w:p>
      <w:pPr>
        <w:pStyle w:val="BodyText"/>
        <w:spacing w:line="379" w:lineRule="auto" w:before="55"/>
        <w:ind w:right="117"/>
        <w:jc w:val="both"/>
      </w:pPr>
      <w:r>
        <w:rPr>
          <w:spacing w:val="13"/>
        </w:rPr>
        <w:t>纳税人可以在规定期限内同时申请增量留抵退税和存</w:t>
      </w:r>
      <w:r>
        <w:rPr>
          <w:w w:val="99"/>
        </w:rPr>
        <w:t> </w:t>
      </w:r>
      <w:r>
        <w:rPr>
          <w:w w:val="95"/>
        </w:rPr>
        <w:t>量留抵退税。同时符合小微企业留抵退税和制造业等行业留</w:t>
      </w:r>
      <w:r>
        <w:rPr>
          <w:spacing w:val="86"/>
          <w:w w:val="95"/>
        </w:rPr>
        <w:t> </w:t>
      </w:r>
      <w:r>
        <w:rPr>
          <w:spacing w:val="86"/>
          <w:w w:val="95"/>
        </w:rPr>
      </w:r>
      <w:r>
        <w:rPr>
          <w:w w:val="95"/>
        </w:rPr>
        <w:t>抵退税政策的纳税人，可任意选择申请适用相应留抵退税政</w:t>
      </w:r>
      <w:r>
        <w:rPr>
          <w:spacing w:val="86"/>
          <w:w w:val="95"/>
        </w:rPr>
        <w:t> </w:t>
      </w:r>
      <w:r>
        <w:rPr>
          <w:spacing w:val="86"/>
          <w:w w:val="95"/>
        </w:rPr>
      </w:r>
      <w:r>
        <w:rPr/>
        <w:t>策。</w:t>
      </w:r>
    </w:p>
    <w:p>
      <w:pPr>
        <w:pStyle w:val="Heading2"/>
        <w:spacing w:line="240" w:lineRule="auto" w:before="214"/>
        <w:ind w:left="120"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20"/>
        <w:jc w:val="both"/>
        <w:rPr>
          <w:rFonts w:ascii="黑体" w:hAnsi="黑体" w:cs="黑体" w:eastAsia="黑体"/>
        </w:rPr>
      </w:pPr>
      <w:r>
        <w:rPr>
          <w:rFonts w:ascii="黑体" w:hAnsi="黑体" w:cs="黑体" w:eastAsia="黑体"/>
          <w:spacing w:val="-3"/>
        </w:rPr>
        <w:t>1.《财政部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海关总署关于深化增值税改革有</w:t>
      </w:r>
      <w:r>
        <w:rPr>
          <w:rFonts w:ascii="黑体" w:hAnsi="黑体" w:cs="黑体" w:eastAsia="黑体"/>
          <w:w w:val="99"/>
        </w:rPr>
        <w:t> </w:t>
      </w:r>
      <w:r>
        <w:rPr>
          <w:rFonts w:ascii="黑体" w:hAnsi="黑体" w:cs="黑体" w:eastAsia="黑体"/>
        </w:rPr>
        <w:t>关政策的公告》（2019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39</w:t>
      </w:r>
      <w:r>
        <w:rPr>
          <w:rFonts w:ascii="黑体" w:hAnsi="黑体" w:cs="黑体" w:eastAsia="黑体"/>
          <w:spacing w:val="-85"/>
        </w:rPr>
        <w:t> </w:t>
      </w:r>
      <w:r>
        <w:rPr>
          <w:rFonts w:ascii="黑体" w:hAnsi="黑体" w:cs="黑体" w:eastAsia="黑体"/>
        </w:rPr>
        <w:t>号）第八条</w:t>
      </w:r>
    </w:p>
    <w:p>
      <w:pPr>
        <w:pStyle w:val="BodyText"/>
        <w:spacing w:line="357" w:lineRule="auto" w:before="48"/>
        <w:ind w:right="120"/>
        <w:jc w:val="both"/>
        <w:rPr>
          <w:rFonts w:ascii="黑体" w:hAnsi="黑体" w:cs="黑体" w:eastAsia="黑体"/>
        </w:rPr>
      </w:pPr>
      <w:r>
        <w:rPr>
          <w:rFonts w:ascii="黑体" w:hAnsi="黑体" w:cs="黑体" w:eastAsia="黑体"/>
          <w:w w:val="95"/>
        </w:rPr>
        <w:t>2.《国家税务总局关于办理增值税期末留抵税额退税有</w:t>
      </w:r>
      <w:r>
        <w:rPr>
          <w:rFonts w:ascii="黑体" w:hAnsi="黑体" w:cs="黑体" w:eastAsia="黑体"/>
          <w:w w:val="99"/>
        </w:rPr>
        <w:t> </w:t>
      </w:r>
      <w:r>
        <w:rPr>
          <w:rFonts w:ascii="黑体" w:hAnsi="黑体" w:cs="黑体" w:eastAsia="黑体"/>
        </w:rPr>
        <w:t>关事项的公告》（2019</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20</w:t>
      </w:r>
      <w:r>
        <w:rPr>
          <w:rFonts w:ascii="黑体" w:hAnsi="黑体" w:cs="黑体" w:eastAsia="黑体"/>
          <w:spacing w:val="-85"/>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税务总局关于进一步加大增值税期末留抵</w:t>
      </w:r>
      <w:r>
        <w:rPr>
          <w:rFonts w:ascii="黑体" w:hAnsi="黑体" w:cs="黑体" w:eastAsia="黑体"/>
          <w:w w:val="99"/>
        </w:rPr>
        <w:t> </w:t>
      </w:r>
      <w:r>
        <w:rPr>
          <w:rFonts w:ascii="黑体" w:hAnsi="黑体" w:cs="黑体" w:eastAsia="黑体"/>
        </w:rPr>
        <w:t>退税政策实施力度的公告》（2022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14</w:t>
      </w:r>
      <w:r>
        <w:rPr>
          <w:rFonts w:ascii="黑体" w:hAnsi="黑体" w:cs="黑体" w:eastAsia="黑体"/>
          <w:spacing w:val="-84"/>
        </w:rPr>
        <w:t> </w:t>
      </w:r>
      <w:r>
        <w:rPr>
          <w:rFonts w:ascii="黑体" w:hAnsi="黑体" w:cs="黑体" w:eastAsia="黑体"/>
        </w:rPr>
        <w:t>号）</w:t>
      </w:r>
    </w:p>
    <w:p>
      <w:pPr>
        <w:pStyle w:val="BodyText"/>
        <w:spacing w:line="240" w:lineRule="auto" w:before="149"/>
        <w:ind w:left="760" w:right="0" w:firstLine="0"/>
        <w:jc w:val="left"/>
        <w:rPr>
          <w:rFonts w:ascii="黑体" w:hAnsi="黑体" w:cs="黑体" w:eastAsia="黑体"/>
        </w:rPr>
      </w:pPr>
      <w:r>
        <w:rPr>
          <w:rFonts w:ascii="黑体" w:hAnsi="黑体" w:cs="黑体" w:eastAsia="黑体"/>
          <w:spacing w:val="4"/>
        </w:rPr>
        <w:t>4.《财政部</w:t>
      </w:r>
      <w:r>
        <w:rPr>
          <w:rFonts w:ascii="黑体" w:hAnsi="黑体" w:cs="黑体" w:eastAsia="黑体"/>
          <w:spacing w:val="3"/>
        </w:rPr>
        <w:t> </w:t>
      </w:r>
      <w:r>
        <w:rPr>
          <w:rFonts w:ascii="黑体" w:hAnsi="黑体" w:cs="黑体" w:eastAsia="黑体"/>
          <w:spacing w:val="6"/>
        </w:rPr>
        <w:t>税务总局关于进一步加快增值税期末留抵</w:t>
      </w:r>
    </w:p>
    <w:p>
      <w:pPr>
        <w:spacing w:after="0" w:line="240" w:lineRule="auto"/>
        <w:jc w:val="left"/>
        <w:rPr>
          <w:rFonts w:ascii="黑体" w:hAnsi="黑体" w:cs="黑体" w:eastAsia="黑体"/>
        </w:rPr>
        <w:sectPr>
          <w:footerReference w:type="default" r:id="rId23"/>
          <w:pgSz w:w="11910" w:h="16840"/>
          <w:pgMar w:footer="978" w:header="0" w:top="1500" w:bottom="1160" w:left="1680" w:right="1680"/>
          <w:pgNumType w:start="163"/>
        </w:sectPr>
      </w:pPr>
    </w:p>
    <w:p>
      <w:pPr>
        <w:pStyle w:val="BodyText"/>
        <w:spacing w:line="416" w:lineRule="exact"/>
        <w:ind w:left="520" w:right="0" w:firstLine="0"/>
        <w:jc w:val="left"/>
        <w:rPr>
          <w:rFonts w:ascii="黑体" w:hAnsi="黑体" w:cs="黑体" w:eastAsia="黑体"/>
        </w:rPr>
      </w:pPr>
      <w:r>
        <w:rPr>
          <w:rFonts w:ascii="黑体" w:hAnsi="黑体" w:cs="黑体" w:eastAsia="黑体"/>
        </w:rPr>
        <w:t>退税政策实施进度的公告》（2022</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17</w:t>
      </w:r>
      <w:r>
        <w:rPr>
          <w:rFonts w:ascii="黑体" w:hAnsi="黑体" w:cs="黑体" w:eastAsia="黑体"/>
          <w:spacing w:val="-84"/>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6"/>
        <w:rPr>
          <w:rFonts w:ascii="黑体" w:hAnsi="黑体" w:cs="黑体" w:eastAsia="黑体"/>
          <w:sz w:val="38"/>
          <w:szCs w:val="38"/>
        </w:rPr>
      </w:pPr>
    </w:p>
    <w:p>
      <w:pPr>
        <w:pStyle w:val="Heading1"/>
        <w:spacing w:line="240" w:lineRule="auto"/>
        <w:ind w:right="0"/>
        <w:jc w:val="left"/>
      </w:pPr>
      <w:bookmarkStart w:name="_TOC_250013" w:id="46"/>
      <w:bookmarkEnd w:id="46"/>
      <w:r>
        <w:rPr/>
        <w:t>（二）软件企业税收优惠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bookmarkStart w:name="_TOC_250012" w:id="47"/>
      <w:r>
        <w:rPr/>
        <w:t>97.软件产品增值税超税负即征即退</w:t>
      </w:r>
      <w:bookmarkEnd w:id="47"/>
      <w:r>
        <w:rPr>
          <w:b w:val="0"/>
          <w:bCs w:val="0"/>
        </w:rPr>
      </w:r>
    </w:p>
    <w:p>
      <w:pPr>
        <w:spacing w:line="240" w:lineRule="auto" w:before="6"/>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357" w:lineRule="auto"/>
        <w:ind w:left="520" w:right="0"/>
        <w:jc w:val="left"/>
      </w:pPr>
      <w:r>
        <w:rPr>
          <w:w w:val="95"/>
        </w:rPr>
        <w:t>自行开发生产销售软件产品（包括将进口软件产品进行</w:t>
      </w:r>
      <w:r>
        <w:rPr>
          <w:w w:val="99"/>
        </w:rPr>
        <w:t> </w:t>
      </w:r>
      <w:r>
        <w:rPr/>
        <w:t>本地化改造后对外销售）的增值税一般纳税人</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jc w:val="left"/>
      </w:pPr>
      <w:r>
        <w:rPr>
          <w:w w:val="95"/>
        </w:rPr>
        <w:t>增值税一般纳税人销售其自行开发生产的软件产品，按</w:t>
      </w:r>
      <w:r>
        <w:rPr>
          <w:w w:val="99"/>
        </w:rPr>
        <w:t> </w:t>
      </w:r>
      <w:r>
        <w:rPr>
          <w:spacing w:val="2"/>
        </w:rPr>
        <w:t>17%（编者注：自</w:t>
      </w:r>
      <w:r>
        <w:rPr>
          <w:spacing w:val="-79"/>
        </w:rPr>
        <w:t> </w:t>
      </w:r>
      <w:r>
        <w:rPr/>
        <w:t>2018</w:t>
      </w:r>
      <w:r>
        <w:rPr>
          <w:spacing w:val="-81"/>
        </w:rPr>
        <w:t> </w:t>
      </w:r>
      <w:r>
        <w:rPr/>
        <w:t>年</w:t>
      </w:r>
      <w:r>
        <w:rPr>
          <w:spacing w:val="-79"/>
        </w:rPr>
        <w:t> </w:t>
      </w:r>
      <w:r>
        <w:rPr/>
        <w:t>5</w:t>
      </w:r>
      <w:r>
        <w:rPr>
          <w:spacing w:val="-81"/>
        </w:rPr>
        <w:t> </w:t>
      </w:r>
      <w:r>
        <w:rPr/>
        <w:t>月</w:t>
      </w:r>
      <w:r>
        <w:rPr>
          <w:spacing w:val="-79"/>
        </w:rPr>
        <w:t> </w:t>
      </w:r>
      <w:r>
        <w:rPr/>
        <w:t>1</w:t>
      </w:r>
      <w:r>
        <w:rPr>
          <w:spacing w:val="-78"/>
        </w:rPr>
        <w:t> </w:t>
      </w:r>
      <w:r>
        <w:rPr>
          <w:spacing w:val="3"/>
        </w:rPr>
        <w:t>日起，原适用</w:t>
      </w:r>
      <w:r>
        <w:rPr>
          <w:spacing w:val="-82"/>
        </w:rPr>
        <w:t> </w:t>
      </w:r>
      <w:r>
        <w:rPr>
          <w:spacing w:val="2"/>
        </w:rPr>
        <w:t>17%税率的调</w:t>
      </w:r>
    </w:p>
    <w:p>
      <w:pPr>
        <w:pStyle w:val="BodyText"/>
        <w:spacing w:line="240" w:lineRule="auto" w:before="48"/>
        <w:ind w:left="520" w:right="0" w:firstLine="0"/>
        <w:jc w:val="left"/>
      </w:pPr>
      <w:r>
        <w:rPr/>
        <w:t>整为</w:t>
      </w:r>
      <w:r>
        <w:rPr>
          <w:spacing w:val="-83"/>
        </w:rPr>
        <w:t> </w:t>
      </w:r>
      <w:r>
        <w:rPr/>
        <w:t>16%；自</w:t>
      </w:r>
      <w:r>
        <w:rPr>
          <w:spacing w:val="-83"/>
        </w:rPr>
        <w:t> </w:t>
      </w:r>
      <w:r>
        <w:rPr/>
        <w:t>2019</w:t>
      </w:r>
      <w:r>
        <w:rPr>
          <w:spacing w:val="-84"/>
        </w:rPr>
        <w:t> </w:t>
      </w:r>
      <w:r>
        <w:rPr/>
        <w:t>年</w:t>
      </w:r>
      <w:r>
        <w:rPr>
          <w:spacing w:val="-83"/>
        </w:rPr>
        <w:t> </w:t>
      </w:r>
      <w:r>
        <w:rPr/>
        <w:t>4</w:t>
      </w:r>
      <w:r>
        <w:rPr>
          <w:spacing w:val="-84"/>
        </w:rPr>
        <w:t> </w:t>
      </w:r>
      <w:r>
        <w:rPr/>
        <w:t>月</w:t>
      </w:r>
      <w:r>
        <w:rPr>
          <w:spacing w:val="-85"/>
        </w:rPr>
        <w:t> </w:t>
      </w:r>
      <w:r>
        <w:rPr/>
        <w:t>1</w:t>
      </w:r>
      <w:r>
        <w:rPr>
          <w:spacing w:val="-84"/>
        </w:rPr>
        <w:t> </w:t>
      </w:r>
      <w:r>
        <w:rPr/>
        <w:t>日起，原适用</w:t>
      </w:r>
      <w:r>
        <w:rPr>
          <w:spacing w:val="-83"/>
        </w:rPr>
        <w:t> </w:t>
      </w:r>
      <w:r>
        <w:rPr/>
        <w:t>16%税率的税率调</w:t>
      </w:r>
    </w:p>
    <w:p>
      <w:pPr>
        <w:pStyle w:val="BodyText"/>
        <w:spacing w:line="357" w:lineRule="auto" w:before="205"/>
        <w:ind w:left="520" w:right="0" w:firstLine="0"/>
        <w:jc w:val="left"/>
      </w:pPr>
      <w:r>
        <w:rPr/>
        <w:t>整为</w:t>
      </w:r>
      <w:r>
        <w:rPr>
          <w:spacing w:val="-92"/>
        </w:rPr>
        <w:t> </w:t>
      </w:r>
      <w:r>
        <w:rPr/>
        <w:t>13%）税率征收增值税后，对其增值税实际税负超过</w:t>
      </w:r>
      <w:r>
        <w:rPr>
          <w:spacing w:val="-92"/>
        </w:rPr>
        <w:t> </w:t>
      </w:r>
      <w:r>
        <w:rPr/>
        <w:t>3%</w:t>
      </w:r>
      <w:r>
        <w:rPr>
          <w:w w:val="99"/>
        </w:rPr>
        <w:t> </w:t>
      </w:r>
      <w:r>
        <w:rPr/>
        <w:t>的部分实行即征即退政策。</w:t>
      </w:r>
    </w:p>
    <w:p>
      <w:pPr>
        <w:spacing w:line="240" w:lineRule="auto" w:before="9"/>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0" w:firstLine="600"/>
        <w:jc w:val="left"/>
      </w:pPr>
      <w:r>
        <w:rPr/>
        <w:t>软件产品需取得著作权行政管理部门颁发的《计算机软</w:t>
      </w:r>
      <w:r>
        <w:rPr>
          <w:w w:val="99"/>
        </w:rPr>
        <w:t> </w:t>
      </w:r>
      <w:r>
        <w:rPr/>
        <w:t>件著作权登记证书》。</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国家税务总局关于软件产品增值税政策的</w:t>
      </w:r>
    </w:p>
    <w:p>
      <w:pPr>
        <w:spacing w:after="0" w:line="240" w:lineRule="auto"/>
        <w:jc w:val="left"/>
        <w:rPr>
          <w:rFonts w:ascii="黑体" w:hAnsi="黑体" w:cs="黑体" w:eastAsia="黑体"/>
        </w:rPr>
        <w:sectPr>
          <w:pgSz w:w="11910" w:h="16840"/>
          <w:pgMar w:header="0" w:footer="978" w:top="1580" w:bottom="1160" w:left="1280" w:right="1680"/>
        </w:sectPr>
      </w:pPr>
    </w:p>
    <w:p>
      <w:pPr>
        <w:pStyle w:val="BodyText"/>
        <w:spacing w:line="395" w:lineRule="exact"/>
        <w:ind w:left="460" w:right="94" w:firstLine="0"/>
        <w:jc w:val="left"/>
        <w:rPr>
          <w:rFonts w:ascii="黑体" w:hAnsi="黑体" w:cs="黑体" w:eastAsia="黑体"/>
        </w:rPr>
      </w:pPr>
      <w:r>
        <w:rPr>
          <w:rFonts w:ascii="黑体" w:hAnsi="黑体" w:cs="黑体" w:eastAsia="黑体"/>
        </w:rPr>
        <w:t>通知》（财税〔2011〕100</w:t>
      </w:r>
      <w:r>
        <w:rPr>
          <w:rFonts w:ascii="黑体" w:hAnsi="黑体" w:cs="黑体" w:eastAsia="黑体"/>
          <w:spacing w:val="-87"/>
        </w:rPr>
        <w:t> </w:t>
      </w:r>
      <w:r>
        <w:rPr>
          <w:rFonts w:ascii="黑体" w:hAnsi="黑体" w:cs="黑体" w:eastAsia="黑体"/>
        </w:rPr>
        <w:t>号）</w:t>
      </w:r>
    </w:p>
    <w:p>
      <w:pPr>
        <w:pStyle w:val="BodyText"/>
        <w:spacing w:line="357" w:lineRule="auto" w:before="205"/>
        <w:ind w:left="460" w:right="94"/>
        <w:jc w:val="left"/>
        <w:rPr>
          <w:rFonts w:ascii="黑体" w:hAnsi="黑体" w:cs="黑体" w:eastAsia="黑体"/>
        </w:rPr>
      </w:pPr>
      <w:r>
        <w:rPr>
          <w:rFonts w:ascii="黑体" w:hAnsi="黑体" w:cs="黑体" w:eastAsia="黑体"/>
          <w:spacing w:val="-10"/>
        </w:rPr>
        <w:t>2.《财政部 </w:t>
      </w:r>
      <w:r>
        <w:rPr>
          <w:rFonts w:ascii="黑体" w:hAnsi="黑体" w:cs="黑体" w:eastAsia="黑体"/>
          <w:spacing w:val="-6"/>
        </w:rPr>
        <w:t>税务总局关于调整增值税税率的通知》（财</w:t>
      </w:r>
      <w:r>
        <w:rPr>
          <w:rFonts w:ascii="黑体" w:hAnsi="黑体" w:cs="黑体" w:eastAsia="黑体"/>
          <w:w w:val="99"/>
        </w:rPr>
        <w:t> </w:t>
      </w:r>
      <w:r>
        <w:rPr>
          <w:rFonts w:ascii="黑体" w:hAnsi="黑体" w:cs="黑体" w:eastAsia="黑体"/>
        </w:rPr>
        <w:t>税〔2018〕32</w:t>
      </w:r>
      <w:r>
        <w:rPr>
          <w:rFonts w:ascii="黑体" w:hAnsi="黑体" w:cs="黑体" w:eastAsia="黑体"/>
          <w:spacing w:val="-89"/>
        </w:rPr>
        <w:t> </w:t>
      </w:r>
      <w:r>
        <w:rPr>
          <w:rFonts w:ascii="黑体" w:hAnsi="黑体" w:cs="黑体" w:eastAsia="黑体"/>
        </w:rPr>
        <w:t>号）第一条</w:t>
      </w:r>
    </w:p>
    <w:p>
      <w:pPr>
        <w:pStyle w:val="BodyText"/>
        <w:spacing w:line="357" w:lineRule="auto" w:before="48"/>
        <w:ind w:left="460" w:right="94"/>
        <w:jc w:val="left"/>
        <w:rPr>
          <w:rFonts w:ascii="黑体" w:hAnsi="黑体" w:cs="黑体" w:eastAsia="黑体"/>
        </w:rPr>
      </w:pPr>
      <w:r>
        <w:rPr>
          <w:rFonts w:ascii="黑体" w:hAnsi="黑体" w:cs="黑体" w:eastAsia="黑体"/>
          <w:spacing w:val="-3"/>
        </w:rPr>
        <w:t>3.《财政部 </w:t>
      </w:r>
      <w:r>
        <w:rPr>
          <w:rFonts w:ascii="黑体" w:hAnsi="黑体" w:cs="黑体" w:eastAsia="黑体"/>
        </w:rPr>
        <w:t>税务总局</w:t>
      </w:r>
      <w:r>
        <w:rPr>
          <w:rFonts w:ascii="黑体" w:hAnsi="黑体" w:cs="黑体" w:eastAsia="黑体"/>
          <w:spacing w:val="-3"/>
        </w:rPr>
        <w:t> </w:t>
      </w:r>
      <w:r>
        <w:rPr>
          <w:rFonts w:ascii="黑体" w:hAnsi="黑体" w:cs="黑体" w:eastAsia="黑体"/>
        </w:rPr>
        <w:t>海关总署关于深化增值税改革有</w:t>
      </w:r>
      <w:r>
        <w:rPr>
          <w:rFonts w:ascii="黑体" w:hAnsi="黑体" w:cs="黑体" w:eastAsia="黑体"/>
          <w:w w:val="99"/>
        </w:rPr>
        <w:t> </w:t>
      </w:r>
      <w:r>
        <w:rPr>
          <w:rFonts w:ascii="黑体" w:hAnsi="黑体" w:cs="黑体" w:eastAsia="黑体"/>
        </w:rPr>
        <w:t>关政策的公告》（2019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39</w:t>
      </w:r>
      <w:r>
        <w:rPr>
          <w:rFonts w:ascii="黑体" w:hAnsi="黑体" w:cs="黑体" w:eastAsia="黑体"/>
          <w:spacing w:val="-85"/>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94"/>
        <w:jc w:val="left"/>
        <w:rPr>
          <w:b w:val="0"/>
          <w:bCs w:val="0"/>
        </w:rPr>
      </w:pPr>
      <w:bookmarkStart w:name="_TOC_250011" w:id="48"/>
      <w:r>
        <w:rPr/>
        <w:t>98.国家鼓励的软件企业定期减免企业所得税</w:t>
      </w:r>
      <w:bookmarkEnd w:id="48"/>
      <w:r>
        <w:rPr>
          <w:b w:val="0"/>
          <w:bCs w:val="0"/>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94" w:firstLine="0"/>
        <w:jc w:val="left"/>
      </w:pPr>
      <w:r>
        <w:rPr/>
        <w:t>国家鼓励的软件企业</w:t>
      </w:r>
    </w:p>
    <w:p>
      <w:pPr>
        <w:spacing w:line="240" w:lineRule="auto" w:before="6"/>
        <w:rPr>
          <w:rFonts w:ascii="仿宋_GB2312" w:hAnsi="仿宋_GB2312" w:cs="仿宋_GB2312" w:eastAsia="仿宋_GB2312"/>
          <w:sz w:val="35"/>
          <w:szCs w:val="35"/>
        </w:rPr>
      </w:pPr>
    </w:p>
    <w:p>
      <w:pPr>
        <w:pStyle w:val="Heading2"/>
        <w:spacing w:line="240" w:lineRule="auto"/>
        <w:ind w:right="94"/>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80"/>
        <w:jc w:val="both"/>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日起，国家鼓励的软件企业，自获利</w:t>
      </w:r>
      <w:r>
        <w:rPr>
          <w:w w:val="99"/>
        </w:rPr>
        <w:t> </w:t>
      </w:r>
      <w:r>
        <w:rPr>
          <w:w w:val="95"/>
        </w:rPr>
        <w:t>年度起，第一年至第二年免征企业所得税，第三年至第五年</w:t>
      </w:r>
      <w:r>
        <w:rPr>
          <w:spacing w:val="87"/>
          <w:w w:val="95"/>
        </w:rPr>
        <w:t> </w:t>
      </w:r>
      <w:r>
        <w:rPr>
          <w:spacing w:val="87"/>
          <w:w w:val="95"/>
        </w:rPr>
      </w:r>
      <w:r>
        <w:rPr/>
        <w:t>按照</w:t>
      </w:r>
      <w:r>
        <w:rPr>
          <w:spacing w:val="-88"/>
        </w:rPr>
        <w:t> </w:t>
      </w:r>
      <w:r>
        <w:rPr/>
        <w:t>25%的法定税率减半征收企业所得税。</w:t>
      </w:r>
    </w:p>
    <w:p>
      <w:pPr>
        <w:spacing w:line="240" w:lineRule="auto" w:before="9"/>
        <w:rPr>
          <w:rFonts w:ascii="仿宋_GB2312" w:hAnsi="仿宋_GB2312" w:cs="仿宋_GB2312" w:eastAsia="仿宋_GB2312"/>
          <w:sz w:val="23"/>
          <w:szCs w:val="23"/>
        </w:rPr>
      </w:pPr>
    </w:p>
    <w:p>
      <w:pPr>
        <w:pStyle w:val="Heading2"/>
        <w:spacing w:line="240" w:lineRule="auto"/>
        <w:ind w:right="94"/>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94" w:firstLine="0"/>
        <w:jc w:val="left"/>
      </w:pPr>
      <w:r>
        <w:rPr/>
        <w:t>1.国家鼓励的软件企业是指同时符合下列条件的企业：</w:t>
      </w:r>
    </w:p>
    <w:p>
      <w:pPr>
        <w:pStyle w:val="BodyText"/>
        <w:spacing w:line="357" w:lineRule="auto" w:before="205"/>
        <w:ind w:left="460" w:right="94"/>
        <w:jc w:val="left"/>
      </w:pPr>
      <w:r>
        <w:rPr>
          <w:w w:val="95"/>
        </w:rPr>
        <w:t>（1）在中国境内（不包括港、澳、台地区）依法设立，</w:t>
      </w:r>
      <w:r>
        <w:rPr>
          <w:w w:val="99"/>
        </w:rPr>
        <w:t> </w:t>
      </w:r>
      <w:r>
        <w:rPr>
          <w:spacing w:val="12"/>
        </w:rPr>
        <w:t>以软件产品开发及相关信息技术服务为主营业务并具有独</w:t>
      </w:r>
      <w:r>
        <w:rPr>
          <w:w w:val="99"/>
        </w:rPr>
        <w:t> </w:t>
      </w:r>
      <w:r>
        <w:rPr/>
        <w:t>立法人资格的企业；该企业的设立具有合理商业目的，且不</w:t>
      </w:r>
      <w:r>
        <w:rPr>
          <w:w w:val="99"/>
        </w:rPr>
        <w:t> </w:t>
      </w:r>
      <w:r>
        <w:rPr/>
        <w:t>以减少、免除或推迟缴纳税款为主要目的；</w:t>
      </w:r>
    </w:p>
    <w:p>
      <w:pPr>
        <w:spacing w:after="0" w:line="357" w:lineRule="auto"/>
        <w:jc w:val="left"/>
        <w:sectPr>
          <w:pgSz w:w="11910" w:h="16840"/>
          <w:pgMar w:header="0" w:footer="978" w:top="1500" w:bottom="1160" w:left="1340" w:right="1520"/>
        </w:sectPr>
      </w:pPr>
    </w:p>
    <w:p>
      <w:pPr>
        <w:pStyle w:val="BodyText"/>
        <w:spacing w:line="395" w:lineRule="exact"/>
        <w:ind w:right="0"/>
        <w:jc w:val="both"/>
      </w:pPr>
      <w:r>
        <w:rPr>
          <w:spacing w:val="6"/>
        </w:rPr>
        <w:t>（2）汇算清缴年度具有劳动合同关系或劳务派遣、聘</w:t>
      </w:r>
    </w:p>
    <w:p>
      <w:pPr>
        <w:pStyle w:val="BodyText"/>
        <w:spacing w:line="357" w:lineRule="auto" w:before="205"/>
        <w:ind w:right="260" w:firstLine="0"/>
        <w:jc w:val="both"/>
      </w:pPr>
      <w:r>
        <w:rPr>
          <w:w w:val="95"/>
        </w:rPr>
        <w:t>用关系，其中具有本科及以上学历的月平均职工人数占企业</w:t>
      </w:r>
      <w:r>
        <w:rPr>
          <w:spacing w:val="86"/>
          <w:w w:val="95"/>
        </w:rPr>
        <w:t> </w:t>
      </w:r>
      <w:r>
        <w:rPr>
          <w:spacing w:val="86"/>
          <w:w w:val="95"/>
        </w:rPr>
      </w:r>
      <w:r>
        <w:rPr>
          <w:spacing w:val="3"/>
        </w:rPr>
        <w:t>月平均职工总人数的比例不低于</w:t>
      </w:r>
      <w:r>
        <w:rPr>
          <w:spacing w:val="-91"/>
        </w:rPr>
        <w:t> </w:t>
      </w:r>
      <w:r>
        <w:rPr>
          <w:spacing w:val="2"/>
        </w:rPr>
        <w:t>40%，研究开发人员月平均</w:t>
      </w:r>
      <w:r>
        <w:rPr>
          <w:w w:val="99"/>
        </w:rPr>
        <w:t> </w:t>
      </w:r>
      <w:r>
        <w:rPr/>
        <w:t>数占企业月平均职工总数的比例不低于</w:t>
      </w:r>
      <w:r>
        <w:rPr>
          <w:spacing w:val="-89"/>
        </w:rPr>
        <w:t> </w:t>
      </w:r>
      <w:r>
        <w:rPr/>
        <w:t>25%；</w:t>
      </w:r>
    </w:p>
    <w:p>
      <w:pPr>
        <w:pStyle w:val="BodyText"/>
        <w:spacing w:line="357" w:lineRule="auto" w:before="48"/>
        <w:ind w:right="0"/>
        <w:jc w:val="left"/>
      </w:pPr>
      <w:r>
        <w:rPr>
          <w:w w:val="95"/>
        </w:rPr>
        <w:t>（3）拥有核心关键技术，并以此为基础开展经营活动，</w:t>
      </w:r>
      <w:r>
        <w:rPr>
          <w:w w:val="99"/>
        </w:rPr>
        <w:t> </w:t>
      </w:r>
      <w:r>
        <w:rPr/>
        <w:t>汇算清缴年度研究开发费用总额占企业销售（营业）收入总</w:t>
      </w:r>
      <w:r>
        <w:rPr>
          <w:w w:val="99"/>
        </w:rPr>
        <w:t> </w:t>
      </w:r>
      <w:r>
        <w:rPr/>
        <w:t>额的比例不低于</w:t>
      </w:r>
      <w:r>
        <w:rPr>
          <w:spacing w:val="-82"/>
        </w:rPr>
        <w:t> </w:t>
      </w:r>
      <w:r>
        <w:rPr>
          <w:spacing w:val="-5"/>
        </w:rPr>
        <w:t>7%，企业在中国境内发生的研究开发费用金</w:t>
      </w:r>
      <w:r>
        <w:rPr>
          <w:w w:val="99"/>
        </w:rPr>
        <w:t> </w:t>
      </w:r>
      <w:r>
        <w:rPr/>
        <w:t>额占研究开发费用总额的比例不低于</w:t>
      </w:r>
      <w:r>
        <w:rPr>
          <w:spacing w:val="-88"/>
        </w:rPr>
        <w:t> </w:t>
      </w:r>
      <w:r>
        <w:rPr/>
        <w:t>60%；</w:t>
      </w:r>
    </w:p>
    <w:p>
      <w:pPr>
        <w:pStyle w:val="BodyText"/>
        <w:spacing w:line="357" w:lineRule="auto" w:before="48"/>
        <w:ind w:right="257"/>
        <w:jc w:val="both"/>
      </w:pPr>
      <w:r>
        <w:rPr>
          <w:spacing w:val="6"/>
        </w:rPr>
        <w:t>（4）汇算清缴年度软件产品开发销售及相关信息技术</w:t>
      </w:r>
      <w:r>
        <w:rPr>
          <w:w w:val="99"/>
        </w:rPr>
        <w:t> </w:t>
      </w:r>
      <w:r>
        <w:rPr>
          <w:spacing w:val="-4"/>
        </w:rPr>
        <w:t>服务（营业）收入占企业收入总额的比例不低于</w:t>
      </w:r>
      <w:r>
        <w:rPr>
          <w:spacing w:val="-97"/>
        </w:rPr>
        <w:t> </w:t>
      </w:r>
      <w:r>
        <w:rPr/>
        <w:t>55%[嵌入式</w:t>
      </w:r>
      <w:r>
        <w:rPr>
          <w:w w:val="99"/>
        </w:rPr>
        <w:t> </w:t>
      </w:r>
      <w:r>
        <w:rPr>
          <w:w w:val="95"/>
        </w:rPr>
        <w:t>软件产品开发销售（营业）收入占企业收入总额的比例不低 </w:t>
      </w:r>
      <w:r>
        <w:rPr>
          <w:spacing w:val="87"/>
          <w:w w:val="95"/>
        </w:rPr>
        <w:t> </w:t>
      </w:r>
      <w:r>
        <w:rPr>
          <w:spacing w:val="87"/>
          <w:w w:val="95"/>
        </w:rPr>
      </w:r>
      <w:r>
        <w:rPr/>
        <w:t>于</w:t>
      </w:r>
      <w:r>
        <w:rPr>
          <w:spacing w:val="-79"/>
        </w:rPr>
        <w:t> </w:t>
      </w:r>
      <w:r>
        <w:rPr>
          <w:spacing w:val="8"/>
        </w:rPr>
        <w:t>45%]，其中软件产品自主开发销售及相关信息技术服务</w:t>
      </w:r>
    </w:p>
    <w:p>
      <w:pPr>
        <w:pStyle w:val="BodyText"/>
        <w:spacing w:line="357" w:lineRule="auto" w:before="48"/>
        <w:ind w:right="260" w:firstLine="0"/>
        <w:jc w:val="both"/>
      </w:pPr>
      <w:r>
        <w:rPr>
          <w:spacing w:val="-5"/>
        </w:rPr>
        <w:t>（营业）收入占企业收入总额的比例不低于</w:t>
      </w:r>
      <w:r>
        <w:rPr>
          <w:spacing w:val="-90"/>
        </w:rPr>
        <w:t> </w:t>
      </w:r>
      <w:r>
        <w:rPr/>
        <w:t>45%[嵌入式软件</w:t>
      </w:r>
      <w:r>
        <w:rPr>
          <w:w w:val="99"/>
        </w:rPr>
        <w:t> </w:t>
      </w:r>
      <w:r>
        <w:rPr>
          <w:spacing w:val="12"/>
        </w:rPr>
        <w:t>产品开发销售（营业）收入占企业收入总额的比例不低于</w:t>
      </w:r>
      <w:r>
        <w:rPr>
          <w:w w:val="99"/>
        </w:rPr>
        <w:t> </w:t>
      </w:r>
      <w:r>
        <w:rPr/>
        <w:t>40%]；</w:t>
      </w:r>
    </w:p>
    <w:p>
      <w:pPr>
        <w:pStyle w:val="BodyText"/>
        <w:spacing w:line="357" w:lineRule="auto" w:before="48"/>
        <w:ind w:right="259"/>
        <w:jc w:val="both"/>
      </w:pPr>
      <w:r>
        <w:rPr>
          <w:spacing w:val="6"/>
        </w:rPr>
        <w:t>（5）主营业务或主要产品具有专利或计算机软件著作</w:t>
      </w:r>
      <w:r>
        <w:rPr>
          <w:w w:val="99"/>
        </w:rPr>
        <w:t> </w:t>
      </w:r>
      <w:r>
        <w:rPr/>
        <w:t>权等属于本企业的知识产权；</w:t>
      </w:r>
    </w:p>
    <w:p>
      <w:pPr>
        <w:pStyle w:val="BodyText"/>
        <w:spacing w:line="357" w:lineRule="auto" w:before="48"/>
        <w:ind w:right="259"/>
        <w:jc w:val="both"/>
      </w:pPr>
      <w:r>
        <w:rPr>
          <w:spacing w:val="6"/>
        </w:rPr>
        <w:t>（6）具有与软件开发相适应的生产经营场所、软硬件</w:t>
      </w:r>
      <w:r>
        <w:rPr>
          <w:w w:val="99"/>
        </w:rPr>
        <w:t> </w:t>
      </w:r>
      <w:r>
        <w:rPr>
          <w:w w:val="95"/>
        </w:rPr>
        <w:t>设施等开发环境（如合法的开发工具等），建立符合软件工</w:t>
      </w:r>
      <w:r>
        <w:rPr>
          <w:spacing w:val="86"/>
          <w:w w:val="95"/>
        </w:rPr>
        <w:t> </w:t>
      </w:r>
      <w:r>
        <w:rPr>
          <w:spacing w:val="86"/>
          <w:w w:val="95"/>
        </w:rPr>
      </w:r>
      <w:r>
        <w:rPr/>
        <w:t>程要求的质量管理体系并持续有效运行；</w:t>
      </w:r>
    </w:p>
    <w:p>
      <w:pPr>
        <w:pStyle w:val="BodyText"/>
        <w:spacing w:line="357" w:lineRule="auto" w:before="48"/>
        <w:ind w:right="259"/>
        <w:jc w:val="both"/>
      </w:pPr>
      <w:r>
        <w:rPr>
          <w:spacing w:val="6"/>
        </w:rPr>
        <w:t>（7）汇算清缴年度未发生重大安全事故、重大质量事</w:t>
      </w:r>
      <w:r>
        <w:rPr>
          <w:w w:val="99"/>
        </w:rPr>
        <w:t> </w:t>
      </w:r>
      <w:r>
        <w:rPr/>
        <w:t>故、知识产权侵权等行为，企业合法经营。</w:t>
      </w:r>
    </w:p>
    <w:p>
      <w:pPr>
        <w:spacing w:after="0" w:line="357" w:lineRule="auto"/>
        <w:jc w:val="both"/>
        <w:sectPr>
          <w:pgSz w:w="11910" w:h="16840"/>
          <w:pgMar w:header="0" w:footer="978" w:top="1500" w:bottom="1160" w:left="1680" w:right="1540"/>
        </w:sectPr>
      </w:pPr>
    </w:p>
    <w:p>
      <w:pPr>
        <w:pStyle w:val="BodyText"/>
        <w:spacing w:line="395" w:lineRule="exact"/>
        <w:ind w:right="0"/>
        <w:jc w:val="both"/>
      </w:pPr>
      <w:r>
        <w:rPr>
          <w:spacing w:val="5"/>
        </w:rPr>
        <w:t>2.符合原有政策条件且在</w:t>
      </w:r>
      <w:r>
        <w:rPr>
          <w:spacing w:val="-76"/>
        </w:rPr>
        <w:t> </w:t>
      </w:r>
      <w:r>
        <w:rPr/>
        <w:t>2019</w:t>
      </w:r>
      <w:r>
        <w:rPr>
          <w:spacing w:val="-78"/>
        </w:rPr>
        <w:t> </w:t>
      </w:r>
      <w:r>
        <w:rPr>
          <w:spacing w:val="6"/>
        </w:rPr>
        <w:t>年(含)之前已经进入优</w:t>
      </w:r>
    </w:p>
    <w:p>
      <w:pPr>
        <w:pStyle w:val="BodyText"/>
        <w:spacing w:line="357" w:lineRule="auto" w:before="205"/>
        <w:ind w:right="105" w:firstLine="0"/>
        <w:jc w:val="both"/>
      </w:pPr>
      <w:r>
        <w:rPr>
          <w:spacing w:val="-10"/>
        </w:rPr>
        <w:t>惠期的企业，2020</w:t>
      </w:r>
      <w:r>
        <w:rPr>
          <w:spacing w:val="-84"/>
        </w:rPr>
        <w:t> </w:t>
      </w:r>
      <w:r>
        <w:rPr/>
        <w:t>年(含)起可按原有政策规定继续享受至期</w:t>
      </w:r>
      <w:r>
        <w:rPr>
          <w:w w:val="99"/>
        </w:rPr>
        <w:t> </w:t>
      </w:r>
      <w:r>
        <w:rPr>
          <w:w w:val="95"/>
        </w:rPr>
        <w:t>满为止，如也符合本项优惠规定，可按规定享受相关优惠，</w:t>
      </w:r>
      <w:r>
        <w:rPr>
          <w:spacing w:val="101"/>
          <w:w w:val="95"/>
        </w:rPr>
        <w:t> </w:t>
      </w:r>
      <w:r>
        <w:rPr>
          <w:spacing w:val="101"/>
          <w:w w:val="95"/>
        </w:rPr>
      </w:r>
      <w:r>
        <w:rPr/>
        <w:t>其中定期减免税优惠，可按《财政部 税务总局</w:t>
      </w:r>
      <w:r>
        <w:rPr>
          <w:spacing w:val="-22"/>
        </w:rPr>
        <w:t> </w:t>
      </w:r>
      <w:r>
        <w:rPr/>
        <w:t>发展改革委</w:t>
      </w:r>
      <w:r>
        <w:rPr>
          <w:w w:val="99"/>
        </w:rPr>
        <w:t> </w:t>
      </w:r>
      <w:r>
        <w:rPr>
          <w:spacing w:val="12"/>
        </w:rPr>
        <w:t>工业和信息化部关于促进集成电路产业和软件产业高质量</w:t>
      </w:r>
      <w:r>
        <w:rPr>
          <w:w w:val="99"/>
        </w:rPr>
        <w:t> </w:t>
      </w:r>
      <w:r>
        <w:rPr/>
        <w:t>发展企业所得税政策的公告》（2020</w:t>
      </w:r>
      <w:r>
        <w:rPr>
          <w:spacing w:val="-83"/>
        </w:rPr>
        <w:t> </w:t>
      </w:r>
      <w:r>
        <w:rPr/>
        <w:t>年第</w:t>
      </w:r>
      <w:r>
        <w:rPr>
          <w:spacing w:val="-82"/>
        </w:rPr>
        <w:t> </w:t>
      </w:r>
      <w:r>
        <w:rPr/>
        <w:t>45</w:t>
      </w:r>
      <w:r>
        <w:rPr>
          <w:spacing w:val="-85"/>
        </w:rPr>
        <w:t> </w:t>
      </w:r>
      <w:r>
        <w:rPr/>
        <w:t>号，以下简称</w:t>
      </w:r>
      <w:r>
        <w:rPr>
          <w:w w:val="99"/>
        </w:rPr>
        <w:t> </w:t>
      </w:r>
      <w:r>
        <w:rPr/>
        <w:t>45</w:t>
      </w:r>
      <w:r>
        <w:rPr>
          <w:spacing w:val="-84"/>
        </w:rPr>
        <w:t> </w:t>
      </w:r>
      <w:r>
        <w:rPr>
          <w:spacing w:val="-4"/>
        </w:rPr>
        <w:t>号公告）规定计算优惠期，并就剩余期限享受优惠至期满</w:t>
      </w:r>
      <w:r>
        <w:rPr>
          <w:w w:val="99"/>
        </w:rPr>
        <w:t> </w:t>
      </w:r>
      <w:r>
        <w:rPr>
          <w:spacing w:val="-6"/>
        </w:rPr>
        <w:t>为止。符合原有政策条件，2019</w:t>
      </w:r>
      <w:r>
        <w:rPr>
          <w:spacing w:val="-86"/>
        </w:rPr>
        <w:t> </w:t>
      </w:r>
      <w:r>
        <w:rPr/>
        <w:t>年(含)之前尚未进入优惠期</w:t>
      </w:r>
      <w:r>
        <w:rPr>
          <w:w w:val="99"/>
        </w:rPr>
        <w:t> </w:t>
      </w:r>
      <w:r>
        <w:rPr/>
        <w:t>的企业，2020</w:t>
      </w:r>
      <w:r>
        <w:rPr>
          <w:spacing w:val="-92"/>
        </w:rPr>
        <w:t> </w:t>
      </w:r>
      <w:r>
        <w:rPr/>
        <w:t>年(含)起不再执行原有政策。</w:t>
      </w:r>
    </w:p>
    <w:p>
      <w:pPr>
        <w:pStyle w:val="BodyText"/>
        <w:spacing w:line="240" w:lineRule="auto" w:before="48"/>
        <w:ind w:left="760" w:right="0" w:firstLine="0"/>
        <w:jc w:val="left"/>
      </w:pPr>
      <w:r>
        <w:rPr/>
        <w:t>3.原有政策是指：依法成立且符合条件的软件企业，在</w:t>
      </w:r>
    </w:p>
    <w:p>
      <w:pPr>
        <w:pStyle w:val="BodyText"/>
        <w:spacing w:line="357" w:lineRule="auto" w:before="205"/>
        <w:ind w:right="117" w:firstLine="0"/>
        <w:jc w:val="both"/>
      </w:pPr>
      <w:r>
        <w:rPr/>
        <w:t>2019</w:t>
      </w:r>
      <w:r>
        <w:rPr>
          <w:spacing w:val="-83"/>
        </w:rPr>
        <w:t> </w:t>
      </w:r>
      <w:r>
        <w:rPr/>
        <w:t>年</w:t>
      </w:r>
      <w:r>
        <w:rPr>
          <w:spacing w:val="-82"/>
        </w:rPr>
        <w:t> </w:t>
      </w:r>
      <w:r>
        <w:rPr/>
        <w:t>12</w:t>
      </w:r>
      <w:r>
        <w:rPr>
          <w:spacing w:val="-85"/>
        </w:rPr>
        <w:t> </w:t>
      </w:r>
      <w:r>
        <w:rPr/>
        <w:t>月</w:t>
      </w:r>
      <w:r>
        <w:rPr>
          <w:spacing w:val="-82"/>
        </w:rPr>
        <w:t> </w:t>
      </w:r>
      <w:r>
        <w:rPr/>
        <w:t>31</w:t>
      </w:r>
      <w:r>
        <w:rPr>
          <w:spacing w:val="-83"/>
        </w:rPr>
        <w:t> </w:t>
      </w:r>
      <w:r>
        <w:rPr>
          <w:spacing w:val="-5"/>
        </w:rPr>
        <w:t>日前自获利年度起计算优惠期，第一年至第</w:t>
      </w:r>
      <w:r>
        <w:rPr>
          <w:w w:val="99"/>
        </w:rPr>
        <w:t> </w:t>
      </w:r>
      <w:r>
        <w:rPr>
          <w:spacing w:val="3"/>
        </w:rPr>
        <w:t>二年免征企业所得税，第三年至第五年按照</w:t>
      </w:r>
      <w:r>
        <w:rPr>
          <w:spacing w:val="-93"/>
        </w:rPr>
        <w:t> </w:t>
      </w:r>
      <w:r>
        <w:rPr>
          <w:spacing w:val="2"/>
        </w:rPr>
        <w:t>25%的法定税率</w:t>
      </w:r>
      <w:r>
        <w:rPr>
          <w:w w:val="99"/>
        </w:rPr>
        <w:t> </w:t>
      </w:r>
      <w:r>
        <w:rPr>
          <w:w w:val="95"/>
        </w:rPr>
        <w:t>减半征收企业所得税，并享受至期满为止。其中，“符合条</w:t>
      </w:r>
      <w:r>
        <w:rPr>
          <w:spacing w:val="88"/>
          <w:w w:val="95"/>
        </w:rPr>
        <w:t> </w:t>
      </w:r>
      <w:r>
        <w:rPr>
          <w:spacing w:val="88"/>
          <w:w w:val="95"/>
        </w:rPr>
      </w:r>
      <w:r>
        <w:rPr>
          <w:spacing w:val="5"/>
        </w:rPr>
        <w:t>件”是指符合《财政部</w:t>
      </w:r>
      <w:r>
        <w:rPr/>
        <w:t> </w:t>
      </w:r>
      <w:r>
        <w:rPr>
          <w:spacing w:val="6"/>
        </w:rPr>
        <w:t>国家税务总局关于进一步鼓励软件</w:t>
      </w:r>
      <w:r>
        <w:rPr>
          <w:w w:val="99"/>
        </w:rPr>
        <w:t> </w:t>
      </w:r>
      <w:r>
        <w:rPr>
          <w:spacing w:val="19"/>
          <w:w w:val="95"/>
        </w:rPr>
        <w:t>产业和集成电路产业发展企业所得税政策的通知》(财税</w:t>
      </w:r>
      <w:r>
        <w:rPr>
          <w:spacing w:val="19"/>
        </w:rPr>
      </w:r>
    </w:p>
    <w:p>
      <w:pPr>
        <w:pStyle w:val="BodyText"/>
        <w:spacing w:line="357" w:lineRule="auto" w:before="48"/>
        <w:ind w:right="120" w:firstLine="0"/>
        <w:jc w:val="both"/>
      </w:pPr>
      <w:r>
        <w:rPr>
          <w:spacing w:val="-6"/>
        </w:rPr>
        <w:t>〔2012〕27 </w:t>
      </w:r>
      <w:r>
        <w:rPr>
          <w:spacing w:val="-7"/>
        </w:rPr>
        <w:t>号)和《财政部 </w:t>
      </w:r>
      <w:r>
        <w:rPr/>
        <w:t>国家税务总局 发展改革委</w:t>
      </w:r>
      <w:r>
        <w:rPr>
          <w:spacing w:val="-76"/>
        </w:rPr>
        <w:t> </w:t>
      </w:r>
      <w:r>
        <w:rPr/>
        <w:t>工业</w:t>
      </w:r>
      <w:r>
        <w:rPr>
          <w:w w:val="99"/>
        </w:rPr>
        <w:t> </w:t>
      </w:r>
      <w:r>
        <w:rPr>
          <w:spacing w:val="12"/>
        </w:rPr>
        <w:t>和信息化部关于软件和集成电路产业企业所得税优惠政策</w:t>
      </w:r>
      <w:r>
        <w:rPr>
          <w:w w:val="99"/>
        </w:rPr>
        <w:t> </w:t>
      </w:r>
      <w:r>
        <w:rPr/>
        <w:t>有关问题的通知》(财税〔2016〕49</w:t>
      </w:r>
      <w:r>
        <w:rPr>
          <w:spacing w:val="-91"/>
        </w:rPr>
        <w:t> </w:t>
      </w:r>
      <w:r>
        <w:rPr/>
        <w:t>号)规定的条件。</w:t>
      </w:r>
    </w:p>
    <w:p>
      <w:pPr>
        <w:pStyle w:val="BodyText"/>
        <w:spacing w:line="357" w:lineRule="auto" w:before="48"/>
        <w:ind w:right="115"/>
        <w:jc w:val="both"/>
      </w:pPr>
      <w:r>
        <w:rPr/>
        <w:t>4.软件企业按照</w:t>
      </w:r>
      <w:r>
        <w:rPr>
          <w:spacing w:val="-86"/>
        </w:rPr>
        <w:t> </w:t>
      </w:r>
      <w:r>
        <w:rPr/>
        <w:t>2020</w:t>
      </w:r>
      <w:r>
        <w:rPr>
          <w:spacing w:val="-88"/>
        </w:rPr>
        <w:t> </w:t>
      </w:r>
      <w:r>
        <w:rPr/>
        <w:t>年第</w:t>
      </w:r>
      <w:r>
        <w:rPr>
          <w:spacing w:val="-86"/>
        </w:rPr>
        <w:t> </w:t>
      </w:r>
      <w:r>
        <w:rPr/>
        <w:t>45</w:t>
      </w:r>
      <w:r>
        <w:rPr>
          <w:spacing w:val="-85"/>
        </w:rPr>
        <w:t> </w:t>
      </w:r>
      <w:r>
        <w:rPr/>
        <w:t>号公告规定同时符合多项</w:t>
      </w:r>
      <w:r>
        <w:rPr>
          <w:w w:val="99"/>
        </w:rPr>
        <w:t> </w:t>
      </w:r>
      <w:r>
        <w:rPr>
          <w:w w:val="95"/>
        </w:rPr>
        <w:t>定期减免税优惠政策条件的，由企业选择其中一项政策享受</w:t>
      </w:r>
      <w:r>
        <w:rPr>
          <w:spacing w:val="86"/>
          <w:w w:val="95"/>
        </w:rPr>
        <w:t> </w:t>
      </w:r>
      <w:r>
        <w:rPr>
          <w:spacing w:val="86"/>
          <w:w w:val="95"/>
        </w:rPr>
      </w:r>
      <w:r>
        <w:rPr>
          <w:w w:val="95"/>
        </w:rPr>
        <w:t>相关优惠。其中，已经进入优惠期的，可由企业在剩余期限</w:t>
      </w:r>
      <w:r>
        <w:rPr>
          <w:spacing w:val="89"/>
          <w:w w:val="95"/>
        </w:rPr>
        <w:t> </w:t>
      </w:r>
      <w:r>
        <w:rPr>
          <w:spacing w:val="89"/>
          <w:w w:val="95"/>
        </w:rPr>
      </w:r>
      <w:r>
        <w:rPr/>
        <w:t>内选择其中一项政策享受相关优惠。</w:t>
      </w:r>
    </w:p>
    <w:p>
      <w:pPr>
        <w:spacing w:after="0" w:line="357" w:lineRule="auto"/>
        <w:jc w:val="both"/>
        <w:sectPr>
          <w:pgSz w:w="11910" w:h="16840"/>
          <w:pgMar w:header="0" w:footer="978" w:top="1500" w:bottom="1160" w:left="1680" w:right="1680"/>
        </w:sectPr>
      </w:pPr>
    </w:p>
    <w:p>
      <w:pPr>
        <w:pStyle w:val="Heading2"/>
        <w:spacing w:line="395" w:lineRule="exact"/>
        <w:ind w:left="1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105"/>
        <w:jc w:val="both"/>
        <w:rPr>
          <w:rFonts w:ascii="黑体" w:hAnsi="黑体" w:cs="黑体" w:eastAsia="黑体"/>
        </w:rPr>
      </w:pPr>
      <w:r>
        <w:rPr>
          <w:rFonts w:ascii="黑体" w:hAnsi="黑体" w:cs="黑体" w:eastAsia="黑体"/>
          <w:spacing w:val="4"/>
        </w:rPr>
        <w:t>1.《财政部</w:t>
      </w:r>
      <w:r>
        <w:rPr>
          <w:rFonts w:ascii="黑体" w:hAnsi="黑体" w:cs="黑体" w:eastAsia="黑体"/>
          <w:spacing w:val="5"/>
        </w:rPr>
        <w:t> </w:t>
      </w:r>
      <w:r>
        <w:rPr>
          <w:rFonts w:ascii="黑体" w:hAnsi="黑体" w:cs="黑体" w:eastAsia="黑体"/>
          <w:spacing w:val="6"/>
        </w:rPr>
        <w:t>国家税务总局关于进一步鼓励软件产业和</w:t>
      </w:r>
      <w:r>
        <w:rPr>
          <w:rFonts w:ascii="黑体" w:hAnsi="黑体" w:cs="黑体" w:eastAsia="黑体"/>
          <w:w w:val="99"/>
        </w:rPr>
        <w:t> </w:t>
      </w:r>
      <w:r>
        <w:rPr>
          <w:rFonts w:ascii="黑体" w:hAnsi="黑体" w:cs="黑体" w:eastAsia="黑体"/>
          <w:w w:val="95"/>
        </w:rPr>
        <w:t>集成电路产业发展企业所得税政策的通知》（财税〔2012〕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27</w:t>
      </w:r>
      <w:r>
        <w:rPr>
          <w:rFonts w:ascii="黑体" w:hAnsi="黑体" w:cs="黑体" w:eastAsia="黑体"/>
          <w:spacing w:val="-83"/>
        </w:rPr>
        <w:t> </w:t>
      </w:r>
      <w:r>
        <w:rPr>
          <w:rFonts w:ascii="黑体" w:hAnsi="黑体" w:cs="黑体" w:eastAsia="黑体"/>
        </w:rPr>
        <w:t>号）第三条</w:t>
      </w:r>
    </w:p>
    <w:p>
      <w:pPr>
        <w:pStyle w:val="BodyText"/>
        <w:spacing w:line="357" w:lineRule="auto" w:before="48"/>
        <w:ind w:right="120"/>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89"/>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税务总局关于集成电路设计和软件产业企</w:t>
      </w:r>
      <w:r>
        <w:rPr>
          <w:rFonts w:ascii="黑体" w:hAnsi="黑体" w:cs="黑体" w:eastAsia="黑体"/>
          <w:w w:val="99"/>
        </w:rPr>
        <w:t> </w:t>
      </w:r>
      <w:r>
        <w:rPr>
          <w:rFonts w:ascii="黑体" w:hAnsi="黑体" w:cs="黑体" w:eastAsia="黑体"/>
        </w:rPr>
        <w:t>业所得税政策的公告》（2019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68</w:t>
      </w:r>
      <w:r>
        <w:rPr>
          <w:rFonts w:ascii="黑体" w:hAnsi="黑体" w:cs="黑体" w:eastAsia="黑体"/>
          <w:spacing w:val="-85"/>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税务总局关于集成电路设计企业和软件企</w:t>
      </w:r>
      <w:r>
        <w:rPr>
          <w:rFonts w:ascii="黑体" w:hAnsi="黑体" w:cs="黑体" w:eastAsia="黑体"/>
          <w:w w:val="99"/>
        </w:rPr>
        <w:t> </w:t>
      </w:r>
      <w:r>
        <w:rPr>
          <w:rFonts w:ascii="黑体" w:hAnsi="黑体" w:cs="黑体" w:eastAsia="黑体"/>
        </w:rPr>
        <w:t>业</w:t>
      </w:r>
      <w:r>
        <w:rPr>
          <w:rFonts w:ascii="黑体" w:hAnsi="黑体" w:cs="黑体" w:eastAsia="黑体"/>
          <w:spacing w:val="-87"/>
        </w:rPr>
        <w:t> </w:t>
      </w:r>
      <w:r>
        <w:rPr>
          <w:rFonts w:ascii="黑体" w:hAnsi="黑体" w:cs="黑体" w:eastAsia="黑体"/>
        </w:rPr>
        <w:t>2019</w:t>
      </w:r>
      <w:r>
        <w:rPr>
          <w:rFonts w:ascii="黑体" w:hAnsi="黑体" w:cs="黑体" w:eastAsia="黑体"/>
          <w:spacing w:val="-86"/>
        </w:rPr>
        <w:t> </w:t>
      </w:r>
      <w:r>
        <w:rPr>
          <w:rFonts w:ascii="黑体" w:hAnsi="黑体" w:cs="黑体" w:eastAsia="黑体"/>
          <w:spacing w:val="6"/>
        </w:rPr>
        <w:t>年度企业所得税汇算清缴适用政策的公告》（2020</w:t>
      </w:r>
    </w:p>
    <w:p>
      <w:pPr>
        <w:pStyle w:val="BodyText"/>
        <w:spacing w:line="240" w:lineRule="auto" w:before="48"/>
        <w:ind w:right="0" w:firstLine="0"/>
        <w:jc w:val="left"/>
        <w:rPr>
          <w:rFonts w:ascii="黑体" w:hAnsi="黑体" w:cs="黑体" w:eastAsia="黑体"/>
        </w:rPr>
      </w:pPr>
      <w:r>
        <w:rPr>
          <w:rFonts w:ascii="黑体" w:hAnsi="黑体" w:cs="黑体" w:eastAsia="黑体"/>
        </w:rPr>
        <w:t>年第</w:t>
      </w:r>
      <w:r>
        <w:rPr>
          <w:rFonts w:ascii="黑体" w:hAnsi="黑体" w:cs="黑体" w:eastAsia="黑体"/>
          <w:spacing w:val="-81"/>
        </w:rPr>
        <w:t> </w:t>
      </w:r>
      <w:r>
        <w:rPr>
          <w:rFonts w:ascii="黑体" w:hAnsi="黑体" w:cs="黑体" w:eastAsia="黑体"/>
        </w:rPr>
        <w:t>29</w:t>
      </w:r>
      <w:r>
        <w:rPr>
          <w:rFonts w:ascii="黑体" w:hAnsi="黑体" w:cs="黑体" w:eastAsia="黑体"/>
          <w:spacing w:val="-82"/>
        </w:rPr>
        <w:t> </w:t>
      </w:r>
      <w:r>
        <w:rPr>
          <w:rFonts w:ascii="黑体" w:hAnsi="黑体" w:cs="黑体" w:eastAsia="黑体"/>
        </w:rPr>
        <w:t>号）</w:t>
      </w:r>
    </w:p>
    <w:p>
      <w:pPr>
        <w:pStyle w:val="BodyText"/>
        <w:spacing w:line="357" w:lineRule="auto" w:before="205"/>
        <w:ind w:right="120"/>
        <w:jc w:val="both"/>
        <w:rPr>
          <w:rFonts w:ascii="黑体" w:hAnsi="黑体" w:cs="黑体" w:eastAsia="黑体"/>
        </w:rPr>
      </w:pPr>
      <w:r>
        <w:rPr>
          <w:rFonts w:ascii="黑体" w:hAnsi="黑体" w:cs="黑体" w:eastAsia="黑体"/>
          <w:spacing w:val="4"/>
        </w:rPr>
        <w:t>5.《财政部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spacing w:val="2"/>
        </w:rPr>
        <w:t>策的公告》（2020</w:t>
      </w:r>
      <w:r>
        <w:rPr>
          <w:rFonts w:ascii="黑体" w:hAnsi="黑体" w:cs="黑体" w:eastAsia="黑体"/>
          <w:spacing w:val="-84"/>
        </w:rPr>
        <w:t> </w:t>
      </w:r>
      <w:r>
        <w:rPr>
          <w:rFonts w:ascii="黑体" w:hAnsi="黑体" w:cs="黑体" w:eastAsia="黑体"/>
          <w:spacing w:val="2"/>
        </w:rPr>
        <w:t>年第</w:t>
      </w:r>
      <w:r>
        <w:rPr>
          <w:rFonts w:ascii="黑体" w:hAnsi="黑体" w:cs="黑体" w:eastAsia="黑体"/>
          <w:spacing w:val="-85"/>
        </w:rPr>
        <w:t> </w:t>
      </w:r>
      <w:r>
        <w:rPr>
          <w:rFonts w:ascii="黑体" w:hAnsi="黑体" w:cs="黑体" w:eastAsia="黑体"/>
        </w:rPr>
        <w:t>45</w:t>
      </w:r>
      <w:r>
        <w:rPr>
          <w:rFonts w:ascii="黑体" w:hAnsi="黑体" w:cs="黑体" w:eastAsia="黑体"/>
          <w:spacing w:val="-84"/>
        </w:rPr>
        <w:t> </w:t>
      </w:r>
      <w:r>
        <w:rPr>
          <w:rFonts w:ascii="黑体" w:hAnsi="黑体" w:cs="黑体" w:eastAsia="黑体"/>
          <w:spacing w:val="3"/>
        </w:rPr>
        <w:t>号）第三条、第五条、第六条、</w:t>
      </w:r>
      <w:r>
        <w:rPr>
          <w:rFonts w:ascii="黑体" w:hAnsi="黑体" w:cs="黑体" w:eastAsia="黑体"/>
          <w:w w:val="99"/>
        </w:rPr>
        <w:t> </w:t>
      </w:r>
      <w:r>
        <w:rPr>
          <w:rFonts w:ascii="黑体" w:hAnsi="黑体" w:cs="黑体" w:eastAsia="黑体"/>
        </w:rPr>
        <w:t>第七条、第八条、第九条</w:t>
      </w:r>
    </w:p>
    <w:p>
      <w:pPr>
        <w:pStyle w:val="BodyText"/>
        <w:spacing w:line="379" w:lineRule="auto" w:before="149"/>
        <w:ind w:right="120"/>
        <w:jc w:val="both"/>
        <w:rPr>
          <w:rFonts w:ascii="黑体" w:hAnsi="黑体" w:cs="黑体" w:eastAsia="黑体"/>
        </w:rPr>
      </w:pPr>
      <w:r>
        <w:rPr>
          <w:rFonts w:ascii="黑体" w:hAnsi="黑体" w:cs="黑体" w:eastAsia="黑体"/>
          <w:spacing w:val="6"/>
        </w:rPr>
        <w:t>6.《中华人民共和国工业和信息化部</w:t>
      </w:r>
      <w:r>
        <w:rPr>
          <w:rFonts w:ascii="黑体" w:hAnsi="黑体" w:cs="黑体" w:eastAsia="黑体"/>
          <w:spacing w:val="-9"/>
        </w:rPr>
        <w:t> </w:t>
      </w:r>
      <w:r>
        <w:rPr>
          <w:rFonts w:ascii="黑体" w:hAnsi="黑体" w:cs="黑体" w:eastAsia="黑体"/>
          <w:spacing w:val="6"/>
        </w:rPr>
        <w:t>国家发展改革委</w:t>
      </w:r>
      <w:r>
        <w:rPr>
          <w:rFonts w:ascii="黑体" w:hAnsi="黑体" w:cs="黑体" w:eastAsia="黑体"/>
          <w:w w:val="99"/>
        </w:rPr>
        <w:t> </w:t>
      </w:r>
      <w:r>
        <w:rPr>
          <w:rFonts w:ascii="黑体" w:hAnsi="黑体" w:cs="黑体" w:eastAsia="黑体"/>
        </w:rPr>
        <w:t>财政部</w:t>
      </w:r>
      <w:r>
        <w:rPr>
          <w:rFonts w:ascii="黑体" w:hAnsi="黑体" w:cs="黑体" w:eastAsia="黑体"/>
          <w:spacing w:val="-4"/>
        </w:rPr>
        <w:t> </w:t>
      </w:r>
      <w:r>
        <w:rPr>
          <w:rFonts w:ascii="黑体" w:hAnsi="黑体" w:cs="黑体" w:eastAsia="黑体"/>
        </w:rPr>
        <w:t>国家税务总局公告》（2021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10</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2"/>
        <w:rPr>
          <w:rFonts w:ascii="黑体" w:hAnsi="黑体" w:cs="黑体" w:eastAsia="黑体"/>
          <w:sz w:val="24"/>
          <w:szCs w:val="24"/>
        </w:rPr>
      </w:pPr>
    </w:p>
    <w:p>
      <w:pPr>
        <w:pStyle w:val="Heading2"/>
        <w:spacing w:line="240" w:lineRule="auto"/>
        <w:ind w:left="120" w:right="0"/>
        <w:jc w:val="left"/>
        <w:rPr>
          <w:b w:val="0"/>
          <w:bCs w:val="0"/>
        </w:rPr>
      </w:pPr>
      <w:bookmarkStart w:name="_TOC_250010" w:id="49"/>
      <w:r>
        <w:rPr/>
        <w:t>99.国家鼓励的重点软件企业减免企业所得税</w:t>
      </w:r>
      <w:bookmarkEnd w:id="49"/>
      <w:r>
        <w:rPr>
          <w:b w:val="0"/>
          <w:bCs w:val="0"/>
        </w:rPr>
      </w:r>
    </w:p>
    <w:p>
      <w:pPr>
        <w:spacing w:after="0" w:line="240" w:lineRule="auto"/>
        <w:jc w:val="left"/>
        <w:sectPr>
          <w:pgSz w:w="11910" w:h="16840"/>
          <w:pgMar w:header="0" w:footer="978" w:top="1500" w:bottom="1160" w:left="1680" w:right="168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国家鼓励的重点软件企业</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260"/>
        <w:jc w:val="both"/>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日起，国家鼓励的重点软件企业，自</w:t>
      </w:r>
      <w:r>
        <w:rPr>
          <w:w w:val="99"/>
        </w:rPr>
        <w:t> </w:t>
      </w:r>
      <w:r>
        <w:rPr>
          <w:w w:val="95"/>
        </w:rPr>
        <w:t>获利年度起，第一年至第五年免征企业所得税，接续年度减 </w:t>
      </w:r>
      <w:r>
        <w:rPr>
          <w:spacing w:val="87"/>
          <w:w w:val="95"/>
        </w:rPr>
        <w:t> </w:t>
      </w:r>
      <w:r>
        <w:rPr>
          <w:spacing w:val="87"/>
          <w:w w:val="95"/>
        </w:rPr>
      </w:r>
      <w:r>
        <w:rPr/>
        <w:t>按</w:t>
      </w:r>
      <w:r>
        <w:rPr>
          <w:spacing w:val="-87"/>
        </w:rPr>
        <w:t> </w:t>
      </w:r>
      <w:r>
        <w:rPr/>
        <w:t>10%的税率征收企业所得税。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60"/>
        <w:jc w:val="both"/>
      </w:pPr>
      <w:r>
        <w:rPr>
          <w:w w:val="95"/>
        </w:rPr>
        <w:t>1.国家鼓励的重点软件企业清单由国家发展改革委、工</w:t>
      </w:r>
      <w:r>
        <w:rPr>
          <w:w w:val="99"/>
        </w:rPr>
        <w:t> </w:t>
      </w:r>
      <w:r>
        <w:rPr/>
        <w:t>业和信息化部会同财政部、税务总局等相关部门制定。</w:t>
      </w:r>
    </w:p>
    <w:p>
      <w:pPr>
        <w:pStyle w:val="BodyText"/>
        <w:spacing w:line="357" w:lineRule="auto" w:before="48"/>
        <w:ind w:right="260"/>
        <w:jc w:val="both"/>
      </w:pPr>
      <w:r>
        <w:rPr>
          <w:w w:val="95"/>
        </w:rPr>
        <w:t>2.国家鼓励的重点软件企业，除符合国家鼓励的软件企</w:t>
      </w:r>
      <w:r>
        <w:rPr>
          <w:w w:val="99"/>
        </w:rPr>
        <w:t> </w:t>
      </w:r>
      <w:r>
        <w:rPr/>
        <w:t>业条件外，还应至少符合下列条件中的一项：</w:t>
      </w:r>
    </w:p>
    <w:p>
      <w:pPr>
        <w:pStyle w:val="BodyText"/>
        <w:spacing w:line="357" w:lineRule="auto" w:before="48"/>
        <w:ind w:right="0"/>
        <w:jc w:val="left"/>
      </w:pPr>
      <w:r>
        <w:rPr>
          <w:w w:val="95"/>
        </w:rPr>
        <w:t>（1）专业开发基础软件、研发设计类工业软件的企业，</w:t>
      </w:r>
      <w:r>
        <w:rPr>
          <w:w w:val="99"/>
        </w:rPr>
        <w:t> </w:t>
      </w:r>
      <w:r>
        <w:rPr>
          <w:spacing w:val="12"/>
        </w:rPr>
        <w:t>汇算清缴年度软件产品开发销售及相关信息技术服务（营</w:t>
      </w:r>
      <w:r>
        <w:rPr>
          <w:w w:val="99"/>
        </w:rPr>
        <w:t> </w:t>
      </w:r>
      <w:r>
        <w:rPr/>
        <w:t>业）收入（其中相关信息技术服务是指实现软件产品功能直</w:t>
      </w:r>
      <w:r>
        <w:rPr>
          <w:w w:val="99"/>
        </w:rPr>
        <w:t> </w:t>
      </w:r>
      <w:r>
        <w:rPr>
          <w:spacing w:val="-16"/>
        </w:rPr>
        <w:t>接相关的咨询设计、软件运维、数据服务，下同）不低于</w:t>
      </w:r>
      <w:r>
        <w:rPr>
          <w:spacing w:val="-87"/>
        </w:rPr>
        <w:t> </w:t>
      </w:r>
      <w:r>
        <w:rPr/>
        <w:t>5000</w:t>
      </w:r>
      <w:r>
        <w:rPr>
          <w:w w:val="99"/>
        </w:rPr>
        <w:t> </w:t>
      </w:r>
      <w:r>
        <w:rPr/>
        <w:t>万元；汇算清缴年度研究开发费用总额占企业销售（营业）</w:t>
      </w:r>
      <w:r>
        <w:rPr>
          <w:w w:val="99"/>
        </w:rPr>
        <w:t> </w:t>
      </w:r>
      <w:r>
        <w:rPr/>
        <w:t>收入总额的比例不低于</w:t>
      </w:r>
      <w:r>
        <w:rPr>
          <w:spacing w:val="-86"/>
        </w:rPr>
        <w:t> </w:t>
      </w:r>
      <w:r>
        <w:rPr/>
        <w:t>7%。</w:t>
      </w:r>
    </w:p>
    <w:p>
      <w:pPr>
        <w:pStyle w:val="BodyText"/>
        <w:spacing w:line="357" w:lineRule="auto" w:before="48"/>
        <w:ind w:right="257"/>
        <w:jc w:val="both"/>
      </w:pPr>
      <w:r>
        <w:rPr>
          <w:spacing w:val="6"/>
        </w:rPr>
        <w:t>（2）专业开发生产控制类工业软件、新兴技术软件、</w:t>
      </w:r>
      <w:r>
        <w:rPr>
          <w:w w:val="99"/>
        </w:rPr>
        <w:t> </w:t>
      </w:r>
      <w:r>
        <w:rPr>
          <w:w w:val="95"/>
        </w:rPr>
        <w:t>信息安全软件的企业，汇算清缴年度软件产品开发销售及相</w:t>
      </w:r>
      <w:r>
        <w:rPr>
          <w:spacing w:val="86"/>
          <w:w w:val="95"/>
        </w:rPr>
        <w:t> </w:t>
      </w:r>
      <w:r>
        <w:rPr>
          <w:spacing w:val="86"/>
          <w:w w:val="95"/>
        </w:rPr>
      </w:r>
      <w:r>
        <w:rPr/>
        <w:t>关信息技术服务（营业）收入不低于</w:t>
      </w:r>
      <w:r>
        <w:rPr>
          <w:spacing w:val="-92"/>
        </w:rPr>
        <w:t> </w:t>
      </w:r>
      <w:r>
        <w:rPr/>
        <w:t>1</w:t>
      </w:r>
      <w:r>
        <w:rPr>
          <w:spacing w:val="-93"/>
        </w:rPr>
        <w:t> </w:t>
      </w:r>
      <w:r>
        <w:rPr/>
        <w:t>亿元；应纳税所得额</w:t>
      </w:r>
    </w:p>
    <w:p>
      <w:pPr>
        <w:spacing w:after="0" w:line="357" w:lineRule="auto"/>
        <w:jc w:val="both"/>
        <w:sectPr>
          <w:pgSz w:w="11910" w:h="16840"/>
          <w:pgMar w:header="0" w:footer="978" w:top="1500" w:bottom="1160" w:left="1680" w:right="1540"/>
        </w:sectPr>
      </w:pPr>
    </w:p>
    <w:p>
      <w:pPr>
        <w:pStyle w:val="BodyText"/>
        <w:spacing w:line="395" w:lineRule="exact"/>
        <w:ind w:right="0" w:firstLine="0"/>
        <w:jc w:val="both"/>
      </w:pPr>
      <w:r>
        <w:rPr/>
        <w:t>不低于</w:t>
      </w:r>
      <w:r>
        <w:rPr>
          <w:spacing w:val="-92"/>
        </w:rPr>
        <w:t> </w:t>
      </w:r>
      <w:r>
        <w:rPr/>
        <w:t>500</w:t>
      </w:r>
      <w:r>
        <w:rPr>
          <w:spacing w:val="-91"/>
        </w:rPr>
        <w:t> </w:t>
      </w:r>
      <w:r>
        <w:rPr/>
        <w:t>万元；研究开发人员月平均数占企业月平均职工</w:t>
      </w:r>
    </w:p>
    <w:p>
      <w:pPr>
        <w:pStyle w:val="BodyText"/>
        <w:spacing w:line="357" w:lineRule="auto" w:before="205"/>
        <w:ind w:right="120" w:firstLine="0"/>
        <w:jc w:val="both"/>
      </w:pPr>
      <w:r>
        <w:rPr>
          <w:spacing w:val="2"/>
        </w:rPr>
        <w:t>总数的比例不低于</w:t>
      </w:r>
      <w:r>
        <w:rPr>
          <w:spacing w:val="-79"/>
        </w:rPr>
        <w:t> </w:t>
      </w:r>
      <w:r>
        <w:rPr>
          <w:spacing w:val="2"/>
        </w:rPr>
        <w:t>30%；汇算清缴年度研究开发费用总额占</w:t>
      </w:r>
      <w:r>
        <w:rPr>
          <w:w w:val="99"/>
        </w:rPr>
        <w:t> </w:t>
      </w:r>
      <w:r>
        <w:rPr/>
        <w:t>企业销售（营业）收入总额的比例不低于</w:t>
      </w:r>
      <w:r>
        <w:rPr>
          <w:spacing w:val="-88"/>
        </w:rPr>
        <w:t> </w:t>
      </w:r>
      <w:r>
        <w:rPr/>
        <w:t>8%。</w:t>
      </w:r>
    </w:p>
    <w:p>
      <w:pPr>
        <w:pStyle w:val="BodyText"/>
        <w:spacing w:line="357" w:lineRule="auto" w:before="48"/>
        <w:ind w:right="119"/>
        <w:jc w:val="both"/>
      </w:pPr>
      <w:r>
        <w:rPr>
          <w:spacing w:val="6"/>
        </w:rPr>
        <w:t>（3）专业开发重点领域应用软件、经营管理类工业软</w:t>
      </w:r>
      <w:r>
        <w:rPr>
          <w:w w:val="99"/>
        </w:rPr>
        <w:t> </w:t>
      </w:r>
      <w:r>
        <w:rPr>
          <w:w w:val="95"/>
        </w:rPr>
        <w:t>件、公有云服务软件、嵌入式软件的企业，汇算清缴年度软</w:t>
      </w:r>
      <w:r>
        <w:rPr>
          <w:spacing w:val="86"/>
          <w:w w:val="95"/>
        </w:rPr>
        <w:t> </w:t>
      </w:r>
      <w:r>
        <w:rPr>
          <w:spacing w:val="86"/>
          <w:w w:val="95"/>
        </w:rPr>
      </w:r>
      <w:r>
        <w:rPr/>
        <w:t>件产品开发销售及相关信息技术服务（营业）收入不低于</w:t>
      </w:r>
      <w:r>
        <w:rPr>
          <w:spacing w:val="-88"/>
        </w:rPr>
        <w:t> </w:t>
      </w:r>
      <w:r>
        <w:rPr/>
        <w:t>5</w:t>
      </w:r>
    </w:p>
    <w:p>
      <w:pPr>
        <w:pStyle w:val="BodyText"/>
        <w:spacing w:line="357" w:lineRule="auto" w:before="48"/>
        <w:ind w:right="120" w:firstLine="0"/>
        <w:jc w:val="both"/>
      </w:pPr>
      <w:r>
        <w:rPr>
          <w:spacing w:val="6"/>
        </w:rPr>
        <w:t>亿元，应纳税所得额不低于</w:t>
      </w:r>
      <w:r>
        <w:rPr>
          <w:spacing w:val="-82"/>
        </w:rPr>
        <w:t> </w:t>
      </w:r>
      <w:r>
        <w:rPr/>
        <w:t>2500</w:t>
      </w:r>
      <w:r>
        <w:rPr>
          <w:spacing w:val="-83"/>
        </w:rPr>
        <w:t> </w:t>
      </w:r>
      <w:r>
        <w:rPr>
          <w:spacing w:val="6"/>
        </w:rPr>
        <w:t>万元；研究开发人员月平</w:t>
      </w:r>
      <w:r>
        <w:rPr>
          <w:w w:val="99"/>
        </w:rPr>
        <w:t> </w:t>
      </w:r>
      <w:r>
        <w:rPr>
          <w:spacing w:val="3"/>
        </w:rPr>
        <w:t>均数占企业月平均职工总数的比例不低于</w:t>
      </w:r>
      <w:r>
        <w:rPr>
          <w:spacing w:val="-94"/>
        </w:rPr>
        <w:t> </w:t>
      </w:r>
      <w:r>
        <w:rPr>
          <w:spacing w:val="2"/>
        </w:rPr>
        <w:t>30%；汇算清缴年</w:t>
      </w:r>
      <w:r>
        <w:rPr>
          <w:w w:val="99"/>
        </w:rPr>
        <w:t> </w:t>
      </w:r>
      <w:r>
        <w:rPr>
          <w:w w:val="95"/>
        </w:rPr>
        <w:t>度研究开发费用总额占企业销售（营业）收入总额的比例不</w:t>
      </w:r>
      <w:r>
        <w:rPr>
          <w:spacing w:val="87"/>
          <w:w w:val="95"/>
        </w:rPr>
        <w:t> </w:t>
      </w:r>
      <w:r>
        <w:rPr>
          <w:spacing w:val="87"/>
          <w:w w:val="95"/>
        </w:rPr>
      </w:r>
      <w:r>
        <w:rPr/>
        <w:t>低于</w:t>
      </w:r>
      <w:r>
        <w:rPr>
          <w:spacing w:val="-84"/>
        </w:rPr>
        <w:t> </w:t>
      </w:r>
      <w:r>
        <w:rPr/>
        <w:t>7%。</w:t>
      </w:r>
    </w:p>
    <w:p>
      <w:pPr>
        <w:pStyle w:val="BodyText"/>
        <w:spacing w:line="357" w:lineRule="auto" w:before="48"/>
        <w:ind w:right="105"/>
        <w:jc w:val="both"/>
      </w:pPr>
      <w:r>
        <w:rPr>
          <w:spacing w:val="5"/>
        </w:rPr>
        <w:t>3.符合原有政策条件且在</w:t>
      </w:r>
      <w:r>
        <w:rPr>
          <w:spacing w:val="-75"/>
        </w:rPr>
        <w:t> </w:t>
      </w:r>
      <w:r>
        <w:rPr/>
        <w:t>2019</w:t>
      </w:r>
      <w:r>
        <w:rPr>
          <w:spacing w:val="-77"/>
        </w:rPr>
        <w:t> </w:t>
      </w:r>
      <w:r>
        <w:rPr>
          <w:spacing w:val="6"/>
        </w:rPr>
        <w:t>年(含)之前已经进入优</w:t>
      </w:r>
      <w:r>
        <w:rPr>
          <w:w w:val="99"/>
        </w:rPr>
        <w:t> </w:t>
      </w:r>
      <w:r>
        <w:rPr>
          <w:spacing w:val="-10"/>
        </w:rPr>
        <w:t>惠期的企业，2020</w:t>
      </w:r>
      <w:r>
        <w:rPr>
          <w:spacing w:val="-83"/>
        </w:rPr>
        <w:t> </w:t>
      </w:r>
      <w:r>
        <w:rPr/>
        <w:t>年(含)起可按原有政策规定继续享受至期</w:t>
      </w:r>
      <w:r>
        <w:rPr>
          <w:w w:val="99"/>
        </w:rPr>
        <w:t> </w:t>
      </w:r>
      <w:r>
        <w:rPr>
          <w:w w:val="95"/>
        </w:rPr>
        <w:t>满为止，如也符合本项优惠规定，可按规定享受相关优惠，</w:t>
      </w:r>
      <w:r>
        <w:rPr>
          <w:spacing w:val="101"/>
          <w:w w:val="95"/>
        </w:rPr>
        <w:t> </w:t>
      </w:r>
      <w:r>
        <w:rPr>
          <w:spacing w:val="101"/>
          <w:w w:val="95"/>
        </w:rPr>
      </w:r>
      <w:r>
        <w:rPr/>
        <w:t>其中定期减免税优惠，可按《财政部 税务总局</w:t>
      </w:r>
      <w:r>
        <w:rPr>
          <w:spacing w:val="-22"/>
        </w:rPr>
        <w:t> </w:t>
      </w:r>
      <w:r>
        <w:rPr/>
        <w:t>发展改革委</w:t>
      </w:r>
      <w:r>
        <w:rPr>
          <w:w w:val="99"/>
        </w:rPr>
        <w:t> </w:t>
      </w:r>
      <w:r>
        <w:rPr>
          <w:spacing w:val="12"/>
        </w:rPr>
        <w:t>工业和信息化部关于促进集成电路产业和软件产业高质量</w:t>
      </w:r>
      <w:r>
        <w:rPr>
          <w:w w:val="99"/>
        </w:rPr>
        <w:t> </w:t>
      </w:r>
      <w:r>
        <w:rPr/>
        <w:t>发展企业所得税政策的公告》（2020</w:t>
      </w:r>
      <w:r>
        <w:rPr>
          <w:spacing w:val="-83"/>
        </w:rPr>
        <w:t> </w:t>
      </w:r>
      <w:r>
        <w:rPr/>
        <w:t>年第</w:t>
      </w:r>
      <w:r>
        <w:rPr>
          <w:spacing w:val="-82"/>
        </w:rPr>
        <w:t> </w:t>
      </w:r>
      <w:r>
        <w:rPr/>
        <w:t>45</w:t>
      </w:r>
      <w:r>
        <w:rPr>
          <w:spacing w:val="-85"/>
        </w:rPr>
        <w:t> </w:t>
      </w:r>
      <w:r>
        <w:rPr/>
        <w:t>号，以下简称</w:t>
      </w:r>
      <w:r>
        <w:rPr>
          <w:w w:val="99"/>
        </w:rPr>
        <w:t> </w:t>
      </w:r>
      <w:r>
        <w:rPr/>
        <w:t>45</w:t>
      </w:r>
      <w:r>
        <w:rPr>
          <w:spacing w:val="-84"/>
        </w:rPr>
        <w:t> </w:t>
      </w:r>
      <w:r>
        <w:rPr>
          <w:spacing w:val="-4"/>
        </w:rPr>
        <w:t>号公告）规定计算优惠期，并就剩余期限享受优惠至期满</w:t>
      </w:r>
      <w:r>
        <w:rPr>
          <w:w w:val="99"/>
        </w:rPr>
        <w:t> </w:t>
      </w:r>
      <w:r>
        <w:rPr>
          <w:spacing w:val="-6"/>
        </w:rPr>
        <w:t>为止。符合原有政策条件，2019</w:t>
      </w:r>
      <w:r>
        <w:rPr>
          <w:spacing w:val="-86"/>
        </w:rPr>
        <w:t> </w:t>
      </w:r>
      <w:r>
        <w:rPr/>
        <w:t>年(含)之前尚未进入优惠期</w:t>
      </w:r>
      <w:r>
        <w:rPr>
          <w:w w:val="99"/>
        </w:rPr>
        <w:t> </w:t>
      </w:r>
      <w:r>
        <w:rPr/>
        <w:t>的企业，2020</w:t>
      </w:r>
      <w:r>
        <w:rPr>
          <w:spacing w:val="-92"/>
        </w:rPr>
        <w:t> </w:t>
      </w:r>
      <w:r>
        <w:rPr/>
        <w:t>年(含)起不再执行原有政策。</w:t>
      </w:r>
    </w:p>
    <w:p>
      <w:pPr>
        <w:pStyle w:val="BodyText"/>
        <w:spacing w:line="357" w:lineRule="auto" w:before="48"/>
        <w:ind w:right="115"/>
        <w:jc w:val="both"/>
      </w:pPr>
      <w:r>
        <w:rPr/>
        <w:t>4.软件企业按照</w:t>
      </w:r>
      <w:r>
        <w:rPr>
          <w:spacing w:val="-86"/>
        </w:rPr>
        <w:t> </w:t>
      </w:r>
      <w:r>
        <w:rPr/>
        <w:t>2020</w:t>
      </w:r>
      <w:r>
        <w:rPr>
          <w:spacing w:val="-88"/>
        </w:rPr>
        <w:t> </w:t>
      </w:r>
      <w:r>
        <w:rPr/>
        <w:t>年第</w:t>
      </w:r>
      <w:r>
        <w:rPr>
          <w:spacing w:val="-86"/>
        </w:rPr>
        <w:t> </w:t>
      </w:r>
      <w:r>
        <w:rPr/>
        <w:t>45</w:t>
      </w:r>
      <w:r>
        <w:rPr>
          <w:spacing w:val="-85"/>
        </w:rPr>
        <w:t> </w:t>
      </w:r>
      <w:r>
        <w:rPr/>
        <w:t>号公告规定同时符合多项</w:t>
      </w:r>
      <w:r>
        <w:rPr>
          <w:w w:val="99"/>
        </w:rPr>
        <w:t> </w:t>
      </w:r>
      <w:r>
        <w:rPr>
          <w:w w:val="95"/>
        </w:rPr>
        <w:t>定期减免税优惠政策条件的，由企业选择其中一项政策享受</w:t>
      </w:r>
      <w:r>
        <w:rPr>
          <w:spacing w:val="86"/>
          <w:w w:val="95"/>
        </w:rPr>
        <w:t> </w:t>
      </w:r>
      <w:r>
        <w:rPr>
          <w:spacing w:val="86"/>
          <w:w w:val="95"/>
        </w:rPr>
      </w:r>
      <w:r>
        <w:rPr>
          <w:w w:val="95"/>
        </w:rPr>
        <w:t>相关优惠。其中，已经进入优惠期的，可由企业在剩余期限</w:t>
      </w:r>
      <w:r>
        <w:rPr/>
      </w:r>
    </w:p>
    <w:p>
      <w:pPr>
        <w:spacing w:after="0" w:line="357" w:lineRule="auto"/>
        <w:jc w:val="both"/>
        <w:sectPr>
          <w:footerReference w:type="default" r:id="rId24"/>
          <w:pgSz w:w="11910" w:h="16840"/>
          <w:pgMar w:footer="978" w:header="0" w:top="1500" w:bottom="1160" w:left="1680" w:right="1680"/>
          <w:pgNumType w:start="170"/>
        </w:sectPr>
      </w:pPr>
    </w:p>
    <w:p>
      <w:pPr>
        <w:pStyle w:val="BodyText"/>
        <w:spacing w:line="395" w:lineRule="exact"/>
        <w:ind w:left="460" w:right="0" w:firstLine="0"/>
        <w:jc w:val="both"/>
      </w:pPr>
      <w:r>
        <w:rPr/>
        <w:t>内选择其中一项政策享受相关优惠。</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号）第四条、第六条、第七条</w:t>
      </w:r>
    </w:p>
    <w:p>
      <w:pPr>
        <w:pStyle w:val="BodyText"/>
        <w:spacing w:line="379" w:lineRule="auto" w:before="149"/>
        <w:ind w:left="460" w:right="120"/>
        <w:jc w:val="both"/>
        <w:rPr>
          <w:rFonts w:ascii="黑体" w:hAnsi="黑体" w:cs="黑体" w:eastAsia="黑体"/>
        </w:rPr>
      </w:pPr>
      <w:r>
        <w:rPr>
          <w:rFonts w:ascii="黑体" w:hAnsi="黑体" w:cs="黑体" w:eastAsia="黑体"/>
          <w:spacing w:val="6"/>
        </w:rPr>
        <w:t>2.《中华人民共和国工业和信息化部</w:t>
      </w:r>
      <w:r>
        <w:rPr>
          <w:rFonts w:ascii="黑体" w:hAnsi="黑体" w:cs="黑体" w:eastAsia="黑体"/>
          <w:spacing w:val="-9"/>
        </w:rPr>
        <w:t> </w:t>
      </w:r>
      <w:r>
        <w:rPr>
          <w:rFonts w:ascii="黑体" w:hAnsi="黑体" w:cs="黑体" w:eastAsia="黑体"/>
          <w:spacing w:val="6"/>
        </w:rPr>
        <w:t>国家发展改革委</w:t>
      </w:r>
      <w:r>
        <w:rPr>
          <w:rFonts w:ascii="黑体" w:hAnsi="黑体" w:cs="黑体" w:eastAsia="黑体"/>
          <w:w w:val="99"/>
        </w:rPr>
        <w:t> </w:t>
      </w:r>
      <w:r>
        <w:rPr>
          <w:rFonts w:ascii="黑体" w:hAnsi="黑体" w:cs="黑体" w:eastAsia="黑体"/>
        </w:rPr>
        <w:t>财政部</w:t>
      </w:r>
      <w:r>
        <w:rPr>
          <w:rFonts w:ascii="黑体" w:hAnsi="黑体" w:cs="黑体" w:eastAsia="黑体"/>
          <w:spacing w:val="-4"/>
        </w:rPr>
        <w:t> </w:t>
      </w:r>
      <w:r>
        <w:rPr>
          <w:rFonts w:ascii="黑体" w:hAnsi="黑体" w:cs="黑体" w:eastAsia="黑体"/>
        </w:rPr>
        <w:t>国家税务总局公告》（2021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10</w:t>
      </w:r>
      <w:r>
        <w:rPr>
          <w:rFonts w:ascii="黑体" w:hAnsi="黑体" w:cs="黑体" w:eastAsia="黑体"/>
          <w:spacing w:val="-83"/>
        </w:rPr>
        <w:t> </w:t>
      </w:r>
      <w:r>
        <w:rPr>
          <w:rFonts w:ascii="黑体" w:hAnsi="黑体" w:cs="黑体" w:eastAsia="黑体"/>
        </w:rPr>
        <w:t>号）</w:t>
      </w:r>
    </w:p>
    <w:p>
      <w:pPr>
        <w:pStyle w:val="BodyText"/>
        <w:spacing w:line="374" w:lineRule="exact"/>
        <w:ind w:left="460" w:right="0"/>
        <w:jc w:val="both"/>
        <w:rPr>
          <w:rFonts w:ascii="黑体" w:hAnsi="黑体" w:cs="黑体" w:eastAsia="黑体"/>
        </w:rPr>
      </w:pPr>
      <w:r>
        <w:rPr>
          <w:rFonts w:ascii="黑体" w:hAnsi="黑体" w:cs="黑体" w:eastAsia="黑体"/>
        </w:rPr>
        <w:t>3.《国家发展改革委等五部门关于做好享受税收优惠政</w:t>
      </w:r>
    </w:p>
    <w:p>
      <w:pPr>
        <w:pStyle w:val="BodyText"/>
        <w:spacing w:line="357" w:lineRule="auto" w:before="205"/>
        <w:ind w:left="460" w:right="115" w:firstLine="0"/>
        <w:jc w:val="both"/>
        <w:rPr>
          <w:rFonts w:ascii="黑体" w:hAnsi="黑体" w:cs="黑体" w:eastAsia="黑体"/>
        </w:rPr>
      </w:pP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r>
        <w:rPr>
          <w:rFonts w:ascii="黑体" w:hAnsi="黑体" w:cs="黑体" w:eastAsia="黑体"/>
          <w:w w:val="99"/>
        </w:rPr>
        <w:t> </w:t>
      </w:r>
      <w:r>
        <w:rPr>
          <w:rFonts w:ascii="黑体" w:hAnsi="黑体" w:cs="黑体" w:eastAsia="黑体"/>
        </w:rPr>
        <w:t>惠政策的企业条件和项目标准》第三条</w:t>
      </w:r>
    </w:p>
    <w:p>
      <w:pPr>
        <w:pStyle w:val="BodyText"/>
        <w:spacing w:line="357" w:lineRule="auto" w:before="48"/>
        <w:ind w:left="460" w:right="117"/>
        <w:jc w:val="both"/>
        <w:rPr>
          <w:rFonts w:ascii="黑体" w:hAnsi="黑体" w:cs="黑体" w:eastAsia="黑体"/>
        </w:rPr>
      </w:pPr>
      <w:r>
        <w:rPr>
          <w:rFonts w:ascii="黑体" w:hAnsi="黑体" w:cs="黑体" w:eastAsia="黑体"/>
          <w:spacing w:val="4"/>
        </w:rPr>
        <w:t>4.《关于做好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高技〔2022〕390</w:t>
      </w:r>
      <w:r>
        <w:rPr>
          <w:rFonts w:ascii="黑体" w:hAnsi="黑体" w:cs="黑体" w:eastAsia="黑体"/>
          <w:spacing w:val="-87"/>
        </w:rPr>
        <w:t> </w:t>
      </w:r>
      <w:r>
        <w:rPr>
          <w:rFonts w:ascii="黑体" w:hAnsi="黑体" w:cs="黑体" w:eastAsia="黑体"/>
        </w:rPr>
        <w:t>号）附件</w:t>
      </w:r>
      <w:r>
        <w:rPr>
          <w:rFonts w:ascii="黑体" w:hAnsi="黑体" w:cs="黑体" w:eastAsia="黑体"/>
          <w:spacing w:val="-85"/>
        </w:rPr>
        <w:t> </w:t>
      </w:r>
      <w:r>
        <w:rPr>
          <w:rFonts w:ascii="黑体" w:hAnsi="黑体" w:cs="黑体" w:eastAsia="黑体"/>
        </w:rPr>
        <w:t>1</w:t>
      </w:r>
      <w:r>
        <w:rPr>
          <w:rFonts w:ascii="黑体" w:hAnsi="黑体" w:cs="黑体" w:eastAsia="黑体"/>
          <w:spacing w:val="-13"/>
        </w:rPr>
        <w:t> </w:t>
      </w:r>
      <w:r>
        <w:rPr>
          <w:rFonts w:ascii="黑体" w:hAnsi="黑体" w:cs="黑体" w:eastAsia="黑体"/>
        </w:rPr>
        <w:t>《享受税收优惠政策的企业条</w:t>
      </w:r>
      <w:r>
        <w:rPr>
          <w:rFonts w:ascii="黑体" w:hAnsi="黑体" w:cs="黑体" w:eastAsia="黑体"/>
          <w:w w:val="99"/>
        </w:rPr>
        <w:t> </w:t>
      </w:r>
      <w:r>
        <w:rPr>
          <w:rFonts w:ascii="黑体" w:hAnsi="黑体" w:cs="黑体" w:eastAsia="黑体"/>
        </w:rPr>
        <w:t>件和项目标准》第三条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bookmarkStart w:name="_TOC_250009" w:id="50"/>
      <w:r>
        <w:rPr>
          <w:spacing w:val="13"/>
          <w:w w:val="95"/>
        </w:rPr>
        <w:t>100.软件企业取得即征即退增值税款用于软件产品研发和扩</w:t>
      </w:r>
      <w:r>
        <w:rPr>
          <w:spacing w:val="42"/>
          <w:w w:val="95"/>
        </w:rPr>
        <w:t> </w:t>
      </w:r>
      <w:r>
        <w:rPr>
          <w:spacing w:val="42"/>
          <w:w w:val="95"/>
        </w:rPr>
      </w:r>
      <w:r>
        <w:rPr/>
        <w:t>大再生产企业所得税政策</w:t>
      </w:r>
      <w:bookmarkEnd w:id="50"/>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符合条件的软件企业</w:t>
      </w:r>
    </w:p>
    <w:p>
      <w:pPr>
        <w:spacing w:after="0" w:line="240" w:lineRule="auto"/>
        <w:jc w:val="left"/>
        <w:sectPr>
          <w:pgSz w:w="11910" w:h="16840"/>
          <w:pgMar w:header="0" w:footer="978" w:top="1500" w:bottom="1160" w:left="1340" w:right="1680"/>
        </w:sectPr>
      </w:pPr>
    </w:p>
    <w:p>
      <w:pPr>
        <w:pStyle w:val="Heading2"/>
        <w:spacing w:line="395" w:lineRule="exact"/>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17"/>
        <w:jc w:val="both"/>
      </w:pPr>
      <w:r>
        <w:rPr>
          <w:spacing w:val="6"/>
        </w:rPr>
        <w:t>符合条件的软件企业按照《财政部</w:t>
      </w:r>
      <w:r>
        <w:rPr>
          <w:spacing w:val="-3"/>
        </w:rPr>
        <w:t> </w:t>
      </w:r>
      <w:r>
        <w:rPr>
          <w:spacing w:val="6"/>
        </w:rPr>
        <w:t>国家税务总局关于</w:t>
      </w:r>
      <w:r>
        <w:rPr>
          <w:w w:val="99"/>
        </w:rPr>
        <w:t> </w:t>
      </w:r>
      <w:r>
        <w:rPr>
          <w:spacing w:val="2"/>
        </w:rPr>
        <w:t>软件产品增值税政策的通知》（财税〔2011〕100</w:t>
      </w:r>
      <w:r>
        <w:rPr>
          <w:spacing w:val="-85"/>
        </w:rPr>
        <w:t> </w:t>
      </w:r>
      <w:r>
        <w:rPr>
          <w:spacing w:val="3"/>
        </w:rPr>
        <w:t>号）规定</w:t>
      </w:r>
      <w:r>
        <w:rPr>
          <w:w w:val="99"/>
        </w:rPr>
        <w:t> </w:t>
      </w:r>
      <w:r>
        <w:rPr>
          <w:w w:val="95"/>
        </w:rPr>
        <w:t>取得的即征即退增值税款，由企业专项用于软件产品研发和</w:t>
      </w:r>
      <w:r>
        <w:rPr>
          <w:spacing w:val="86"/>
          <w:w w:val="95"/>
        </w:rPr>
        <w:t> </w:t>
      </w:r>
      <w:r>
        <w:rPr>
          <w:spacing w:val="86"/>
          <w:w w:val="95"/>
        </w:rPr>
      </w:r>
      <w:r>
        <w:rPr>
          <w:w w:val="95"/>
        </w:rPr>
        <w:t>扩大再生产并单独进行核算，可以作为不征税收入，在计算</w:t>
      </w:r>
      <w:r>
        <w:rPr>
          <w:spacing w:val="89"/>
          <w:w w:val="95"/>
        </w:rPr>
        <w:t> </w:t>
      </w:r>
      <w:r>
        <w:rPr>
          <w:spacing w:val="89"/>
          <w:w w:val="95"/>
        </w:rPr>
      </w:r>
      <w:r>
        <w:rPr/>
        <w:t>应纳税所得额时从收入总额中减除。</w:t>
      </w:r>
    </w:p>
    <w:p>
      <w:pPr>
        <w:spacing w:line="240" w:lineRule="auto" w:before="9"/>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760" w:right="0" w:firstLine="0"/>
        <w:jc w:val="left"/>
      </w:pPr>
      <w:r>
        <w:rPr/>
        <w:t>软件企业，是指同时符合下列条件的企业：</w:t>
      </w:r>
      <w:r>
        <w:rPr>
          <w:w w:val="99"/>
        </w:rPr>
        <w:t> </w:t>
      </w:r>
      <w:r>
        <w:rPr>
          <w:w w:val="95"/>
        </w:rPr>
        <w:t>1.在中国境内（不包括港、澳、台地区）依法设立，以</w:t>
      </w:r>
      <w:r>
        <w:rPr/>
      </w:r>
    </w:p>
    <w:p>
      <w:pPr>
        <w:pStyle w:val="BodyText"/>
        <w:spacing w:line="357" w:lineRule="auto" w:before="48"/>
        <w:ind w:right="117" w:firstLine="0"/>
        <w:jc w:val="both"/>
      </w:pPr>
      <w:r>
        <w:rPr>
          <w:spacing w:val="12"/>
        </w:rPr>
        <w:t>软件产品开发及相关信息技术服务为主营业务并具有独立</w:t>
      </w:r>
      <w:r>
        <w:rPr>
          <w:w w:val="99"/>
        </w:rPr>
        <w:t> </w:t>
      </w:r>
      <w:r>
        <w:rPr>
          <w:w w:val="95"/>
        </w:rPr>
        <w:t>法人资格的企业；该企业的设立具有合理商业目的，且不以</w:t>
      </w:r>
      <w:r>
        <w:rPr>
          <w:spacing w:val="89"/>
          <w:w w:val="95"/>
        </w:rPr>
        <w:t> </w:t>
      </w:r>
      <w:r>
        <w:rPr>
          <w:spacing w:val="89"/>
          <w:w w:val="95"/>
        </w:rPr>
      </w:r>
      <w:r>
        <w:rPr/>
        <w:t>减少、免除或推迟缴纳税款为主要目的；</w:t>
      </w:r>
    </w:p>
    <w:p>
      <w:pPr>
        <w:pStyle w:val="BodyText"/>
        <w:spacing w:line="357" w:lineRule="auto" w:before="48"/>
        <w:ind w:right="117"/>
        <w:jc w:val="both"/>
      </w:pPr>
      <w:r>
        <w:rPr>
          <w:w w:val="95"/>
        </w:rPr>
        <w:t>2.汇算清缴年度具有劳动合同关系或劳务派遣、聘用关</w:t>
      </w:r>
      <w:r>
        <w:rPr>
          <w:w w:val="99"/>
        </w:rPr>
        <w:t> </w:t>
      </w:r>
      <w:r>
        <w:rPr>
          <w:w w:val="95"/>
        </w:rPr>
        <w:t>系，其中具有本科及以上学历的月平均职工人数占企业月平</w:t>
      </w:r>
      <w:r>
        <w:rPr>
          <w:spacing w:val="89"/>
          <w:w w:val="95"/>
        </w:rPr>
        <w:t> </w:t>
      </w:r>
      <w:r>
        <w:rPr>
          <w:spacing w:val="89"/>
          <w:w w:val="95"/>
        </w:rPr>
      </w:r>
      <w:r>
        <w:rPr>
          <w:spacing w:val="3"/>
        </w:rPr>
        <w:t>均职工总人数的比例不低于</w:t>
      </w:r>
      <w:r>
        <w:rPr>
          <w:spacing w:val="-89"/>
        </w:rPr>
        <w:t> </w:t>
      </w:r>
      <w:r>
        <w:rPr>
          <w:spacing w:val="2"/>
        </w:rPr>
        <w:t>40%，研究开发人员月平均数占</w:t>
      </w:r>
      <w:r>
        <w:rPr>
          <w:w w:val="99"/>
        </w:rPr>
        <w:t> </w:t>
      </w:r>
      <w:r>
        <w:rPr/>
        <w:t>企业月平均职工总数的比例不低于</w:t>
      </w:r>
      <w:r>
        <w:rPr>
          <w:spacing w:val="-89"/>
        </w:rPr>
        <w:t> </w:t>
      </w:r>
      <w:r>
        <w:rPr/>
        <w:t>25%；</w:t>
      </w:r>
    </w:p>
    <w:p>
      <w:pPr>
        <w:pStyle w:val="BodyText"/>
        <w:spacing w:line="357" w:lineRule="auto" w:before="48"/>
        <w:ind w:right="117"/>
        <w:jc w:val="both"/>
      </w:pPr>
      <w:r>
        <w:rPr>
          <w:w w:val="95"/>
        </w:rPr>
        <w:t>3.拥有核心关键技术，并以此为基础开展经营活动，汇</w:t>
      </w:r>
      <w:r>
        <w:rPr>
          <w:w w:val="99"/>
        </w:rPr>
        <w:t> </w:t>
      </w:r>
      <w:r>
        <w:rPr>
          <w:w w:val="95"/>
        </w:rPr>
        <w:t>算清缴年度研究开发费用总额占企业销售（营业）收入总额</w:t>
      </w:r>
      <w:r>
        <w:rPr>
          <w:spacing w:val="87"/>
          <w:w w:val="95"/>
        </w:rPr>
        <w:t> </w:t>
      </w:r>
      <w:r>
        <w:rPr>
          <w:spacing w:val="87"/>
          <w:w w:val="95"/>
        </w:rPr>
      </w:r>
      <w:r>
        <w:rPr/>
        <w:t>的比例不低于</w:t>
      </w:r>
      <w:r>
        <w:rPr>
          <w:spacing w:val="-97"/>
        </w:rPr>
        <w:t> </w:t>
      </w:r>
      <w:r>
        <w:rPr>
          <w:spacing w:val="-4"/>
        </w:rPr>
        <w:t>7%，企业在中国境内发生的研究开发费用金额</w:t>
      </w:r>
      <w:r>
        <w:rPr>
          <w:w w:val="99"/>
        </w:rPr>
        <w:t> </w:t>
      </w:r>
      <w:r>
        <w:rPr/>
        <w:t>占研究开发费用总额的比例不低于</w:t>
      </w:r>
      <w:r>
        <w:rPr>
          <w:spacing w:val="-89"/>
        </w:rPr>
        <w:t> </w:t>
      </w:r>
      <w:r>
        <w:rPr/>
        <w:t>60%；</w:t>
      </w:r>
    </w:p>
    <w:p>
      <w:pPr>
        <w:pStyle w:val="BodyText"/>
        <w:spacing w:line="240" w:lineRule="auto" w:before="48"/>
        <w:ind w:left="760" w:right="0" w:firstLine="0"/>
        <w:jc w:val="left"/>
      </w:pPr>
      <w:r>
        <w:rPr>
          <w:spacing w:val="13"/>
        </w:rPr>
        <w:t>4.汇算清缴年度软件产品开发销售及相关信息技术服</w:t>
      </w:r>
    </w:p>
    <w:p>
      <w:pPr>
        <w:spacing w:after="0" w:line="240" w:lineRule="auto"/>
        <w:jc w:val="left"/>
        <w:sectPr>
          <w:pgSz w:w="11910" w:h="16840"/>
          <w:pgMar w:header="0" w:footer="978" w:top="1500" w:bottom="1160" w:left="1680" w:right="1680"/>
        </w:sectPr>
      </w:pPr>
    </w:p>
    <w:p>
      <w:pPr>
        <w:pStyle w:val="BodyText"/>
        <w:spacing w:line="395" w:lineRule="exact"/>
        <w:ind w:left="460" w:right="0" w:firstLine="0"/>
        <w:jc w:val="left"/>
      </w:pPr>
      <w:r>
        <w:rPr>
          <w:spacing w:val="-5"/>
        </w:rPr>
        <w:t>务（营业）收入占企业收入总额的比例不低于</w:t>
      </w:r>
      <w:r>
        <w:rPr>
          <w:spacing w:val="-88"/>
        </w:rPr>
        <w:t> </w:t>
      </w:r>
      <w:r>
        <w:rPr/>
        <w:t>55%[嵌入式软</w:t>
      </w:r>
    </w:p>
    <w:p>
      <w:pPr>
        <w:pStyle w:val="BodyText"/>
        <w:spacing w:line="357" w:lineRule="auto" w:before="205"/>
        <w:ind w:left="0" w:right="104" w:firstLine="0"/>
        <w:jc w:val="right"/>
      </w:pPr>
      <w:r>
        <w:rPr>
          <w:w w:val="95"/>
        </w:rPr>
        <w:t>件产品开发销售（营业）收入占企业收入总额的比例不低于</w:t>
      </w:r>
      <w:r>
        <w:rPr>
          <w:spacing w:val="129"/>
          <w:w w:val="95"/>
        </w:rPr>
        <w:t> </w:t>
      </w:r>
      <w:r>
        <w:rPr>
          <w:spacing w:val="129"/>
          <w:w w:val="95"/>
        </w:rPr>
      </w:r>
      <w:r>
        <w:rPr>
          <w:w w:val="95"/>
        </w:rPr>
        <w:t>45%]，其中软件产品自主开发销售及相关信息技术服务（营</w:t>
      </w:r>
      <w:r>
        <w:rPr>
          <w:spacing w:val="127"/>
          <w:w w:val="95"/>
        </w:rPr>
        <w:t> </w:t>
      </w:r>
      <w:r>
        <w:rPr>
          <w:spacing w:val="127"/>
          <w:w w:val="95"/>
        </w:rPr>
      </w:r>
      <w:r>
        <w:rPr>
          <w:spacing w:val="-5"/>
        </w:rPr>
        <w:t>业）收入占企业收入总额的比例不低于</w:t>
      </w:r>
      <w:r>
        <w:rPr>
          <w:spacing w:val="-103"/>
        </w:rPr>
        <w:t> </w:t>
      </w:r>
      <w:r>
        <w:rPr/>
        <w:t>45%[嵌入式软件产品</w:t>
      </w:r>
      <w:r>
        <w:rPr>
          <w:w w:val="99"/>
        </w:rPr>
        <w:t> </w:t>
      </w:r>
      <w:r>
        <w:rPr/>
        <w:t>开发销售（营业）收入占企业收入总额的比例不低于</w:t>
      </w:r>
      <w:r>
        <w:rPr>
          <w:spacing w:val="-90"/>
        </w:rPr>
        <w:t> </w:t>
      </w:r>
      <w:r>
        <w:rPr/>
        <w:t>40%]；</w:t>
      </w:r>
      <w:r>
        <w:rPr>
          <w:w w:val="99"/>
        </w:rPr>
        <w:t> </w:t>
      </w:r>
      <w:r>
        <w:rPr>
          <w:spacing w:val="13"/>
          <w:w w:val="95"/>
        </w:rPr>
        <w:t>5.主营业务或主要产品具有专利或计算机软件著作权</w:t>
      </w:r>
      <w:r>
        <w:rPr>
          <w:spacing w:val="13"/>
        </w:rPr>
      </w:r>
    </w:p>
    <w:p>
      <w:pPr>
        <w:pStyle w:val="BodyText"/>
        <w:spacing w:line="357" w:lineRule="auto" w:before="48"/>
        <w:ind w:left="1100" w:right="0" w:hanging="641"/>
        <w:jc w:val="left"/>
      </w:pPr>
      <w:r>
        <w:rPr/>
        <w:t>等属于本企业的知识产权；</w:t>
      </w:r>
      <w:r>
        <w:rPr>
          <w:w w:val="99"/>
        </w:rPr>
        <w:t> </w:t>
      </w:r>
      <w:r>
        <w:rPr>
          <w:w w:val="95"/>
        </w:rPr>
        <w:t>6.具有与软件开发相适应的生产经营场所、软硬件设施</w:t>
      </w:r>
      <w:r>
        <w:rPr/>
      </w:r>
    </w:p>
    <w:p>
      <w:pPr>
        <w:pStyle w:val="BodyText"/>
        <w:spacing w:line="357" w:lineRule="auto" w:before="48"/>
        <w:ind w:left="460" w:right="0" w:firstLine="0"/>
        <w:jc w:val="left"/>
      </w:pPr>
      <w:r>
        <w:rPr>
          <w:w w:val="95"/>
        </w:rPr>
        <w:t>等开发环境（如合法的开发工具等），建立符合软件工程要</w:t>
      </w:r>
      <w:r>
        <w:rPr>
          <w:spacing w:val="88"/>
          <w:w w:val="95"/>
        </w:rPr>
        <w:t> </w:t>
      </w:r>
      <w:r>
        <w:rPr>
          <w:spacing w:val="88"/>
          <w:w w:val="95"/>
        </w:rPr>
      </w:r>
      <w:r>
        <w:rPr/>
        <w:t>求的质量管理体系并持续有效运行；</w:t>
      </w:r>
    </w:p>
    <w:p>
      <w:pPr>
        <w:pStyle w:val="BodyText"/>
        <w:spacing w:line="357" w:lineRule="auto" w:before="48"/>
        <w:ind w:left="460" w:right="185"/>
        <w:jc w:val="both"/>
      </w:pPr>
      <w:r>
        <w:rPr>
          <w:w w:val="95"/>
        </w:rPr>
        <w:t>7.汇算清缴年度未发生重大安全事故、重大质量事故、</w:t>
      </w:r>
      <w:r>
        <w:rPr>
          <w:w w:val="99"/>
        </w:rPr>
        <w:t> </w:t>
      </w:r>
      <w:r>
        <w:rPr/>
        <w:t>知识产权侵权等行为，企业合法经营。</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9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国家税务总局关于软件产品增值税政策的</w:t>
      </w:r>
      <w:r>
        <w:rPr>
          <w:rFonts w:ascii="黑体" w:hAnsi="黑体" w:cs="黑体" w:eastAsia="黑体"/>
          <w:w w:val="99"/>
        </w:rPr>
        <w:t> </w:t>
      </w:r>
      <w:r>
        <w:rPr>
          <w:rFonts w:ascii="黑体" w:hAnsi="黑体" w:cs="黑体" w:eastAsia="黑体"/>
        </w:rPr>
        <w:t>通知》（财税〔2011〕100</w:t>
      </w:r>
      <w:r>
        <w:rPr>
          <w:rFonts w:ascii="黑体" w:hAnsi="黑体" w:cs="黑体" w:eastAsia="黑体"/>
          <w:spacing w:val="-87"/>
        </w:rPr>
        <w:t> </w:t>
      </w:r>
      <w:r>
        <w:rPr>
          <w:rFonts w:ascii="黑体" w:hAnsi="黑体" w:cs="黑体" w:eastAsia="黑体"/>
        </w:rPr>
        <w:t>号）</w:t>
      </w:r>
    </w:p>
    <w:p>
      <w:pPr>
        <w:pStyle w:val="BodyText"/>
        <w:spacing w:line="357" w:lineRule="auto" w:before="48"/>
        <w:ind w:left="460" w:right="185"/>
        <w:jc w:val="both"/>
        <w:rPr>
          <w:rFonts w:ascii="黑体" w:hAnsi="黑体" w:cs="黑体" w:eastAsia="黑体"/>
        </w:rPr>
      </w:pPr>
      <w:r>
        <w:rPr>
          <w:rFonts w:ascii="黑体" w:hAnsi="黑体" w:cs="黑体" w:eastAsia="黑体"/>
          <w:spacing w:val="4"/>
        </w:rPr>
        <w:t>2.《财政部</w:t>
      </w:r>
      <w:r>
        <w:rPr>
          <w:rFonts w:ascii="黑体" w:hAnsi="黑体" w:cs="黑体" w:eastAsia="黑体"/>
          <w:spacing w:val="5"/>
        </w:rPr>
        <w:t> </w:t>
      </w:r>
      <w:r>
        <w:rPr>
          <w:rFonts w:ascii="黑体" w:hAnsi="黑体" w:cs="黑体" w:eastAsia="黑体"/>
          <w:spacing w:val="6"/>
        </w:rPr>
        <w:t>国家税务总局关于进一步鼓励软件产业和</w:t>
      </w:r>
      <w:r>
        <w:rPr>
          <w:rFonts w:ascii="黑体" w:hAnsi="黑体" w:cs="黑体" w:eastAsia="黑体"/>
          <w:w w:val="99"/>
        </w:rPr>
        <w:t> </w:t>
      </w:r>
      <w:r>
        <w:rPr>
          <w:rFonts w:ascii="黑体" w:hAnsi="黑体" w:cs="黑体" w:eastAsia="黑体"/>
          <w:w w:val="95"/>
        </w:rPr>
        <w:t>集成电路产业发展企业所得税政策的通知》（财税〔2012〕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27</w:t>
      </w:r>
      <w:r>
        <w:rPr>
          <w:rFonts w:ascii="黑体" w:hAnsi="黑体" w:cs="黑体" w:eastAsia="黑体"/>
          <w:spacing w:val="-84"/>
        </w:rPr>
        <w:t> </w:t>
      </w:r>
      <w:r>
        <w:rPr>
          <w:rFonts w:ascii="黑体" w:hAnsi="黑体" w:cs="黑体" w:eastAsia="黑体"/>
        </w:rPr>
        <w:t>号）第五条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242"/>
        <w:jc w:val="left"/>
        <w:rPr>
          <w:b w:val="0"/>
          <w:bCs w:val="0"/>
        </w:rPr>
      </w:pPr>
      <w:bookmarkStart w:name="_TOC_250008" w:id="51"/>
      <w:r>
        <w:rPr>
          <w:spacing w:val="13"/>
          <w:w w:val="95"/>
        </w:rPr>
        <w:t>101.符合条件的软件企业职工培训费用按实际发生额税前扣 </w:t>
      </w:r>
      <w:r>
        <w:rPr>
          <w:spacing w:val="42"/>
          <w:w w:val="95"/>
        </w:rPr>
        <w:t> </w:t>
      </w:r>
      <w:r>
        <w:rPr>
          <w:spacing w:val="42"/>
          <w:w w:val="95"/>
        </w:rPr>
      </w:r>
      <w:r>
        <w:rPr/>
        <w:t>除</w:t>
      </w:r>
      <w:bookmarkEnd w:id="51"/>
      <w:r>
        <w:rPr>
          <w:b w:val="0"/>
          <w:bCs w:val="0"/>
        </w:rPr>
      </w:r>
    </w:p>
    <w:p>
      <w:pPr>
        <w:spacing w:after="0" w:line="357" w:lineRule="auto"/>
        <w:jc w:val="left"/>
        <w:sectPr>
          <w:pgSz w:w="11910" w:h="16840"/>
          <w:pgMar w:header="0" w:footer="978" w:top="1500" w:bottom="1160" w:left="1340" w:right="1600"/>
        </w:sectPr>
      </w:pPr>
    </w:p>
    <w:p>
      <w:pPr>
        <w:spacing w:line="395" w:lineRule="exact" w:before="0"/>
        <w:ind w:left="760" w:right="0" w:hanging="221"/>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符合条件的软件企业</w:t>
      </w:r>
    </w:p>
    <w:p>
      <w:pPr>
        <w:spacing w:line="240" w:lineRule="auto" w:before="9"/>
        <w:rPr>
          <w:rFonts w:ascii="仿宋_GB2312" w:hAnsi="仿宋_GB2312" w:cs="仿宋_GB2312" w:eastAsia="仿宋_GB2312"/>
          <w:sz w:val="35"/>
          <w:szCs w:val="35"/>
        </w:rPr>
      </w:pPr>
    </w:p>
    <w:p>
      <w:pPr>
        <w:pStyle w:val="Heading2"/>
        <w:spacing w:line="240" w:lineRule="auto"/>
        <w:ind w:left="54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right="120"/>
        <w:jc w:val="both"/>
      </w:pPr>
      <w:r>
        <w:rPr/>
        <w:t>自</w:t>
      </w:r>
      <w:r>
        <w:rPr>
          <w:spacing w:val="-76"/>
        </w:rPr>
        <w:t> </w:t>
      </w:r>
      <w:r>
        <w:rPr/>
        <w:t>2011</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日起，符合条件的软件企业的职工培</w:t>
      </w:r>
      <w:r>
        <w:rPr>
          <w:w w:val="99"/>
        </w:rPr>
        <w:t> </w:t>
      </w:r>
      <w:r>
        <w:rPr>
          <w:w w:val="95"/>
        </w:rPr>
        <w:t>训费用，应单独进行核算并按实际发生额在计算应纳税所得</w:t>
      </w:r>
      <w:r>
        <w:rPr>
          <w:spacing w:val="86"/>
          <w:w w:val="95"/>
        </w:rPr>
        <w:t> </w:t>
      </w:r>
      <w:r>
        <w:rPr>
          <w:spacing w:val="86"/>
          <w:w w:val="95"/>
        </w:rPr>
      </w:r>
      <w:r>
        <w:rPr/>
        <w:t>额时扣除。</w:t>
      </w:r>
    </w:p>
    <w:p>
      <w:pPr>
        <w:spacing w:line="240" w:lineRule="auto" w:before="7"/>
        <w:rPr>
          <w:rFonts w:ascii="仿宋_GB2312" w:hAnsi="仿宋_GB2312" w:cs="仿宋_GB2312" w:eastAsia="仿宋_GB2312"/>
          <w:sz w:val="23"/>
          <w:szCs w:val="23"/>
        </w:rPr>
      </w:pPr>
    </w:p>
    <w:p>
      <w:pPr>
        <w:pStyle w:val="Heading2"/>
        <w:spacing w:line="240" w:lineRule="auto"/>
        <w:ind w:left="760" w:right="0" w:hanging="221"/>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760" w:right="0" w:firstLine="0"/>
        <w:jc w:val="left"/>
      </w:pPr>
      <w:r>
        <w:rPr/>
        <w:t>软件企业是指同时符合下列条件的企业：</w:t>
      </w:r>
      <w:r>
        <w:rPr>
          <w:w w:val="99"/>
        </w:rPr>
        <w:t> </w:t>
      </w:r>
      <w:r>
        <w:rPr>
          <w:w w:val="95"/>
        </w:rPr>
        <w:t>1.在中国境内（不包括港、澳、台地区）依法设立，以</w:t>
      </w:r>
      <w:r>
        <w:rPr/>
      </w:r>
    </w:p>
    <w:p>
      <w:pPr>
        <w:pStyle w:val="BodyText"/>
        <w:spacing w:line="357" w:lineRule="auto" w:before="48"/>
        <w:ind w:right="117" w:firstLine="0"/>
        <w:jc w:val="both"/>
      </w:pPr>
      <w:r>
        <w:rPr>
          <w:spacing w:val="12"/>
        </w:rPr>
        <w:t>软件产品开发及相关信息技术服务为主营业务并具有独立</w:t>
      </w:r>
      <w:r>
        <w:rPr>
          <w:w w:val="99"/>
        </w:rPr>
        <w:t> </w:t>
      </w:r>
      <w:r>
        <w:rPr>
          <w:w w:val="95"/>
        </w:rPr>
        <w:t>法人资格的企业；该企业的设立具有合理商业目的，且不以</w:t>
      </w:r>
      <w:r>
        <w:rPr>
          <w:spacing w:val="89"/>
          <w:w w:val="95"/>
        </w:rPr>
        <w:t> </w:t>
      </w:r>
      <w:r>
        <w:rPr>
          <w:spacing w:val="89"/>
          <w:w w:val="95"/>
        </w:rPr>
      </w:r>
      <w:r>
        <w:rPr/>
        <w:t>减少、免除或推迟缴纳税款为主要目的；</w:t>
      </w:r>
    </w:p>
    <w:p>
      <w:pPr>
        <w:pStyle w:val="BodyText"/>
        <w:spacing w:line="357" w:lineRule="auto" w:before="48"/>
        <w:ind w:right="117"/>
        <w:jc w:val="both"/>
      </w:pPr>
      <w:r>
        <w:rPr>
          <w:w w:val="95"/>
        </w:rPr>
        <w:t>2.汇算清缴年度具有劳动合同关系或劳务派遣、聘用关</w:t>
      </w:r>
      <w:r>
        <w:rPr>
          <w:w w:val="99"/>
        </w:rPr>
        <w:t> </w:t>
      </w:r>
      <w:r>
        <w:rPr>
          <w:w w:val="95"/>
        </w:rPr>
        <w:t>系，其中具有本科及以上学历的月平均职工人数占企业月平</w:t>
      </w:r>
      <w:r>
        <w:rPr>
          <w:spacing w:val="89"/>
          <w:w w:val="95"/>
        </w:rPr>
        <w:t> </w:t>
      </w:r>
      <w:r>
        <w:rPr>
          <w:spacing w:val="89"/>
          <w:w w:val="95"/>
        </w:rPr>
      </w:r>
      <w:r>
        <w:rPr>
          <w:spacing w:val="3"/>
        </w:rPr>
        <w:t>均职工总人数的比例不低于</w:t>
      </w:r>
      <w:r>
        <w:rPr>
          <w:spacing w:val="-89"/>
        </w:rPr>
        <w:t> </w:t>
      </w:r>
      <w:r>
        <w:rPr>
          <w:spacing w:val="2"/>
        </w:rPr>
        <w:t>40%，研究开发人员月平均数占</w:t>
      </w:r>
      <w:r>
        <w:rPr>
          <w:w w:val="99"/>
        </w:rPr>
        <w:t> </w:t>
      </w:r>
      <w:r>
        <w:rPr/>
        <w:t>企业月平均职工总数的比例不低于</w:t>
      </w:r>
      <w:r>
        <w:rPr>
          <w:spacing w:val="-89"/>
        </w:rPr>
        <w:t> </w:t>
      </w:r>
      <w:r>
        <w:rPr/>
        <w:t>25%；</w:t>
      </w:r>
    </w:p>
    <w:p>
      <w:pPr>
        <w:pStyle w:val="BodyText"/>
        <w:spacing w:line="357" w:lineRule="auto" w:before="48"/>
        <w:ind w:right="117"/>
        <w:jc w:val="both"/>
      </w:pPr>
      <w:r>
        <w:rPr>
          <w:w w:val="95"/>
        </w:rPr>
        <w:t>3.拥有核心关键技术，并以此为基础开展经营活动，汇</w:t>
      </w:r>
      <w:r>
        <w:rPr>
          <w:w w:val="99"/>
        </w:rPr>
        <w:t> </w:t>
      </w:r>
      <w:r>
        <w:rPr>
          <w:w w:val="95"/>
        </w:rPr>
        <w:t>算清缴年度研究开发费用总额占企业销售（营业）收入总额</w:t>
      </w:r>
      <w:r>
        <w:rPr>
          <w:spacing w:val="87"/>
          <w:w w:val="95"/>
        </w:rPr>
        <w:t> </w:t>
      </w:r>
      <w:r>
        <w:rPr>
          <w:spacing w:val="87"/>
          <w:w w:val="95"/>
        </w:rPr>
      </w:r>
      <w:r>
        <w:rPr/>
        <w:t>的比例不低于</w:t>
      </w:r>
      <w:r>
        <w:rPr>
          <w:spacing w:val="-96"/>
        </w:rPr>
        <w:t> </w:t>
      </w:r>
      <w:r>
        <w:rPr>
          <w:spacing w:val="-4"/>
        </w:rPr>
        <w:t>7%，企业在中国境内发生的研究开发费用金额</w:t>
      </w:r>
      <w:r>
        <w:rPr>
          <w:w w:val="99"/>
        </w:rPr>
        <w:t> </w:t>
      </w:r>
      <w:r>
        <w:rPr/>
        <w:t>占研究开发费用总额的比例不低于</w:t>
      </w:r>
      <w:r>
        <w:rPr>
          <w:spacing w:val="-89"/>
        </w:rPr>
        <w:t> </w:t>
      </w:r>
      <w:r>
        <w:rPr/>
        <w:t>60%；</w:t>
      </w:r>
    </w:p>
    <w:p>
      <w:pPr>
        <w:spacing w:after="0" w:line="357" w:lineRule="auto"/>
        <w:jc w:val="both"/>
        <w:sectPr>
          <w:pgSz w:w="11910" w:h="16840"/>
          <w:pgMar w:header="0" w:footer="978" w:top="1500" w:bottom="1160" w:left="1680" w:right="1680"/>
        </w:sectPr>
      </w:pPr>
    </w:p>
    <w:p>
      <w:pPr>
        <w:pStyle w:val="BodyText"/>
        <w:spacing w:line="395" w:lineRule="exact"/>
        <w:ind w:left="460" w:right="0"/>
        <w:jc w:val="both"/>
      </w:pPr>
      <w:r>
        <w:rPr>
          <w:spacing w:val="13"/>
        </w:rPr>
        <w:t>4.汇算清缴年度软件产品开发销售及相关信息技术服</w:t>
      </w:r>
    </w:p>
    <w:p>
      <w:pPr>
        <w:pStyle w:val="BodyText"/>
        <w:spacing w:line="357" w:lineRule="auto" w:before="205"/>
        <w:ind w:left="0" w:right="104" w:firstLine="0"/>
        <w:jc w:val="right"/>
      </w:pPr>
      <w:r>
        <w:rPr>
          <w:spacing w:val="-5"/>
        </w:rPr>
        <w:t>务（营业）收入占企业收入总额的比例不低于</w:t>
      </w:r>
      <w:r>
        <w:rPr>
          <w:spacing w:val="-88"/>
        </w:rPr>
        <w:t> </w:t>
      </w:r>
      <w:r>
        <w:rPr/>
        <w:t>55%[嵌入式软</w:t>
      </w:r>
      <w:r>
        <w:rPr>
          <w:w w:val="99"/>
        </w:rPr>
        <w:t> </w:t>
      </w:r>
      <w:r>
        <w:rPr>
          <w:w w:val="95"/>
        </w:rPr>
        <w:t>件产品开发销售（营业）收入占企业收入总额的比例不低于</w:t>
      </w:r>
      <w:r>
        <w:rPr>
          <w:spacing w:val="129"/>
          <w:w w:val="95"/>
        </w:rPr>
        <w:t> </w:t>
      </w:r>
      <w:r>
        <w:rPr>
          <w:spacing w:val="129"/>
          <w:w w:val="95"/>
        </w:rPr>
      </w:r>
      <w:r>
        <w:rPr>
          <w:w w:val="95"/>
        </w:rPr>
        <w:t>45%]，其中软件产品自主开发销售及相关信息技术服务（营</w:t>
      </w:r>
      <w:r>
        <w:rPr>
          <w:spacing w:val="127"/>
          <w:w w:val="95"/>
        </w:rPr>
        <w:t> </w:t>
      </w:r>
      <w:r>
        <w:rPr>
          <w:spacing w:val="127"/>
          <w:w w:val="95"/>
        </w:rPr>
      </w:r>
      <w:r>
        <w:rPr>
          <w:spacing w:val="-5"/>
        </w:rPr>
        <w:t>业）收入占企业收入总额的比例不低于</w:t>
      </w:r>
      <w:r>
        <w:rPr>
          <w:spacing w:val="-103"/>
        </w:rPr>
        <w:t> </w:t>
      </w:r>
      <w:r>
        <w:rPr/>
        <w:t>45%[嵌入式软件产品</w:t>
      </w:r>
      <w:r>
        <w:rPr>
          <w:w w:val="99"/>
        </w:rPr>
        <w:t> </w:t>
      </w:r>
      <w:r>
        <w:rPr/>
        <w:t>开发销售（营业）收入占企业收入总额的比例不低于</w:t>
      </w:r>
      <w:r>
        <w:rPr>
          <w:spacing w:val="-90"/>
        </w:rPr>
        <w:t> </w:t>
      </w:r>
      <w:r>
        <w:rPr/>
        <w:t>40%]；</w:t>
      </w:r>
      <w:r>
        <w:rPr>
          <w:w w:val="99"/>
        </w:rPr>
        <w:t> </w:t>
      </w:r>
      <w:r>
        <w:rPr>
          <w:spacing w:val="13"/>
          <w:w w:val="95"/>
        </w:rPr>
        <w:t>5.主营业务或主要产品具有专利或计算机软件著作权</w:t>
      </w:r>
      <w:r>
        <w:rPr>
          <w:spacing w:val="13"/>
        </w:rPr>
      </w:r>
    </w:p>
    <w:p>
      <w:pPr>
        <w:pStyle w:val="BodyText"/>
        <w:spacing w:line="357" w:lineRule="auto" w:before="48"/>
        <w:ind w:left="1100" w:right="0" w:hanging="641"/>
        <w:jc w:val="left"/>
      </w:pPr>
      <w:r>
        <w:rPr/>
        <w:t>等属于本企业的知识产权；</w:t>
      </w:r>
      <w:r>
        <w:rPr>
          <w:w w:val="99"/>
        </w:rPr>
        <w:t> </w:t>
      </w:r>
      <w:r>
        <w:rPr>
          <w:w w:val="95"/>
        </w:rPr>
        <w:t>6.具有与软件开发相适应的生产经营场所、软硬件设施</w:t>
      </w:r>
      <w:r>
        <w:rPr/>
      </w:r>
    </w:p>
    <w:p>
      <w:pPr>
        <w:pStyle w:val="BodyText"/>
        <w:spacing w:line="357" w:lineRule="auto" w:before="48"/>
        <w:ind w:left="460" w:right="0" w:firstLine="0"/>
        <w:jc w:val="left"/>
      </w:pPr>
      <w:r>
        <w:rPr>
          <w:w w:val="95"/>
        </w:rPr>
        <w:t>等开发环境（如合法的开发工具等），建立符合软件工程要</w:t>
      </w:r>
      <w:r>
        <w:rPr>
          <w:spacing w:val="88"/>
          <w:w w:val="95"/>
        </w:rPr>
        <w:t> </w:t>
      </w:r>
      <w:r>
        <w:rPr>
          <w:spacing w:val="88"/>
          <w:w w:val="95"/>
        </w:rPr>
      </w:r>
      <w:r>
        <w:rPr/>
        <w:t>求的质量管理体系并持续有效运行；</w:t>
      </w:r>
    </w:p>
    <w:p>
      <w:pPr>
        <w:pStyle w:val="BodyText"/>
        <w:spacing w:line="357" w:lineRule="auto" w:before="48"/>
        <w:ind w:left="460" w:right="185"/>
        <w:jc w:val="both"/>
      </w:pPr>
      <w:r>
        <w:rPr>
          <w:w w:val="95"/>
        </w:rPr>
        <w:t>7.汇算清缴年度未发生重大安全事故、重大质量事故、</w:t>
      </w:r>
      <w:r>
        <w:rPr>
          <w:w w:val="99"/>
        </w:rPr>
        <w:t> </w:t>
      </w:r>
      <w:r>
        <w:rPr/>
        <w:t>知识产权侵权等行为，企业合法经营。</w:t>
      </w:r>
    </w:p>
    <w:p>
      <w:pPr>
        <w:spacing w:line="240" w:lineRule="auto" w:before="7"/>
        <w:rPr>
          <w:rFonts w:ascii="仿宋_GB2312" w:hAnsi="仿宋_GB2312" w:cs="仿宋_GB2312" w:eastAsia="仿宋_GB2312"/>
          <w:sz w:val="23"/>
          <w:szCs w:val="23"/>
        </w:rPr>
      </w:pPr>
    </w:p>
    <w:p>
      <w:pPr>
        <w:pStyle w:val="Heading2"/>
        <w:spacing w:line="240" w:lineRule="auto"/>
        <w:ind w:left="88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85"/>
        <w:jc w:val="both"/>
        <w:rPr>
          <w:rFonts w:ascii="黑体" w:hAnsi="黑体" w:cs="黑体" w:eastAsia="黑体"/>
        </w:rPr>
      </w:pPr>
      <w:r>
        <w:rPr>
          <w:rFonts w:ascii="黑体" w:hAnsi="黑体" w:cs="黑体" w:eastAsia="黑体"/>
          <w:spacing w:val="4"/>
        </w:rPr>
        <w:t>1.《财政部</w:t>
      </w:r>
      <w:r>
        <w:rPr>
          <w:rFonts w:ascii="黑体" w:hAnsi="黑体" w:cs="黑体" w:eastAsia="黑体"/>
          <w:spacing w:val="5"/>
        </w:rPr>
        <w:t> </w:t>
      </w:r>
      <w:r>
        <w:rPr>
          <w:rFonts w:ascii="黑体" w:hAnsi="黑体" w:cs="黑体" w:eastAsia="黑体"/>
          <w:spacing w:val="6"/>
        </w:rPr>
        <w:t>国家税务总局关于进一步鼓励软件产业和</w:t>
      </w:r>
      <w:r>
        <w:rPr>
          <w:rFonts w:ascii="黑体" w:hAnsi="黑体" w:cs="黑体" w:eastAsia="黑体"/>
          <w:w w:val="99"/>
        </w:rPr>
        <w:t> </w:t>
      </w:r>
      <w:r>
        <w:rPr>
          <w:rFonts w:ascii="黑体" w:hAnsi="黑体" w:cs="黑体" w:eastAsia="黑体"/>
          <w:w w:val="95"/>
        </w:rPr>
        <w:t>集成电路产业发展企业所得税政策的通知》（财税〔2012〕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27</w:t>
      </w:r>
      <w:r>
        <w:rPr>
          <w:rFonts w:ascii="黑体" w:hAnsi="黑体" w:cs="黑体" w:eastAsia="黑体"/>
          <w:spacing w:val="-83"/>
        </w:rPr>
        <w:t> </w:t>
      </w:r>
      <w:r>
        <w:rPr>
          <w:rFonts w:ascii="黑体" w:hAnsi="黑体" w:cs="黑体" w:eastAsia="黑体"/>
        </w:rPr>
        <w:t>号）第六条</w:t>
      </w:r>
    </w:p>
    <w:p>
      <w:pPr>
        <w:pStyle w:val="BodyText"/>
        <w:spacing w:line="357" w:lineRule="auto" w:before="48"/>
        <w:ind w:left="460" w:right="200"/>
        <w:jc w:val="both"/>
        <w:rPr>
          <w:rFonts w:ascii="黑体" w:hAnsi="黑体" w:cs="黑体" w:eastAsia="黑体"/>
        </w:rPr>
      </w:pPr>
      <w:r>
        <w:rPr>
          <w:rFonts w:ascii="黑体" w:hAnsi="黑体" w:cs="黑体" w:eastAsia="黑体"/>
          <w:spacing w:val="6"/>
        </w:rPr>
        <w:t>2.《中华人民共和国工业和信息化部</w:t>
      </w:r>
      <w:r>
        <w:rPr>
          <w:rFonts w:ascii="黑体" w:hAnsi="黑体" w:cs="黑体" w:eastAsia="黑体"/>
          <w:spacing w:val="-9"/>
        </w:rPr>
        <w:t> </w:t>
      </w:r>
      <w:r>
        <w:rPr>
          <w:rFonts w:ascii="黑体" w:hAnsi="黑体" w:cs="黑体" w:eastAsia="黑体"/>
          <w:spacing w:val="6"/>
        </w:rPr>
        <w:t>国家发展改革委</w:t>
      </w:r>
      <w:r>
        <w:rPr>
          <w:rFonts w:ascii="黑体" w:hAnsi="黑体" w:cs="黑体" w:eastAsia="黑体"/>
          <w:w w:val="99"/>
        </w:rPr>
        <w:t> </w:t>
      </w:r>
      <w:r>
        <w:rPr>
          <w:rFonts w:ascii="黑体" w:hAnsi="黑体" w:cs="黑体" w:eastAsia="黑体"/>
        </w:rPr>
        <w:t>财政部</w:t>
      </w:r>
      <w:r>
        <w:rPr>
          <w:rFonts w:ascii="黑体" w:hAnsi="黑体" w:cs="黑体" w:eastAsia="黑体"/>
          <w:spacing w:val="-4"/>
        </w:rPr>
        <w:t> </w:t>
      </w:r>
      <w:r>
        <w:rPr>
          <w:rFonts w:ascii="黑体" w:hAnsi="黑体" w:cs="黑体" w:eastAsia="黑体"/>
        </w:rPr>
        <w:t>国家税务总局公告》（2021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10</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bookmarkStart w:name="_TOC_250007" w:id="52"/>
      <w:r>
        <w:rPr/>
        <w:t>102.企业外购软件缩短折旧或摊销年限</w:t>
      </w:r>
      <w:bookmarkEnd w:id="52"/>
      <w:r>
        <w:rPr>
          <w:b w:val="0"/>
          <w:bCs w:val="0"/>
        </w:rPr>
      </w:r>
    </w:p>
    <w:p>
      <w:pPr>
        <w:spacing w:after="0" w:line="240" w:lineRule="auto"/>
        <w:jc w:val="left"/>
        <w:sectPr>
          <w:pgSz w:w="11910" w:h="16840"/>
          <w:pgMar w:header="0" w:footer="978" w:top="1500" w:bottom="1160" w:left="1340" w:right="1600"/>
        </w:sectPr>
      </w:pPr>
    </w:p>
    <w:p>
      <w:pPr>
        <w:spacing w:line="395" w:lineRule="exact"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企业纳税人</w:t>
      </w:r>
    </w:p>
    <w:p>
      <w:pPr>
        <w:spacing w:line="240" w:lineRule="auto" w:before="9"/>
        <w:rPr>
          <w:rFonts w:ascii="仿宋_GB2312" w:hAnsi="仿宋_GB2312" w:cs="仿宋_GB2312" w:eastAsia="仿宋_GB2312"/>
          <w:sz w:val="35"/>
          <w:szCs w:val="35"/>
        </w:rPr>
      </w:pPr>
    </w:p>
    <w:p>
      <w:pPr>
        <w:pStyle w:val="Heading2"/>
        <w:spacing w:line="240" w:lineRule="auto"/>
        <w:ind w:left="5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17"/>
        <w:jc w:val="both"/>
      </w:pPr>
      <w:r>
        <w:rPr>
          <w:w w:val="95"/>
        </w:rPr>
        <w:t>企业外购的软件，凡符合固定资产或无形资产确认条件</w:t>
      </w:r>
      <w:r>
        <w:rPr>
          <w:w w:val="99"/>
        </w:rPr>
        <w:t> </w:t>
      </w:r>
      <w:r>
        <w:rPr>
          <w:w w:val="95"/>
        </w:rPr>
        <w:t>的，可以按照固定资产或无形资产进行核算，其折旧或摊销</w:t>
      </w:r>
      <w:r>
        <w:rPr>
          <w:spacing w:val="89"/>
          <w:w w:val="95"/>
        </w:rPr>
        <w:t> </w:t>
      </w:r>
      <w:r>
        <w:rPr>
          <w:spacing w:val="89"/>
          <w:w w:val="95"/>
        </w:rPr>
      </w:r>
      <w:r>
        <w:rPr/>
        <w:t>年限可以适当缩短，最短可为</w:t>
      </w:r>
      <w:r>
        <w:rPr>
          <w:spacing w:val="-84"/>
        </w:rPr>
        <w:t> </w:t>
      </w:r>
      <w:r>
        <w:rPr/>
        <w:t>2</w:t>
      </w:r>
      <w:r>
        <w:rPr>
          <w:spacing w:val="-85"/>
        </w:rPr>
        <w:t> </w:t>
      </w:r>
      <w:r>
        <w:rPr/>
        <w:t>年（含）。</w:t>
      </w:r>
    </w:p>
    <w:p>
      <w:pPr>
        <w:spacing w:line="240" w:lineRule="auto" w:before="7"/>
        <w:rPr>
          <w:rFonts w:ascii="仿宋_GB2312" w:hAnsi="仿宋_GB2312" w:cs="仿宋_GB2312" w:eastAsia="仿宋_GB2312"/>
          <w:sz w:val="23"/>
          <w:szCs w:val="23"/>
        </w:rPr>
      </w:pPr>
    </w:p>
    <w:p>
      <w:pPr>
        <w:pStyle w:val="Heading2"/>
        <w:spacing w:line="240" w:lineRule="auto"/>
        <w:ind w:left="5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符合固定资产或无形资产确认条件。</w:t>
      </w:r>
    </w:p>
    <w:p>
      <w:pPr>
        <w:spacing w:line="240" w:lineRule="auto" w:before="6"/>
        <w:rPr>
          <w:rFonts w:ascii="仿宋_GB2312" w:hAnsi="仿宋_GB2312" w:cs="仿宋_GB2312" w:eastAsia="仿宋_GB2312"/>
          <w:sz w:val="35"/>
          <w:szCs w:val="35"/>
        </w:rPr>
      </w:pPr>
    </w:p>
    <w:p>
      <w:pPr>
        <w:pStyle w:val="Heading2"/>
        <w:spacing w:line="240" w:lineRule="auto"/>
        <w:ind w:left="520" w:right="0"/>
        <w:jc w:val="left"/>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16"/>
        <w:jc w:val="both"/>
        <w:rPr>
          <w:rFonts w:ascii="黑体" w:hAnsi="黑体" w:cs="黑体" w:eastAsia="黑体"/>
        </w:rPr>
      </w:pPr>
      <w:r>
        <w:rPr>
          <w:rFonts w:ascii="黑体" w:hAnsi="黑体" w:cs="黑体" w:eastAsia="黑体"/>
          <w:spacing w:val="5"/>
        </w:rPr>
        <w:t>《财政部</w:t>
      </w:r>
      <w:r>
        <w:rPr>
          <w:rFonts w:ascii="黑体" w:hAnsi="黑体" w:cs="黑体" w:eastAsia="黑体"/>
          <w:spacing w:val="3"/>
        </w:rPr>
        <w:t> </w:t>
      </w:r>
      <w:r>
        <w:rPr>
          <w:rFonts w:ascii="黑体" w:hAnsi="黑体" w:cs="黑体" w:eastAsia="黑体"/>
          <w:spacing w:val="6"/>
        </w:rPr>
        <w:t>国家税务总局关于进一步鼓励软件产业和集</w:t>
      </w:r>
      <w:r>
        <w:rPr>
          <w:rFonts w:ascii="黑体" w:hAnsi="黑体" w:cs="黑体" w:eastAsia="黑体"/>
          <w:w w:val="99"/>
        </w:rPr>
        <w:t> </w:t>
      </w:r>
      <w:r>
        <w:rPr>
          <w:rFonts w:ascii="黑体" w:hAnsi="黑体" w:cs="黑体" w:eastAsia="黑体"/>
          <w:w w:val="95"/>
        </w:rPr>
        <w:t>成电路产业发展企业所得税政策的通知》（财税〔2012〕27</w:t>
      </w:r>
      <w:r>
        <w:rPr>
          <w:rFonts w:ascii="黑体" w:hAnsi="黑体" w:cs="黑体" w:eastAsia="黑体"/>
          <w:spacing w:val="87"/>
          <w:w w:val="95"/>
        </w:rPr>
        <w:t> </w:t>
      </w:r>
      <w:r>
        <w:rPr>
          <w:rFonts w:ascii="黑体" w:hAnsi="黑体" w:cs="黑体" w:eastAsia="黑体"/>
          <w:spacing w:val="87"/>
          <w:w w:val="95"/>
        </w:rPr>
      </w:r>
      <w:r>
        <w:rPr>
          <w:rFonts w:ascii="黑体" w:hAnsi="黑体" w:cs="黑体" w:eastAsia="黑体"/>
        </w:rPr>
        <w:t>号）第七条</w:t>
      </w:r>
    </w:p>
    <w:p>
      <w:pPr>
        <w:spacing w:line="240" w:lineRule="auto" w:before="0"/>
        <w:rPr>
          <w:rFonts w:ascii="黑体" w:hAnsi="黑体" w:cs="黑体" w:eastAsia="黑体"/>
          <w:sz w:val="32"/>
          <w:szCs w:val="32"/>
        </w:rPr>
      </w:pPr>
    </w:p>
    <w:p>
      <w:pPr>
        <w:spacing w:line="240" w:lineRule="auto" w:before="11"/>
        <w:rPr>
          <w:rFonts w:ascii="黑体" w:hAnsi="黑体" w:cs="黑体" w:eastAsia="黑体"/>
          <w:sz w:val="28"/>
          <w:szCs w:val="28"/>
        </w:rPr>
      </w:pPr>
    </w:p>
    <w:p>
      <w:pPr>
        <w:pStyle w:val="Heading1"/>
        <w:spacing w:line="240" w:lineRule="auto"/>
        <w:ind w:right="0"/>
        <w:jc w:val="left"/>
      </w:pPr>
      <w:bookmarkStart w:name="_TOC_250006" w:id="53"/>
      <w:bookmarkEnd w:id="53"/>
      <w:r>
        <w:rPr/>
        <w:t>（三）集成电路企业税费优惠</w:t>
      </w:r>
    </w:p>
    <w:p>
      <w:pPr>
        <w:spacing w:line="240" w:lineRule="auto" w:before="1"/>
        <w:rPr>
          <w:rFonts w:ascii="宋体" w:hAnsi="宋体" w:cs="宋体" w:eastAsia="宋体"/>
          <w:sz w:val="26"/>
          <w:szCs w:val="26"/>
        </w:rPr>
      </w:pPr>
    </w:p>
    <w:p>
      <w:pPr>
        <w:pStyle w:val="Heading2"/>
        <w:spacing w:line="240" w:lineRule="auto"/>
        <w:ind w:left="160" w:right="0"/>
        <w:jc w:val="left"/>
        <w:rPr>
          <w:b w:val="0"/>
          <w:bCs w:val="0"/>
        </w:rPr>
      </w:pPr>
      <w:bookmarkStart w:name="_TOC_250005" w:id="54"/>
      <w:r>
        <w:rPr/>
        <w:t>103.集成电路重大项目企业增值税留抵税额退税</w:t>
      </w:r>
      <w:bookmarkEnd w:id="54"/>
      <w:r>
        <w:rPr>
          <w:b w:val="0"/>
          <w:bCs w:val="0"/>
        </w:rPr>
      </w:r>
    </w:p>
    <w:p>
      <w:pPr>
        <w:spacing w:line="240" w:lineRule="auto" w:before="9"/>
        <w:rPr>
          <w:rFonts w:ascii="宋体" w:hAnsi="宋体" w:cs="宋体" w:eastAsia="宋体"/>
          <w:b/>
          <w:bCs/>
          <w:sz w:val="35"/>
          <w:szCs w:val="35"/>
        </w:rPr>
      </w:pPr>
    </w:p>
    <w:p>
      <w:pPr>
        <w:spacing w:before="0"/>
        <w:ind w:left="5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国家批准的集成电路重大项目企业</w:t>
      </w:r>
    </w:p>
    <w:p>
      <w:pPr>
        <w:spacing w:after="0" w:line="240" w:lineRule="auto"/>
        <w:jc w:val="left"/>
        <w:sectPr>
          <w:pgSz w:w="11910" w:h="16840"/>
          <w:pgMar w:header="0" w:footer="978" w:top="1500" w:bottom="1160" w:left="1280" w:right="1680"/>
        </w:sectPr>
      </w:pPr>
    </w:p>
    <w:p>
      <w:pPr>
        <w:pStyle w:val="Heading2"/>
        <w:spacing w:line="395" w:lineRule="exact"/>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jc w:val="left"/>
      </w:pPr>
      <w:r>
        <w:rPr/>
        <w:t>自</w:t>
      </w:r>
      <w:r>
        <w:rPr>
          <w:spacing w:val="-86"/>
        </w:rPr>
        <w:t> </w:t>
      </w:r>
      <w:r>
        <w:rPr/>
        <w:t>2011</w:t>
      </w:r>
      <w:r>
        <w:rPr>
          <w:spacing w:val="-85"/>
        </w:rPr>
        <w:t> </w:t>
      </w:r>
      <w:r>
        <w:rPr/>
        <w:t>年</w:t>
      </w:r>
      <w:r>
        <w:rPr>
          <w:spacing w:val="-84"/>
        </w:rPr>
        <w:t> </w:t>
      </w:r>
      <w:r>
        <w:rPr/>
        <w:t>11</w:t>
      </w:r>
      <w:r>
        <w:rPr>
          <w:spacing w:val="-85"/>
        </w:rPr>
        <w:t> </w:t>
      </w:r>
      <w:r>
        <w:rPr/>
        <w:t>月</w:t>
      </w:r>
      <w:r>
        <w:rPr>
          <w:spacing w:val="-86"/>
        </w:rPr>
        <w:t> </w:t>
      </w:r>
      <w:r>
        <w:rPr/>
        <w:t>1</w:t>
      </w:r>
      <w:r>
        <w:rPr>
          <w:spacing w:val="-85"/>
        </w:rPr>
        <w:t> </w:t>
      </w:r>
      <w:r>
        <w:rPr/>
        <w:t>日起，对国家批准的集成电路重大项</w:t>
      </w:r>
      <w:r>
        <w:rPr>
          <w:w w:val="99"/>
        </w:rPr>
        <w:t> </w:t>
      </w:r>
      <w:r>
        <w:rPr/>
        <w:t>目企业因购进设备形成的增值税期末留抵税额准予退还。</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060" w:right="0" w:firstLine="0"/>
        <w:jc w:val="left"/>
      </w:pPr>
      <w:r>
        <w:rPr/>
        <w:t>1.属于国家批准的集成电路重大项目企业；</w:t>
      </w:r>
    </w:p>
    <w:p>
      <w:pPr>
        <w:pStyle w:val="BodyText"/>
        <w:spacing w:line="357" w:lineRule="auto" w:before="205"/>
        <w:ind w:left="460" w:right="0" w:firstLine="600"/>
        <w:jc w:val="left"/>
      </w:pPr>
      <w:r>
        <w:rPr/>
        <w:t>2.购进的设备应属于《中华人民共和国增值税暂行条例</w:t>
      </w:r>
      <w:r>
        <w:rPr>
          <w:w w:val="99"/>
        </w:rPr>
        <w:t> </w:t>
      </w:r>
      <w:r>
        <w:rPr/>
        <w:t>实施细则》第二十一条第二款规定的固定资产范围。</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righ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国家税务总局关于退还集成电路企业采购</w:t>
      </w:r>
      <w:r>
        <w:rPr>
          <w:rFonts w:ascii="黑体" w:hAnsi="黑体" w:cs="黑体" w:eastAsia="黑体"/>
          <w:w w:val="99"/>
        </w:rPr>
        <w:t> </w:t>
      </w:r>
      <w:r>
        <w:rPr>
          <w:rFonts w:ascii="黑体" w:hAnsi="黑体" w:cs="黑体" w:eastAsia="黑体"/>
        </w:rPr>
        <w:t>设备增值税期末留抵税额的通知》（财税〔2011〕107</w:t>
      </w:r>
      <w:r>
        <w:rPr>
          <w:rFonts w:ascii="黑体" w:hAnsi="黑体" w:cs="黑体" w:eastAsia="黑体"/>
          <w:spacing w:val="-91"/>
        </w:rPr>
        <w:t> </w:t>
      </w:r>
      <w:r>
        <w:rPr>
          <w:rFonts w:ascii="黑体" w:hAnsi="黑体" w:cs="黑体" w:eastAsia="黑体"/>
        </w:rPr>
        <w:t>号）</w:t>
      </w:r>
      <w:r>
        <w:rPr>
          <w:rFonts w:ascii="黑体" w:hAnsi="黑体" w:cs="黑体" w:eastAsia="黑体"/>
          <w:w w:val="99"/>
        </w:rPr>
        <w:t> </w:t>
      </w:r>
      <w:r>
        <w:rPr>
          <w:rFonts w:ascii="黑体" w:hAnsi="黑体" w:cs="黑体" w:eastAsia="黑体"/>
          <w:w w:val="95"/>
        </w:rPr>
        <w:t>2.《中华人民共和国增值税暂行条例实施细则》第二十</w:t>
      </w:r>
      <w:r>
        <w:rPr>
          <w:rFonts w:ascii="黑体" w:hAnsi="黑体" w:cs="黑体" w:eastAsia="黑体"/>
        </w:rPr>
      </w:r>
    </w:p>
    <w:p>
      <w:pPr>
        <w:pStyle w:val="BodyText"/>
        <w:spacing w:line="240" w:lineRule="auto" w:before="48"/>
        <w:ind w:left="100" w:right="0" w:firstLine="360"/>
        <w:jc w:val="left"/>
        <w:rPr>
          <w:rFonts w:ascii="黑体" w:hAnsi="黑体" w:cs="黑体" w:eastAsia="黑体"/>
        </w:rPr>
      </w:pPr>
      <w:r>
        <w:rPr>
          <w:rFonts w:ascii="黑体" w:hAnsi="黑体" w:cs="黑体" w:eastAsia="黑体"/>
        </w:rPr>
        <w:t>一条第二款</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0"/>
        <w:jc w:val="left"/>
        <w:rPr>
          <w:b w:val="0"/>
          <w:bCs w:val="0"/>
        </w:rPr>
      </w:pPr>
      <w:bookmarkStart w:name="_TOC_250004" w:id="55"/>
      <w:r>
        <w:rPr>
          <w:spacing w:val="13"/>
          <w:w w:val="95"/>
        </w:rPr>
        <w:t>104.集成电路企业退还的增值税期末留抵税额在城市维护建</w:t>
      </w:r>
      <w:r>
        <w:rPr>
          <w:spacing w:val="42"/>
          <w:w w:val="95"/>
        </w:rPr>
        <w:t> </w:t>
      </w:r>
      <w:r>
        <w:rPr>
          <w:spacing w:val="42"/>
          <w:w w:val="95"/>
        </w:rPr>
      </w:r>
      <w:r>
        <w:rPr/>
        <w:t>设税、教育费附加和地方教育附加的计税（征）依据中扣除</w:t>
      </w:r>
      <w:bookmarkEnd w:id="55"/>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享受增值税期末留抵退税政策的集成电路企业</w:t>
      </w:r>
    </w:p>
    <w:p>
      <w:pPr>
        <w:spacing w:after="0" w:line="240" w:lineRule="auto"/>
        <w:jc w:val="left"/>
        <w:sectPr>
          <w:pgSz w:w="11910" w:h="16840"/>
          <w:pgMar w:header="0" w:footer="978" w:top="1500" w:bottom="1160" w:left="1340" w:right="1680"/>
        </w:sectPr>
      </w:pPr>
    </w:p>
    <w:p>
      <w:pPr>
        <w:pStyle w:val="Heading2"/>
        <w:spacing w:line="395" w:lineRule="exact"/>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t>自</w:t>
      </w:r>
      <w:r>
        <w:rPr>
          <w:spacing w:val="-86"/>
        </w:rPr>
        <w:t> </w:t>
      </w:r>
      <w:r>
        <w:rPr/>
        <w:t>2017</w:t>
      </w:r>
      <w:r>
        <w:rPr>
          <w:spacing w:val="-85"/>
        </w:rPr>
        <w:t> </w:t>
      </w:r>
      <w:r>
        <w:rPr/>
        <w:t>年</w:t>
      </w:r>
      <w:r>
        <w:rPr>
          <w:spacing w:val="-84"/>
        </w:rPr>
        <w:t> </w:t>
      </w:r>
      <w:r>
        <w:rPr/>
        <w:t>2</w:t>
      </w:r>
      <w:r>
        <w:rPr>
          <w:spacing w:val="-85"/>
        </w:rPr>
        <w:t> </w:t>
      </w:r>
      <w:r>
        <w:rPr/>
        <w:t>月</w:t>
      </w:r>
      <w:r>
        <w:rPr>
          <w:spacing w:val="-84"/>
        </w:rPr>
        <w:t> </w:t>
      </w:r>
      <w:r>
        <w:rPr/>
        <w:t>24</w:t>
      </w:r>
      <w:r>
        <w:rPr>
          <w:spacing w:val="-87"/>
        </w:rPr>
        <w:t> </w:t>
      </w:r>
      <w:r>
        <w:rPr/>
        <w:t>日起，享受增值税期末留抵退税政策</w:t>
      </w:r>
      <w:r>
        <w:rPr>
          <w:w w:val="99"/>
        </w:rPr>
        <w:t> </w:t>
      </w:r>
      <w:r>
        <w:rPr>
          <w:w w:val="95"/>
        </w:rPr>
        <w:t>的集成电路企业，其退还的增值税期末留抵税额，应在城市</w:t>
      </w:r>
      <w:r>
        <w:rPr>
          <w:spacing w:val="87"/>
          <w:w w:val="95"/>
        </w:rPr>
        <w:t> </w:t>
      </w:r>
      <w:r>
        <w:rPr>
          <w:spacing w:val="87"/>
          <w:w w:val="95"/>
        </w:rPr>
      </w:r>
      <w:r>
        <w:rPr>
          <w:w w:val="95"/>
        </w:rPr>
        <w:t>维护建设税、教育费附加和地方教育附加的计税（征）依据</w:t>
      </w:r>
      <w:r>
        <w:rPr>
          <w:spacing w:val="86"/>
          <w:w w:val="95"/>
        </w:rPr>
        <w:t> </w:t>
      </w:r>
      <w:r>
        <w:rPr>
          <w:spacing w:val="86"/>
          <w:w w:val="95"/>
        </w:rPr>
      </w:r>
      <w:r>
        <w:rPr/>
        <w:t>中予以扣除。</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17" w:firstLine="600"/>
        <w:jc w:val="both"/>
      </w:pPr>
      <w:r>
        <w:rPr>
          <w:spacing w:val="-11"/>
        </w:rPr>
        <w:t>集成电路企业根据《财政部</w:t>
      </w:r>
      <w:r>
        <w:rPr>
          <w:spacing w:val="-9"/>
        </w:rPr>
        <w:t> </w:t>
      </w:r>
      <w:r>
        <w:rPr/>
        <w:t>国家税务总局关于退还集成</w:t>
      </w:r>
      <w:r>
        <w:rPr>
          <w:w w:val="99"/>
        </w:rPr>
        <w:t> </w:t>
      </w:r>
      <w:r>
        <w:rPr>
          <w:spacing w:val="26"/>
        </w:rPr>
        <w:t>电路企业采购设备增值税期末留抵税额的通知》（</w:t>
      </w:r>
      <w:r>
        <w:rPr>
          <w:spacing w:val="-139"/>
        </w:rPr>
        <w:t> </w:t>
      </w:r>
      <w:r>
        <w:rPr>
          <w:spacing w:val="14"/>
        </w:rPr>
        <w:t>财税</w:t>
      </w:r>
    </w:p>
    <w:p>
      <w:pPr>
        <w:pStyle w:val="BodyText"/>
        <w:spacing w:line="240" w:lineRule="auto" w:before="48"/>
        <w:ind w:left="460" w:right="0" w:firstLine="0"/>
        <w:jc w:val="left"/>
      </w:pPr>
      <w:r>
        <w:rPr/>
        <w:t>〔2011〕107</w:t>
      </w:r>
      <w:r>
        <w:rPr>
          <w:spacing w:val="-90"/>
        </w:rPr>
        <w:t> </w:t>
      </w:r>
      <w:r>
        <w:rPr/>
        <w:t>号）规定，享受增值税期末留抵退税。</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17"/>
        <w:jc w:val="right"/>
        <w:rPr>
          <w:rFonts w:ascii="黑体" w:hAnsi="黑体" w:cs="黑体" w:eastAsia="黑体"/>
        </w:rPr>
      </w:pPr>
      <w:r>
        <w:rPr>
          <w:rFonts w:ascii="黑体" w:hAnsi="黑体" w:cs="黑体" w:eastAsia="黑体"/>
          <w:spacing w:val="4"/>
        </w:rPr>
        <w:t>1.《财政部</w:t>
      </w:r>
      <w:r>
        <w:rPr>
          <w:rFonts w:ascii="黑体" w:hAnsi="黑体" w:cs="黑体" w:eastAsia="黑体"/>
          <w:spacing w:val="3"/>
        </w:rPr>
        <w:t> </w:t>
      </w:r>
      <w:r>
        <w:rPr>
          <w:rFonts w:ascii="黑体" w:hAnsi="黑体" w:cs="黑体" w:eastAsia="黑体"/>
          <w:spacing w:val="6"/>
        </w:rPr>
        <w:t>国家税务总局关于退还集成电路企业采购</w:t>
      </w:r>
      <w:r>
        <w:rPr>
          <w:rFonts w:ascii="黑体" w:hAnsi="黑体" w:cs="黑体" w:eastAsia="黑体"/>
          <w:w w:val="99"/>
        </w:rPr>
        <w:t> </w:t>
      </w:r>
      <w:r>
        <w:rPr>
          <w:rFonts w:ascii="黑体" w:hAnsi="黑体" w:cs="黑体" w:eastAsia="黑体"/>
        </w:rPr>
        <w:t>设备增值税期末留抵税额的通知》（财税〔2011〕107</w:t>
      </w:r>
      <w:r>
        <w:rPr>
          <w:rFonts w:ascii="黑体" w:hAnsi="黑体" w:cs="黑体" w:eastAsia="黑体"/>
          <w:spacing w:val="-91"/>
        </w:rPr>
        <w:t> </w:t>
      </w:r>
      <w:r>
        <w:rPr>
          <w:rFonts w:ascii="黑体" w:hAnsi="黑体" w:cs="黑体" w:eastAsia="黑体"/>
        </w:rPr>
        <w:t>号）</w:t>
      </w:r>
      <w:r>
        <w:rPr>
          <w:rFonts w:ascii="黑体" w:hAnsi="黑体" w:cs="黑体" w:eastAsia="黑体"/>
          <w:w w:val="99"/>
        </w:rPr>
        <w:t> </w:t>
      </w:r>
      <w:r>
        <w:rPr>
          <w:rFonts w:ascii="黑体" w:hAnsi="黑体" w:cs="黑体" w:eastAsia="黑体"/>
          <w:spacing w:val="4"/>
        </w:rPr>
        <w:t>2.《财政部</w:t>
      </w:r>
      <w:r>
        <w:rPr>
          <w:rFonts w:ascii="黑体" w:hAnsi="黑体" w:cs="黑体" w:eastAsia="黑体"/>
          <w:spacing w:val="3"/>
        </w:rPr>
        <w:t> </w:t>
      </w:r>
      <w:r>
        <w:rPr>
          <w:rFonts w:ascii="黑体" w:hAnsi="黑体" w:cs="黑体" w:eastAsia="黑体"/>
          <w:spacing w:val="6"/>
        </w:rPr>
        <w:t>国家税务总局关于集成电路企业增值税期</w:t>
      </w:r>
      <w:r>
        <w:rPr>
          <w:rFonts w:ascii="黑体" w:hAnsi="黑体" w:cs="黑体" w:eastAsia="黑体"/>
          <w:w w:val="99"/>
        </w:rPr>
        <w:t> </w:t>
      </w:r>
      <w:r>
        <w:rPr>
          <w:rFonts w:ascii="黑体" w:hAnsi="黑体" w:cs="黑体" w:eastAsia="黑体"/>
          <w:spacing w:val="6"/>
        </w:rPr>
        <w:t>末留抵退税有关城市维护建设税</w:t>
      </w:r>
      <w:r>
        <w:rPr>
          <w:rFonts w:ascii="黑体" w:hAnsi="黑体" w:cs="黑体" w:eastAsia="黑体"/>
          <w:spacing w:val="-12"/>
        </w:rPr>
        <w:t> </w:t>
      </w:r>
      <w:r>
        <w:rPr>
          <w:rFonts w:ascii="黑体" w:hAnsi="黑体" w:cs="黑体" w:eastAsia="黑体"/>
          <w:spacing w:val="6"/>
        </w:rPr>
        <w:t>教育费附加和地方教育附</w:t>
      </w:r>
    </w:p>
    <w:p>
      <w:pPr>
        <w:pStyle w:val="BodyText"/>
        <w:spacing w:line="240" w:lineRule="auto" w:before="48"/>
        <w:ind w:left="100" w:right="0" w:firstLine="360"/>
        <w:jc w:val="left"/>
        <w:rPr>
          <w:rFonts w:ascii="黑体" w:hAnsi="黑体" w:cs="黑体" w:eastAsia="黑体"/>
        </w:rPr>
      </w:pPr>
      <w:r>
        <w:rPr>
          <w:rFonts w:ascii="黑体" w:hAnsi="黑体" w:cs="黑体" w:eastAsia="黑体"/>
        </w:rPr>
        <w:t>加政策的通知》（财税〔2017〕17</w:t>
      </w:r>
      <w:r>
        <w:rPr>
          <w:rFonts w:ascii="黑体" w:hAnsi="黑体" w:cs="黑体" w:eastAsia="黑体"/>
          <w:spacing w:val="-91"/>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43"/>
          <w:szCs w:val="43"/>
        </w:rPr>
      </w:pPr>
    </w:p>
    <w:p>
      <w:pPr>
        <w:pStyle w:val="Heading2"/>
        <w:spacing w:line="357" w:lineRule="auto"/>
        <w:ind w:left="100" w:right="0"/>
        <w:jc w:val="left"/>
        <w:rPr>
          <w:b w:val="0"/>
          <w:bCs w:val="0"/>
        </w:rPr>
      </w:pPr>
      <w:bookmarkStart w:name="_TOC_250003" w:id="56"/>
      <w:r>
        <w:rPr>
          <w:spacing w:val="13"/>
          <w:w w:val="95"/>
        </w:rPr>
        <w:t>105.承建集成电路重大项目的企业进口新设备可分期缴纳进</w:t>
      </w:r>
      <w:r>
        <w:rPr>
          <w:spacing w:val="42"/>
          <w:w w:val="95"/>
        </w:rPr>
        <w:t> </w:t>
      </w:r>
      <w:r>
        <w:rPr>
          <w:spacing w:val="42"/>
          <w:w w:val="95"/>
        </w:rPr>
      </w:r>
      <w:r>
        <w:rPr/>
        <w:t>口增值税</w:t>
      </w:r>
      <w:bookmarkEnd w:id="56"/>
      <w:r>
        <w:rPr>
          <w:b w:val="0"/>
          <w:bCs w:val="0"/>
        </w:rPr>
      </w:r>
    </w:p>
    <w:p>
      <w:pPr>
        <w:spacing w:after="0" w:line="357" w:lineRule="auto"/>
        <w:jc w:val="left"/>
        <w:sectPr>
          <w:pgSz w:w="11910" w:h="16840"/>
          <w:pgMar w:header="0" w:footer="978" w:top="1500" w:bottom="1160" w:left="1340" w:right="1680"/>
        </w:sectPr>
      </w:pPr>
    </w:p>
    <w:p>
      <w:pPr>
        <w:spacing w:line="395" w:lineRule="exact" w:before="0"/>
        <w:ind w:left="1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承建集成电路重大项目的企业</w:t>
      </w:r>
    </w:p>
    <w:p>
      <w:pPr>
        <w:spacing w:line="240" w:lineRule="auto" w:before="9"/>
        <w:rPr>
          <w:rFonts w:ascii="仿宋_GB2312" w:hAnsi="仿宋_GB2312" w:cs="仿宋_GB2312" w:eastAsia="仿宋_GB2312"/>
          <w:sz w:val="35"/>
          <w:szCs w:val="35"/>
        </w:rPr>
      </w:pPr>
    </w:p>
    <w:p>
      <w:pPr>
        <w:pStyle w:val="Heading2"/>
        <w:spacing w:line="240" w:lineRule="auto"/>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spacing w:val="14"/>
        </w:rPr>
        <w:t>承建集成电路重大项目的企业自</w:t>
      </w:r>
      <w:r>
        <w:rPr>
          <w:spacing w:val="-66"/>
        </w:rPr>
        <w:t> </w:t>
      </w:r>
      <w:r>
        <w:rPr/>
        <w:t>2020</w:t>
      </w:r>
      <w:r>
        <w:rPr>
          <w:spacing w:val="-68"/>
        </w:rPr>
        <w:t> </w:t>
      </w:r>
      <w:r>
        <w:rPr/>
        <w:t>年</w:t>
      </w:r>
      <w:r>
        <w:rPr>
          <w:spacing w:val="-66"/>
        </w:rPr>
        <w:t> </w:t>
      </w:r>
      <w:r>
        <w:rPr/>
        <w:t>7</w:t>
      </w:r>
      <w:r>
        <w:rPr>
          <w:spacing w:val="-65"/>
        </w:rPr>
        <w:t> </w:t>
      </w:r>
      <w:r>
        <w:rPr/>
        <w:t>月</w:t>
      </w:r>
      <w:r>
        <w:rPr>
          <w:spacing w:val="-66"/>
        </w:rPr>
        <w:t> </w:t>
      </w:r>
      <w:r>
        <w:rPr/>
        <w:t>27</w:t>
      </w:r>
      <w:r>
        <w:rPr>
          <w:spacing w:val="-70"/>
        </w:rPr>
        <w:t> </w:t>
      </w:r>
      <w:r>
        <w:rPr>
          <w:spacing w:val="8"/>
        </w:rPr>
        <w:t>日至</w:t>
      </w:r>
    </w:p>
    <w:p>
      <w:pPr>
        <w:pStyle w:val="BodyText"/>
        <w:spacing w:line="357" w:lineRule="auto" w:before="205"/>
        <w:ind w:right="105" w:firstLine="0"/>
        <w:jc w:val="both"/>
      </w:pPr>
      <w:r>
        <w:rPr/>
        <w:t>2030</w:t>
      </w:r>
      <w:r>
        <w:rPr>
          <w:spacing w:val="-83"/>
        </w:rPr>
        <w:t> </w:t>
      </w:r>
      <w:r>
        <w:rPr/>
        <w:t>年</w:t>
      </w:r>
      <w:r>
        <w:rPr>
          <w:spacing w:val="-82"/>
        </w:rPr>
        <w:t> </w:t>
      </w:r>
      <w:r>
        <w:rPr/>
        <w:t>12</w:t>
      </w:r>
      <w:r>
        <w:rPr>
          <w:spacing w:val="-85"/>
        </w:rPr>
        <w:t> </w:t>
      </w:r>
      <w:r>
        <w:rPr/>
        <w:t>月</w:t>
      </w:r>
      <w:r>
        <w:rPr>
          <w:spacing w:val="-82"/>
        </w:rPr>
        <w:t> </w:t>
      </w:r>
      <w:r>
        <w:rPr/>
        <w:t>31</w:t>
      </w:r>
      <w:r>
        <w:rPr>
          <w:spacing w:val="-83"/>
        </w:rPr>
        <w:t> </w:t>
      </w:r>
      <w:r>
        <w:rPr>
          <w:spacing w:val="-5"/>
        </w:rPr>
        <w:t>日期间进口新设备，除《国内投资项目不予</w:t>
      </w:r>
      <w:r>
        <w:rPr>
          <w:w w:val="99"/>
        </w:rPr>
        <w:t> </w:t>
      </w:r>
      <w:r>
        <w:rPr>
          <w:w w:val="95"/>
        </w:rPr>
        <w:t>免税的进口商品目录》、《外商投资项目不予免税的进口商</w:t>
      </w:r>
      <w:r>
        <w:rPr>
          <w:spacing w:val="89"/>
          <w:w w:val="95"/>
        </w:rPr>
        <w:t> </w:t>
      </w:r>
      <w:r>
        <w:rPr>
          <w:spacing w:val="89"/>
          <w:w w:val="95"/>
        </w:rPr>
      </w:r>
      <w:r>
        <w:rPr>
          <w:w w:val="95"/>
        </w:rPr>
        <w:t>品目录》和《进口不予免税的重大技术装备和产品目录》所</w:t>
      </w:r>
      <w:r>
        <w:rPr>
          <w:spacing w:val="88"/>
          <w:w w:val="95"/>
        </w:rPr>
        <w:t> </w:t>
      </w:r>
      <w:r>
        <w:rPr>
          <w:spacing w:val="88"/>
          <w:w w:val="95"/>
        </w:rPr>
      </w:r>
      <w:r>
        <w:rPr>
          <w:w w:val="95"/>
        </w:rPr>
        <w:t>列商品外，对未缴纳的税款提供海关认可的税款担保，准予</w:t>
      </w:r>
      <w:r>
        <w:rPr>
          <w:spacing w:val="87"/>
          <w:w w:val="95"/>
        </w:rPr>
        <w:t> </w:t>
      </w:r>
      <w:r>
        <w:rPr>
          <w:spacing w:val="87"/>
          <w:w w:val="95"/>
        </w:rPr>
      </w:r>
      <w:r>
        <w:rPr>
          <w:spacing w:val="5"/>
        </w:rPr>
        <w:t>在首台设备进口之后的</w:t>
      </w:r>
      <w:r>
        <w:rPr>
          <w:spacing w:val="-76"/>
        </w:rPr>
        <w:t> </w:t>
      </w:r>
      <w:r>
        <w:rPr/>
        <w:t>6</w:t>
      </w:r>
      <w:r>
        <w:rPr>
          <w:spacing w:val="-77"/>
        </w:rPr>
        <w:t> </w:t>
      </w:r>
      <w:r>
        <w:rPr>
          <w:spacing w:val="5"/>
        </w:rPr>
        <w:t>年(连续</w:t>
      </w:r>
      <w:r>
        <w:rPr>
          <w:spacing w:val="-76"/>
        </w:rPr>
        <w:t> </w:t>
      </w:r>
      <w:r>
        <w:rPr/>
        <w:t>72</w:t>
      </w:r>
      <w:r>
        <w:rPr>
          <w:spacing w:val="-77"/>
        </w:rPr>
        <w:t> </w:t>
      </w:r>
      <w:r>
        <w:rPr>
          <w:spacing w:val="5"/>
        </w:rPr>
        <w:t>个月)期限内分期缴纳</w:t>
      </w:r>
      <w:r>
        <w:rPr>
          <w:w w:val="99"/>
        </w:rPr>
        <w:t> </w:t>
      </w:r>
      <w:r>
        <w:rPr>
          <w:spacing w:val="-11"/>
        </w:rPr>
        <w:t>进口环节增值税，6</w:t>
      </w:r>
      <w:r>
        <w:rPr>
          <w:spacing w:val="-83"/>
        </w:rPr>
        <w:t> </w:t>
      </w:r>
      <w:r>
        <w:rPr/>
        <w:t>年内每年(连续</w:t>
      </w:r>
      <w:r>
        <w:rPr>
          <w:spacing w:val="-82"/>
        </w:rPr>
        <w:t> </w:t>
      </w:r>
      <w:r>
        <w:rPr/>
        <w:t>12</w:t>
      </w:r>
      <w:r>
        <w:rPr>
          <w:spacing w:val="-83"/>
        </w:rPr>
        <w:t> </w:t>
      </w:r>
      <w:r>
        <w:rPr/>
        <w:t>个月)依次缴纳进口环</w:t>
      </w:r>
      <w:r>
        <w:rPr>
          <w:w w:val="99"/>
        </w:rPr>
        <w:t> </w:t>
      </w:r>
      <w:r>
        <w:rPr>
          <w:spacing w:val="3"/>
        </w:rPr>
        <w:t>节增值税总额的</w:t>
      </w:r>
      <w:r>
        <w:rPr>
          <w:spacing w:val="-57"/>
        </w:rPr>
        <w:t> </w:t>
      </w:r>
      <w:r>
        <w:rPr/>
        <w:t>0%、20%、20%、20%、20%、20%，自首台设</w:t>
      </w:r>
      <w:r>
        <w:rPr>
          <w:spacing w:val="-153"/>
        </w:rPr>
        <w:t> </w:t>
      </w:r>
      <w:r>
        <w:rPr>
          <w:spacing w:val="-153"/>
        </w:rPr>
      </w:r>
      <w:r>
        <w:rPr>
          <w:w w:val="95"/>
        </w:rPr>
        <w:t>备进口之日起已经缴纳的税款不予退还。在分期纳税期间，</w:t>
      </w:r>
      <w:r>
        <w:rPr>
          <w:spacing w:val="101"/>
          <w:w w:val="95"/>
        </w:rPr>
        <w:t> </w:t>
      </w:r>
      <w:r>
        <w:rPr>
          <w:spacing w:val="101"/>
          <w:w w:val="95"/>
        </w:rPr>
      </w:r>
      <w:r>
        <w:rPr/>
        <w:t>海关对准予分期缴纳的税款不予征收滞纳金。</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17" w:firstLine="600"/>
        <w:jc w:val="both"/>
      </w:pPr>
      <w:r>
        <w:rPr/>
        <w:t>1.集成电路重大项目承建企业应符合《国家发展改革委</w:t>
      </w:r>
      <w:r>
        <w:rPr>
          <w:w w:val="99"/>
        </w:rPr>
        <w:t> </w:t>
      </w:r>
      <w:r>
        <w:rPr>
          <w:spacing w:val="12"/>
        </w:rPr>
        <w:t>等五部门关于做好享受税收优惠政策的集成电路企业或项</w:t>
      </w:r>
      <w:r>
        <w:rPr>
          <w:w w:val="99"/>
        </w:rPr>
        <w:t> </w:t>
      </w:r>
      <w:r>
        <w:rPr>
          <w:spacing w:val="12"/>
        </w:rPr>
        <w:t>目、软件企业清单制定工作有关要求的通知》（发改高技</w:t>
      </w:r>
    </w:p>
    <w:p>
      <w:pPr>
        <w:pStyle w:val="BodyText"/>
        <w:spacing w:line="357" w:lineRule="auto" w:before="48"/>
        <w:ind w:right="117" w:firstLine="0"/>
        <w:jc w:val="both"/>
      </w:pPr>
      <w:r>
        <w:rPr>
          <w:spacing w:val="2"/>
        </w:rPr>
        <w:t>〔2021〕413</w:t>
      </w:r>
      <w:r>
        <w:rPr>
          <w:spacing w:val="-80"/>
        </w:rPr>
        <w:t> </w:t>
      </w:r>
      <w:r>
        <w:rPr>
          <w:spacing w:val="5"/>
        </w:rPr>
        <w:t>号）附件</w:t>
      </w:r>
      <w:r>
        <w:rPr>
          <w:spacing w:val="-79"/>
        </w:rPr>
        <w:t> </w:t>
      </w:r>
      <w:r>
        <w:rPr>
          <w:spacing w:val="6"/>
        </w:rPr>
        <w:t>1《享受税收优惠政策的企业条件和</w:t>
      </w:r>
      <w:r>
        <w:rPr>
          <w:w w:val="99"/>
        </w:rPr>
        <w:t> </w:t>
      </w:r>
      <w:r>
        <w:rPr>
          <w:w w:val="95"/>
        </w:rPr>
        <w:t>项目标准》第四条、第五条相对应规定。除以上条件外，还</w:t>
      </w:r>
      <w:r>
        <w:rPr>
          <w:spacing w:val="87"/>
          <w:w w:val="95"/>
        </w:rPr>
        <w:t> </w:t>
      </w:r>
      <w:r>
        <w:rPr>
          <w:spacing w:val="87"/>
          <w:w w:val="95"/>
        </w:rPr>
      </w:r>
      <w:r>
        <w:rPr/>
        <w:t>应符合下列对应条件中的一项：</w:t>
      </w:r>
    </w:p>
    <w:p>
      <w:pPr>
        <w:spacing w:after="0" w:line="357" w:lineRule="auto"/>
        <w:jc w:val="both"/>
        <w:sectPr>
          <w:pgSz w:w="11910" w:h="16840"/>
          <w:pgMar w:header="0" w:footer="978" w:top="1500" w:bottom="1160" w:left="1680" w:right="1680"/>
        </w:sectPr>
      </w:pPr>
    </w:p>
    <w:p>
      <w:pPr>
        <w:pStyle w:val="BodyText"/>
        <w:spacing w:line="395" w:lineRule="exact"/>
        <w:ind w:left="720" w:right="0" w:firstLine="0"/>
        <w:jc w:val="left"/>
      </w:pPr>
      <w:r>
        <w:rPr/>
        <w:t>（1）芯片制造类重大项目，需同时满足以下条件：</w:t>
      </w:r>
    </w:p>
    <w:p>
      <w:pPr>
        <w:pStyle w:val="BodyText"/>
        <w:spacing w:line="240" w:lineRule="auto" w:before="205"/>
        <w:ind w:left="720" w:right="0" w:firstLine="0"/>
        <w:jc w:val="left"/>
      </w:pPr>
      <w:r>
        <w:rPr/>
        <w:t>①符合国家布局规划和产业政策；</w:t>
      </w:r>
    </w:p>
    <w:p>
      <w:pPr>
        <w:pStyle w:val="BodyText"/>
        <w:spacing w:line="357" w:lineRule="auto" w:before="205"/>
        <w:ind w:right="0" w:firstLine="600"/>
        <w:jc w:val="left"/>
      </w:pPr>
      <w:r>
        <w:rPr/>
        <w:t>②对于不同工艺类型芯片制造项目，需分别满足以下条</w:t>
      </w:r>
      <w:r>
        <w:rPr>
          <w:w w:val="99"/>
        </w:rPr>
        <w:t> </w:t>
      </w:r>
      <w:r>
        <w:rPr/>
        <w:t>件：</w:t>
      </w:r>
    </w:p>
    <w:p>
      <w:pPr>
        <w:pStyle w:val="BodyText"/>
        <w:spacing w:line="240" w:lineRule="auto" w:before="48"/>
        <w:ind w:left="720" w:right="0" w:firstLine="0"/>
        <w:jc w:val="left"/>
      </w:pPr>
      <w:r>
        <w:rPr/>
        <w:t>a.对于工艺线宽小于</w:t>
      </w:r>
      <w:r>
        <w:rPr>
          <w:spacing w:val="-88"/>
        </w:rPr>
        <w:t> </w:t>
      </w:r>
      <w:r>
        <w:rPr/>
        <w:t>65</w:t>
      </w:r>
      <w:r>
        <w:rPr>
          <w:spacing w:val="-89"/>
        </w:rPr>
        <w:t> </w:t>
      </w:r>
      <w:r>
        <w:rPr>
          <w:spacing w:val="-9"/>
        </w:rPr>
        <w:t>纳米（含）的逻辑电路、存储器</w:t>
      </w:r>
    </w:p>
    <w:p>
      <w:pPr>
        <w:pStyle w:val="BodyText"/>
        <w:spacing w:line="240" w:lineRule="auto" w:before="205"/>
        <w:ind w:right="0" w:firstLine="0"/>
        <w:jc w:val="left"/>
      </w:pPr>
      <w:r>
        <w:rPr>
          <w:spacing w:val="-3"/>
        </w:rPr>
        <w:t>项目，固定资产总投资额需超过</w:t>
      </w:r>
      <w:r>
        <w:rPr>
          <w:spacing w:val="-84"/>
        </w:rPr>
        <w:t> </w:t>
      </w:r>
      <w:r>
        <w:rPr/>
        <w:t>80</w:t>
      </w:r>
      <w:r>
        <w:rPr>
          <w:spacing w:val="-85"/>
        </w:rPr>
        <w:t> </w:t>
      </w:r>
      <w:r>
        <w:rPr>
          <w:spacing w:val="-5"/>
        </w:rPr>
        <w:t>亿元，规划月产能超过</w:t>
      </w:r>
      <w:r>
        <w:rPr>
          <w:spacing w:val="-84"/>
        </w:rPr>
        <w:t> </w:t>
      </w:r>
      <w:r>
        <w:rPr/>
        <w:t>1</w:t>
      </w:r>
    </w:p>
    <w:p>
      <w:pPr>
        <w:pStyle w:val="BodyText"/>
        <w:spacing w:line="240" w:lineRule="auto" w:before="205"/>
        <w:ind w:right="0" w:firstLine="0"/>
        <w:jc w:val="left"/>
      </w:pPr>
      <w:r>
        <w:rPr/>
        <w:t>万片（折合</w:t>
      </w:r>
      <w:r>
        <w:rPr>
          <w:spacing w:val="-82"/>
        </w:rPr>
        <w:t> </w:t>
      </w:r>
      <w:r>
        <w:rPr/>
        <w:t>12</w:t>
      </w:r>
      <w:r>
        <w:rPr>
          <w:spacing w:val="-83"/>
        </w:rPr>
        <w:t> </w:t>
      </w:r>
      <w:r>
        <w:rPr/>
        <w:t>英寸）；</w:t>
      </w:r>
    </w:p>
    <w:p>
      <w:pPr>
        <w:pStyle w:val="BodyText"/>
        <w:spacing w:line="357" w:lineRule="auto" w:before="205"/>
        <w:ind w:right="0" w:firstLine="600"/>
        <w:jc w:val="left"/>
      </w:pPr>
      <w:r>
        <w:rPr/>
        <w:t>b.对于工艺线宽小于</w:t>
      </w:r>
      <w:r>
        <w:rPr>
          <w:spacing w:val="-86"/>
        </w:rPr>
        <w:t> </w:t>
      </w:r>
      <w:r>
        <w:rPr/>
        <w:t>0.25</w:t>
      </w:r>
      <w:r>
        <w:rPr>
          <w:spacing w:val="-87"/>
        </w:rPr>
        <w:t> </w:t>
      </w:r>
      <w:r>
        <w:rPr>
          <w:spacing w:val="-21"/>
        </w:rPr>
        <w:t>微米（含）的模拟、数模混合、</w:t>
      </w:r>
      <w:r>
        <w:rPr>
          <w:w w:val="99"/>
        </w:rPr>
        <w:t> </w:t>
      </w:r>
      <w:r>
        <w:rPr/>
        <w:t>高压、射频、功率、光电集成、图像传感、微机电系统、绝</w:t>
      </w:r>
      <w:r>
        <w:rPr>
          <w:w w:val="99"/>
        </w:rPr>
        <w:t> </w:t>
      </w:r>
      <w:r>
        <w:rPr/>
        <w:t>缘体上硅工艺等特色芯片制造项目，固定资产总投资额超过</w:t>
      </w:r>
      <w:r>
        <w:rPr>
          <w:w w:val="99"/>
        </w:rPr>
        <w:t> </w:t>
      </w:r>
      <w:r>
        <w:rPr/>
        <w:t>10</w:t>
      </w:r>
      <w:r>
        <w:rPr>
          <w:spacing w:val="-82"/>
        </w:rPr>
        <w:t> </w:t>
      </w:r>
      <w:r>
        <w:rPr/>
        <w:t>亿元，规划月产能超过</w:t>
      </w:r>
      <w:r>
        <w:rPr>
          <w:spacing w:val="-83"/>
        </w:rPr>
        <w:t> </w:t>
      </w:r>
      <w:r>
        <w:rPr/>
        <w:t>1</w:t>
      </w:r>
      <w:r>
        <w:rPr>
          <w:spacing w:val="-82"/>
        </w:rPr>
        <w:t> </w:t>
      </w:r>
      <w:r>
        <w:rPr/>
        <w:t>万片（折合</w:t>
      </w:r>
      <w:r>
        <w:rPr>
          <w:spacing w:val="-81"/>
        </w:rPr>
        <w:t> </w:t>
      </w:r>
      <w:r>
        <w:rPr/>
        <w:t>8</w:t>
      </w:r>
      <w:r>
        <w:rPr>
          <w:spacing w:val="-82"/>
        </w:rPr>
        <w:t> </w:t>
      </w:r>
      <w:r>
        <w:rPr/>
        <w:t>英寸）；</w:t>
      </w:r>
    </w:p>
    <w:p>
      <w:pPr>
        <w:pStyle w:val="BodyText"/>
        <w:spacing w:line="240" w:lineRule="auto" w:before="48"/>
        <w:ind w:left="720" w:right="0" w:firstLine="0"/>
        <w:jc w:val="left"/>
      </w:pPr>
      <w:r>
        <w:rPr/>
        <w:t>c.对于工艺线宽小于</w:t>
      </w:r>
      <w:r>
        <w:rPr>
          <w:spacing w:val="-75"/>
        </w:rPr>
        <w:t> </w:t>
      </w:r>
      <w:r>
        <w:rPr/>
        <w:t>0.5</w:t>
      </w:r>
      <w:r>
        <w:rPr>
          <w:spacing w:val="-74"/>
        </w:rPr>
        <w:t> </w:t>
      </w:r>
      <w:r>
        <w:rPr/>
        <w:t>微米（含）的基于化合物集成</w:t>
      </w:r>
    </w:p>
    <w:p>
      <w:pPr>
        <w:pStyle w:val="BodyText"/>
        <w:spacing w:line="240" w:lineRule="auto" w:before="205"/>
        <w:ind w:right="0" w:firstLine="0"/>
        <w:jc w:val="left"/>
      </w:pPr>
      <w:r>
        <w:rPr>
          <w:spacing w:val="6"/>
        </w:rPr>
        <w:t>电路制造项目，固定资产总投资额超过</w:t>
      </w:r>
      <w:r>
        <w:rPr>
          <w:spacing w:val="-81"/>
        </w:rPr>
        <w:t> </w:t>
      </w:r>
      <w:r>
        <w:rPr/>
        <w:t>10</w:t>
      </w:r>
      <w:r>
        <w:rPr>
          <w:spacing w:val="-82"/>
        </w:rPr>
        <w:t> </w:t>
      </w:r>
      <w:r>
        <w:rPr>
          <w:spacing w:val="5"/>
        </w:rPr>
        <w:t>亿元，规划月产</w:t>
      </w:r>
    </w:p>
    <w:p>
      <w:pPr>
        <w:pStyle w:val="BodyText"/>
        <w:spacing w:line="240" w:lineRule="auto" w:before="205"/>
        <w:ind w:right="0" w:firstLine="0"/>
        <w:jc w:val="left"/>
      </w:pPr>
      <w:r>
        <w:rPr/>
        <w:t>能超过</w:t>
      </w:r>
      <w:r>
        <w:rPr>
          <w:spacing w:val="-83"/>
        </w:rPr>
        <w:t> </w:t>
      </w:r>
      <w:r>
        <w:rPr/>
        <w:t>1</w:t>
      </w:r>
      <w:r>
        <w:rPr>
          <w:spacing w:val="-82"/>
        </w:rPr>
        <w:t> </w:t>
      </w:r>
      <w:r>
        <w:rPr/>
        <w:t>万片（折合</w:t>
      </w:r>
      <w:r>
        <w:rPr>
          <w:spacing w:val="-81"/>
        </w:rPr>
        <w:t> </w:t>
      </w:r>
      <w:r>
        <w:rPr/>
        <w:t>6</w:t>
      </w:r>
      <w:r>
        <w:rPr>
          <w:spacing w:val="-82"/>
        </w:rPr>
        <w:t> </w:t>
      </w:r>
      <w:r>
        <w:rPr/>
        <w:t>英寸）。</w:t>
      </w:r>
    </w:p>
    <w:p>
      <w:pPr>
        <w:pStyle w:val="BodyText"/>
        <w:spacing w:line="240" w:lineRule="auto" w:before="205"/>
        <w:ind w:left="720" w:right="0" w:firstLine="0"/>
        <w:jc w:val="left"/>
      </w:pPr>
      <w:r>
        <w:rPr/>
        <w:t>（2）先进封装测试类重大项目，需同时满足以下条件：</w:t>
      </w:r>
    </w:p>
    <w:p>
      <w:pPr>
        <w:pStyle w:val="BodyText"/>
        <w:spacing w:line="240" w:lineRule="auto" w:before="205"/>
        <w:ind w:left="720" w:right="0" w:firstLine="0"/>
        <w:jc w:val="left"/>
      </w:pPr>
      <w:r>
        <w:rPr/>
        <w:t>①符合国家布局规划和产业政策；</w:t>
      </w:r>
    </w:p>
    <w:p>
      <w:pPr>
        <w:pStyle w:val="BodyText"/>
        <w:spacing w:line="240" w:lineRule="auto" w:before="205"/>
        <w:ind w:left="720" w:right="0" w:firstLine="0"/>
        <w:jc w:val="left"/>
      </w:pPr>
      <w:r>
        <w:rPr/>
        <w:t>②固定资产总投资额超过</w:t>
      </w:r>
      <w:r>
        <w:rPr>
          <w:spacing w:val="-83"/>
        </w:rPr>
        <w:t> </w:t>
      </w:r>
      <w:r>
        <w:rPr/>
        <w:t>10</w:t>
      </w:r>
      <w:r>
        <w:rPr>
          <w:spacing w:val="-83"/>
        </w:rPr>
        <w:t> </w:t>
      </w:r>
      <w:r>
        <w:rPr/>
        <w:t>亿元；</w:t>
      </w:r>
    </w:p>
    <w:p>
      <w:pPr>
        <w:pStyle w:val="BodyText"/>
        <w:spacing w:line="240" w:lineRule="auto" w:before="205"/>
        <w:ind w:left="720" w:right="0" w:firstLine="0"/>
        <w:jc w:val="left"/>
      </w:pPr>
      <w:r>
        <w:rPr/>
        <w:t>③封装规划年产能超过</w:t>
      </w:r>
      <w:r>
        <w:rPr>
          <w:spacing w:val="-79"/>
        </w:rPr>
        <w:t> </w:t>
      </w:r>
      <w:r>
        <w:rPr/>
        <w:t>10</w:t>
      </w:r>
      <w:r>
        <w:rPr>
          <w:spacing w:val="-78"/>
        </w:rPr>
        <w:t> </w:t>
      </w:r>
      <w:r>
        <w:rPr/>
        <w:t>亿颗芯片或</w:t>
      </w:r>
      <w:r>
        <w:rPr>
          <w:spacing w:val="-74"/>
        </w:rPr>
        <w:t> </w:t>
      </w:r>
      <w:r>
        <w:rPr/>
        <w:t>50</w:t>
      </w:r>
      <w:r>
        <w:rPr>
          <w:spacing w:val="-78"/>
        </w:rPr>
        <w:t> </w:t>
      </w:r>
      <w:r>
        <w:rPr/>
        <w:t>万片晶圆（折</w:t>
      </w:r>
    </w:p>
    <w:p>
      <w:pPr>
        <w:pStyle w:val="BodyText"/>
        <w:spacing w:line="240" w:lineRule="auto" w:before="205"/>
        <w:ind w:right="0" w:firstLine="0"/>
        <w:jc w:val="left"/>
      </w:pPr>
      <w:r>
        <w:rPr/>
        <w:t>合</w:t>
      </w:r>
      <w:r>
        <w:rPr>
          <w:spacing w:val="-81"/>
        </w:rPr>
        <w:t> </w:t>
      </w:r>
      <w:r>
        <w:rPr/>
        <w:t>8</w:t>
      </w:r>
      <w:r>
        <w:rPr>
          <w:spacing w:val="-82"/>
        </w:rPr>
        <w:t> </w:t>
      </w:r>
      <w:r>
        <w:rPr/>
        <w:t>英寸）。</w:t>
      </w:r>
    </w:p>
    <w:p>
      <w:pPr>
        <w:pStyle w:val="BodyText"/>
        <w:spacing w:line="357" w:lineRule="auto" w:before="205"/>
        <w:ind w:right="257" w:firstLine="600"/>
        <w:jc w:val="both"/>
      </w:pPr>
      <w:r>
        <w:rPr/>
        <w:t>2.国家发展改革委会同工业和信息化部制定可享受进口</w:t>
      </w:r>
      <w:r>
        <w:rPr>
          <w:w w:val="99"/>
        </w:rPr>
        <w:t> </w:t>
      </w:r>
      <w:r>
        <w:rPr>
          <w:spacing w:val="12"/>
        </w:rPr>
        <w:t>新设备进口环节增值税分期纳税的集成电路重大项目标准</w:t>
      </w:r>
      <w:r>
        <w:rPr>
          <w:w w:val="99"/>
        </w:rPr>
        <w:t> </w:t>
      </w:r>
      <w:r>
        <w:rPr>
          <w:w w:val="95"/>
        </w:rPr>
        <w:t>和享受分期纳税承建企业的条件，并根据上述标准、条件确</w:t>
      </w:r>
      <w:r>
        <w:rPr/>
      </w:r>
    </w:p>
    <w:p>
      <w:pPr>
        <w:spacing w:after="0" w:line="357" w:lineRule="auto"/>
        <w:jc w:val="both"/>
        <w:sectPr>
          <w:footerReference w:type="default" r:id="rId25"/>
          <w:pgSz w:w="11910" w:h="16840"/>
          <w:pgMar w:footer="978" w:header="0" w:top="1500" w:bottom="1160" w:left="1680" w:right="1540"/>
          <w:pgNumType w:start="180"/>
        </w:sectPr>
      </w:pPr>
    </w:p>
    <w:p>
      <w:pPr>
        <w:pStyle w:val="BodyText"/>
        <w:spacing w:line="395" w:lineRule="exact"/>
        <w:ind w:right="0" w:firstLine="0"/>
        <w:jc w:val="both"/>
      </w:pPr>
      <w:r>
        <w:rPr/>
        <w:t>定集成电路重大项目建议名单和承建企业建议名单，函告财</w:t>
      </w:r>
    </w:p>
    <w:p>
      <w:pPr>
        <w:pStyle w:val="BodyText"/>
        <w:spacing w:line="357" w:lineRule="auto" w:before="205"/>
        <w:ind w:right="115" w:firstLine="0"/>
        <w:jc w:val="both"/>
      </w:pPr>
      <w:r>
        <w:rPr>
          <w:w w:val="95"/>
        </w:rPr>
        <w:t>政部，抄送海关总署、税务总局。财政部会同海关总署、税</w:t>
      </w:r>
      <w:r>
        <w:rPr>
          <w:spacing w:val="87"/>
          <w:w w:val="95"/>
        </w:rPr>
        <w:t> </w:t>
      </w:r>
      <w:r>
        <w:rPr>
          <w:spacing w:val="87"/>
          <w:w w:val="95"/>
        </w:rPr>
      </w:r>
      <w:r>
        <w:rPr>
          <w:w w:val="95"/>
        </w:rPr>
        <w:t>务总局确定集成电路重大项目名单和承建企业名单，通知省</w:t>
      </w:r>
      <w:r>
        <w:rPr>
          <w:spacing w:val="89"/>
          <w:w w:val="95"/>
        </w:rPr>
        <w:t> </w:t>
      </w:r>
      <w:r>
        <w:rPr>
          <w:spacing w:val="89"/>
          <w:w w:val="95"/>
        </w:rPr>
      </w:r>
      <w:r>
        <w:rPr>
          <w:w w:val="95"/>
        </w:rPr>
        <w:t>级（包括省、自治区、直辖市、计划单列市、新疆生产建设</w:t>
      </w:r>
      <w:r>
        <w:rPr>
          <w:spacing w:val="87"/>
          <w:w w:val="95"/>
        </w:rPr>
        <w:t> </w:t>
      </w:r>
      <w:r>
        <w:rPr>
          <w:spacing w:val="87"/>
          <w:w w:val="95"/>
        </w:rPr>
      </w:r>
      <w:r>
        <w:rPr>
          <w:w w:val="95"/>
        </w:rPr>
        <w:t>兵团，下同）财政厅（局）、企业所在地直属海关、省级税</w:t>
      </w:r>
      <w:r>
        <w:rPr>
          <w:spacing w:val="88"/>
          <w:w w:val="95"/>
        </w:rPr>
        <w:t> </w:t>
      </w:r>
      <w:r>
        <w:rPr>
          <w:spacing w:val="88"/>
          <w:w w:val="95"/>
        </w:rPr>
      </w:r>
      <w:r>
        <w:rPr/>
        <w:t>务局。</w:t>
      </w:r>
    </w:p>
    <w:p>
      <w:pPr>
        <w:pStyle w:val="BodyText"/>
        <w:spacing w:line="357" w:lineRule="auto" w:before="48"/>
        <w:ind w:right="105" w:firstLine="600"/>
        <w:jc w:val="both"/>
      </w:pPr>
      <w:r>
        <w:rPr/>
        <w:t>3.承建企业应于承建的集成电路重大项目项下申请享受</w:t>
      </w:r>
      <w:r>
        <w:rPr>
          <w:w w:val="99"/>
        </w:rPr>
        <w:t> </w:t>
      </w:r>
      <w:r>
        <w:rPr/>
        <w:t>分期纳税的首台新设备进口</w:t>
      </w:r>
      <w:r>
        <w:rPr>
          <w:spacing w:val="-86"/>
        </w:rPr>
        <w:t> </w:t>
      </w:r>
      <w:r>
        <w:rPr/>
        <w:t>3</w:t>
      </w:r>
      <w:r>
        <w:rPr>
          <w:spacing w:val="-85"/>
        </w:rPr>
        <w:t> </w:t>
      </w:r>
      <w:r>
        <w:rPr/>
        <w:t>个月前，向省级财政厅（局）</w:t>
      </w:r>
      <w:r>
        <w:rPr>
          <w:w w:val="99"/>
        </w:rPr>
        <w:t> </w:t>
      </w:r>
      <w:r>
        <w:rPr>
          <w:w w:val="95"/>
        </w:rPr>
        <w:t>提出申请，附项目投资金额、进口设备时间、年度进口新设</w:t>
      </w:r>
      <w:r>
        <w:rPr>
          <w:spacing w:val="88"/>
          <w:w w:val="95"/>
        </w:rPr>
        <w:t> </w:t>
      </w:r>
      <w:r>
        <w:rPr>
          <w:spacing w:val="88"/>
          <w:w w:val="95"/>
        </w:rPr>
      </w:r>
      <w:r>
        <w:rPr>
          <w:w w:val="95"/>
        </w:rPr>
        <w:t>备金额、年度进口新设备进口环节增值税额、税款担保方案</w:t>
      </w:r>
      <w:r>
        <w:rPr>
          <w:spacing w:val="89"/>
          <w:w w:val="95"/>
        </w:rPr>
        <w:t> </w:t>
      </w:r>
      <w:r>
        <w:rPr>
          <w:spacing w:val="89"/>
          <w:w w:val="95"/>
        </w:rPr>
      </w:r>
      <w:r>
        <w:rPr>
          <w:w w:val="95"/>
        </w:rPr>
        <w:t>等信息，抄送企业所在地直属海关、省级税务局。省级财政</w:t>
      </w:r>
      <w:r>
        <w:rPr>
          <w:spacing w:val="86"/>
          <w:w w:val="95"/>
        </w:rPr>
        <w:t> </w:t>
      </w:r>
      <w:r>
        <w:rPr>
          <w:spacing w:val="86"/>
          <w:w w:val="95"/>
        </w:rPr>
      </w:r>
      <w:r>
        <w:rPr>
          <w:w w:val="95"/>
        </w:rPr>
        <w:t>厅（局）会同企业所在地直属海关、省级税务局初核后报送</w:t>
      </w:r>
      <w:r>
        <w:rPr>
          <w:spacing w:val="86"/>
          <w:w w:val="95"/>
        </w:rPr>
        <w:t> </w:t>
      </w:r>
      <w:r>
        <w:rPr>
          <w:spacing w:val="86"/>
          <w:w w:val="95"/>
        </w:rPr>
      </w:r>
      <w:r>
        <w:rPr/>
        <w:t>财政部，抄送海关总署、税务总局。</w:t>
      </w:r>
    </w:p>
    <w:p>
      <w:pPr>
        <w:pStyle w:val="BodyText"/>
        <w:spacing w:line="357" w:lineRule="auto" w:before="48"/>
        <w:ind w:right="117" w:firstLine="600"/>
        <w:jc w:val="both"/>
      </w:pPr>
      <w:r>
        <w:rPr/>
        <w:t>4.财政部会同海关总署、税务总局确定集成电路重大项</w:t>
      </w:r>
      <w:r>
        <w:rPr>
          <w:w w:val="99"/>
        </w:rPr>
        <w:t> </w:t>
      </w:r>
      <w:r>
        <w:rPr>
          <w:w w:val="95"/>
        </w:rPr>
        <w:t>目的分期纳税方案（包括项目名称、承建企业名称、分期纳</w:t>
      </w:r>
      <w:r>
        <w:rPr>
          <w:spacing w:val="88"/>
          <w:w w:val="95"/>
        </w:rPr>
        <w:t> </w:t>
      </w:r>
      <w:r>
        <w:rPr>
          <w:spacing w:val="88"/>
          <w:w w:val="95"/>
        </w:rPr>
      </w:r>
      <w:r>
        <w:rPr>
          <w:w w:val="95"/>
        </w:rPr>
        <w:t>税起止时间、分期纳税总税额、每季度纳税额等），通知省</w:t>
      </w:r>
      <w:r>
        <w:rPr>
          <w:spacing w:val="88"/>
          <w:w w:val="95"/>
        </w:rPr>
        <w:t> </w:t>
      </w:r>
      <w:r>
        <w:rPr>
          <w:spacing w:val="88"/>
          <w:w w:val="95"/>
        </w:rPr>
      </w:r>
      <w:r>
        <w:rPr>
          <w:w w:val="95"/>
        </w:rPr>
        <w:t>级财政厅（局）、企业所在地直属海关、省级税务局，由企</w:t>
      </w:r>
      <w:r>
        <w:rPr>
          <w:spacing w:val="85"/>
          <w:w w:val="95"/>
        </w:rPr>
        <w:t> </w:t>
      </w:r>
      <w:r>
        <w:rPr>
          <w:spacing w:val="85"/>
          <w:w w:val="95"/>
        </w:rPr>
      </w:r>
      <w:r>
        <w:rPr/>
        <w:t>业所在地直属海关告知相关企业。</w:t>
      </w:r>
    </w:p>
    <w:p>
      <w:pPr>
        <w:pStyle w:val="BodyText"/>
        <w:spacing w:line="357" w:lineRule="auto" w:before="48"/>
        <w:ind w:right="117" w:firstLine="600"/>
        <w:jc w:val="both"/>
      </w:pPr>
      <w:r>
        <w:rPr/>
        <w:t>5.分期纳税方案实施中，如项目名称发生变更，承建企</w:t>
      </w:r>
      <w:r>
        <w:rPr>
          <w:w w:val="99"/>
        </w:rPr>
        <w:t> </w:t>
      </w:r>
      <w:r>
        <w:rPr>
          <w:w w:val="95"/>
        </w:rPr>
        <w:t>业发生名称、经营范围变更等情形的，承建企业应在完成变</w:t>
      </w:r>
      <w:r>
        <w:rPr>
          <w:spacing w:val="89"/>
          <w:w w:val="95"/>
        </w:rPr>
        <w:t> </w:t>
      </w:r>
      <w:r>
        <w:rPr>
          <w:spacing w:val="89"/>
          <w:w w:val="95"/>
        </w:rPr>
      </w:r>
      <w:r>
        <w:rPr>
          <w:spacing w:val="5"/>
        </w:rPr>
        <w:t>更登记之日起</w:t>
      </w:r>
      <w:r>
        <w:rPr>
          <w:spacing w:val="-81"/>
        </w:rPr>
        <w:t> </w:t>
      </w:r>
      <w:r>
        <w:rPr/>
        <w:t>60</w:t>
      </w:r>
      <w:r>
        <w:rPr>
          <w:spacing w:val="-82"/>
        </w:rPr>
        <w:t> </w:t>
      </w:r>
      <w:r>
        <w:rPr>
          <w:spacing w:val="6"/>
        </w:rPr>
        <w:t>日内，向省级财政厅（局）、企业所在地</w:t>
      </w:r>
      <w:r>
        <w:rPr>
          <w:w w:val="99"/>
        </w:rPr>
        <w:t> </w:t>
      </w:r>
      <w:r>
        <w:rPr>
          <w:w w:val="95"/>
        </w:rPr>
        <w:t>直属海关、省级税务局报送变更情况说明，申请变更分期纳</w:t>
      </w:r>
      <w:r>
        <w:rPr/>
      </w:r>
    </w:p>
    <w:p>
      <w:pPr>
        <w:spacing w:after="0" w:line="357" w:lineRule="auto"/>
        <w:jc w:val="both"/>
        <w:sectPr>
          <w:pgSz w:w="11910" w:h="16840"/>
          <w:pgMar w:header="0" w:footer="978" w:top="1500" w:bottom="1160" w:left="1680" w:right="1680"/>
        </w:sectPr>
      </w:pPr>
    </w:p>
    <w:p>
      <w:pPr>
        <w:pStyle w:val="BodyText"/>
        <w:spacing w:line="395" w:lineRule="exact"/>
        <w:ind w:right="0" w:firstLine="0"/>
        <w:jc w:val="both"/>
      </w:pPr>
      <w:r>
        <w:rPr/>
        <w:t>税方案相应内容。省级财政厅（局）会同企业所在地直属海</w:t>
      </w:r>
    </w:p>
    <w:p>
      <w:pPr>
        <w:pStyle w:val="BodyText"/>
        <w:spacing w:line="357" w:lineRule="auto" w:before="205"/>
        <w:ind w:right="105" w:firstLine="0"/>
        <w:jc w:val="both"/>
      </w:pPr>
      <w:r>
        <w:rPr>
          <w:w w:val="95"/>
        </w:rPr>
        <w:t>关、省级税务局确定变更结果，并由省级财政厅（局）函告</w:t>
      </w:r>
      <w:r>
        <w:rPr>
          <w:spacing w:val="87"/>
          <w:w w:val="95"/>
        </w:rPr>
        <w:t> </w:t>
      </w:r>
      <w:r>
        <w:rPr>
          <w:spacing w:val="87"/>
          <w:w w:val="95"/>
        </w:rPr>
      </w:r>
      <w:r>
        <w:rPr>
          <w:w w:val="95"/>
        </w:rPr>
        <w:t>企业所在地直属海关，抄送省级税务局，报财政部、海关总</w:t>
      </w:r>
      <w:r>
        <w:rPr>
          <w:spacing w:val="88"/>
          <w:w w:val="95"/>
        </w:rPr>
        <w:t> </w:t>
      </w:r>
      <w:r>
        <w:rPr>
          <w:spacing w:val="88"/>
          <w:w w:val="95"/>
        </w:rPr>
      </w:r>
      <w:r>
        <w:rPr>
          <w:w w:val="95"/>
        </w:rPr>
        <w:t>署、税务总局备案。企业所在地直属海关将变更结果告知承</w:t>
      </w:r>
      <w:r>
        <w:rPr>
          <w:spacing w:val="87"/>
          <w:w w:val="95"/>
        </w:rPr>
        <w:t> </w:t>
      </w:r>
      <w:r>
        <w:rPr>
          <w:spacing w:val="87"/>
          <w:w w:val="95"/>
        </w:rPr>
      </w:r>
      <w:r>
        <w:rPr>
          <w:w w:val="95"/>
        </w:rPr>
        <w:t>建企业。承建企业超过本款前述时间报送变更情况说明的，</w:t>
      </w:r>
      <w:r>
        <w:rPr>
          <w:spacing w:val="101"/>
          <w:w w:val="95"/>
        </w:rPr>
        <w:t> </w:t>
      </w:r>
      <w:r>
        <w:rPr>
          <w:spacing w:val="101"/>
          <w:w w:val="95"/>
        </w:rPr>
      </w:r>
      <w:r>
        <w:rPr>
          <w:w w:val="95"/>
        </w:rPr>
        <w:t>省级财政厅（局）、企业所在地直属海关、省级税务局不予</w:t>
      </w:r>
      <w:r>
        <w:rPr>
          <w:spacing w:val="87"/>
          <w:w w:val="95"/>
        </w:rPr>
        <w:t> </w:t>
      </w:r>
      <w:r>
        <w:rPr>
          <w:spacing w:val="87"/>
          <w:w w:val="95"/>
        </w:rPr>
      </w:r>
      <w:r>
        <w:rPr>
          <w:w w:val="95"/>
        </w:rPr>
        <w:t>受理，该项目不再享受分期纳税，已进口设备的未缴纳税款</w:t>
      </w:r>
      <w:r>
        <w:rPr>
          <w:spacing w:val="87"/>
          <w:w w:val="95"/>
        </w:rPr>
        <w:t> </w:t>
      </w:r>
      <w:r>
        <w:rPr>
          <w:spacing w:val="87"/>
          <w:w w:val="95"/>
        </w:rPr>
      </w:r>
      <w:r>
        <w:rPr/>
        <w:t>应在完成变更登记次月起</w:t>
      </w:r>
      <w:r>
        <w:rPr>
          <w:spacing w:val="-84"/>
        </w:rPr>
        <w:t> </w:t>
      </w:r>
      <w:r>
        <w:rPr/>
        <w:t>3</w:t>
      </w:r>
      <w:r>
        <w:rPr>
          <w:spacing w:val="-85"/>
        </w:rPr>
        <w:t> </w:t>
      </w:r>
      <w:r>
        <w:rPr/>
        <w:t>个月内缴纳完毕。</w:t>
      </w:r>
    </w:p>
    <w:p>
      <w:pPr>
        <w:pStyle w:val="BodyText"/>
        <w:spacing w:line="357" w:lineRule="auto" w:before="48"/>
        <w:ind w:right="117" w:firstLine="600"/>
        <w:jc w:val="both"/>
      </w:pPr>
      <w:r>
        <w:rPr/>
        <w:t>6.享受分期纳税的进口新设备，应在企业所在地直属海</w:t>
      </w:r>
      <w:r>
        <w:rPr>
          <w:w w:val="99"/>
        </w:rPr>
        <w:t> </w:t>
      </w:r>
      <w:r>
        <w:rPr>
          <w:w w:val="95"/>
        </w:rPr>
        <w:t>关关区内申报进口。按海关事务担保的规定，承建企业对未</w:t>
      </w:r>
      <w:r>
        <w:rPr>
          <w:spacing w:val="89"/>
          <w:w w:val="95"/>
        </w:rPr>
        <w:t> </w:t>
      </w:r>
      <w:r>
        <w:rPr>
          <w:spacing w:val="89"/>
          <w:w w:val="95"/>
        </w:rPr>
      </w:r>
      <w:r>
        <w:rPr>
          <w:w w:val="95"/>
        </w:rPr>
        <w:t>缴纳的税款应提供海关认可的税款担保。海关对准予分期缴</w:t>
      </w:r>
      <w:r>
        <w:rPr>
          <w:spacing w:val="86"/>
          <w:w w:val="95"/>
        </w:rPr>
        <w:t> </w:t>
      </w:r>
      <w:r>
        <w:rPr>
          <w:spacing w:val="86"/>
          <w:w w:val="95"/>
        </w:rPr>
      </w:r>
      <w:r>
        <w:rPr>
          <w:w w:val="95"/>
        </w:rPr>
        <w:t>纳的税款不予征收滞纳金。承建企业在最后一次纳税时，由</w:t>
      </w:r>
      <w:r>
        <w:rPr>
          <w:spacing w:val="87"/>
          <w:w w:val="95"/>
        </w:rPr>
        <w:t> </w:t>
      </w:r>
      <w:r>
        <w:rPr>
          <w:spacing w:val="87"/>
          <w:w w:val="95"/>
        </w:rPr>
      </w:r>
      <w:r>
        <w:rPr>
          <w:w w:val="95"/>
        </w:rPr>
        <w:t>海关完成该项目全部应纳税款的汇算清缴。如违反规定，逾</w:t>
      </w:r>
      <w:r>
        <w:rPr>
          <w:spacing w:val="87"/>
          <w:w w:val="95"/>
        </w:rPr>
        <w:t> </w:t>
      </w:r>
      <w:r>
        <w:rPr>
          <w:spacing w:val="87"/>
          <w:w w:val="95"/>
        </w:rPr>
      </w:r>
      <w:r>
        <w:rPr>
          <w:w w:val="95"/>
        </w:rPr>
        <w:t>期未及时缴纳税款的，该项目不再享受分期纳税，已进口设</w:t>
      </w:r>
      <w:r>
        <w:rPr>
          <w:spacing w:val="87"/>
          <w:w w:val="95"/>
        </w:rPr>
        <w:t> </w:t>
      </w:r>
      <w:r>
        <w:rPr>
          <w:spacing w:val="87"/>
          <w:w w:val="95"/>
        </w:rPr>
      </w:r>
      <w:r>
        <w:rPr/>
        <w:t>备的未缴纳税款应在逾期未缴纳情形发生次月起</w:t>
      </w:r>
      <w:r>
        <w:rPr>
          <w:spacing w:val="-93"/>
        </w:rPr>
        <w:t> </w:t>
      </w:r>
      <w:r>
        <w:rPr/>
        <w:t>3</w:t>
      </w:r>
      <w:r>
        <w:rPr>
          <w:spacing w:val="-92"/>
        </w:rPr>
        <w:t> </w:t>
      </w:r>
      <w:r>
        <w:rPr/>
        <w:t>个月内缴</w:t>
      </w:r>
      <w:r>
        <w:rPr>
          <w:w w:val="99"/>
        </w:rPr>
        <w:t> </w:t>
      </w:r>
      <w:r>
        <w:rPr/>
        <w:t>纳完毕。</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18"/>
        <w:jc w:val="both"/>
        <w:rPr>
          <w:rFonts w:ascii="黑体" w:hAnsi="黑体" w:cs="黑体" w:eastAsia="黑体"/>
        </w:rPr>
      </w:pPr>
      <w:r>
        <w:rPr>
          <w:rFonts w:ascii="黑体" w:hAnsi="黑体" w:cs="黑体" w:eastAsia="黑体"/>
          <w:spacing w:val="-3"/>
        </w:rPr>
        <w:t>1.《财政部 </w:t>
      </w:r>
      <w:r>
        <w:rPr>
          <w:rFonts w:ascii="黑体" w:hAnsi="黑体" w:cs="黑体" w:eastAsia="黑体"/>
        </w:rPr>
        <w:t>海关总署</w:t>
      </w:r>
      <w:r>
        <w:rPr>
          <w:rFonts w:ascii="黑体" w:hAnsi="黑体" w:cs="黑体" w:eastAsia="黑体"/>
          <w:spacing w:val="-3"/>
        </w:rPr>
        <w:t> </w:t>
      </w:r>
      <w:r>
        <w:rPr>
          <w:rFonts w:ascii="黑体" w:hAnsi="黑体" w:cs="黑体" w:eastAsia="黑体"/>
        </w:rPr>
        <w:t>税务总局关于支持集成电路产业</w:t>
      </w:r>
      <w:r>
        <w:rPr>
          <w:rFonts w:ascii="黑体" w:hAnsi="黑体" w:cs="黑体" w:eastAsia="黑体"/>
          <w:w w:val="99"/>
        </w:rPr>
        <w:t> </w:t>
      </w:r>
      <w:r>
        <w:rPr>
          <w:rFonts w:ascii="黑体" w:hAnsi="黑体" w:cs="黑体" w:eastAsia="黑体"/>
          <w:spacing w:val="5"/>
        </w:rPr>
        <w:t>和软件产业发展进口税收政策的通知》（财关税〔2021〕4</w:t>
      </w:r>
      <w:r>
        <w:rPr>
          <w:rFonts w:ascii="黑体" w:hAnsi="黑体" w:cs="黑体" w:eastAsia="黑体"/>
          <w:w w:val="99"/>
        </w:rPr>
        <w:t> </w:t>
      </w:r>
      <w:r>
        <w:rPr>
          <w:rFonts w:ascii="黑体" w:hAnsi="黑体" w:cs="黑体" w:eastAsia="黑体"/>
        </w:rPr>
        <w:t>号）</w:t>
      </w:r>
    </w:p>
    <w:p>
      <w:pPr>
        <w:pStyle w:val="BodyText"/>
        <w:spacing w:line="240" w:lineRule="auto" w:before="149"/>
        <w:ind w:left="760" w:right="0" w:firstLine="0"/>
        <w:jc w:val="left"/>
        <w:rPr>
          <w:rFonts w:ascii="黑体" w:hAnsi="黑体" w:cs="黑体" w:eastAsia="黑体"/>
        </w:rPr>
      </w:pPr>
      <w:r>
        <w:rPr>
          <w:rFonts w:ascii="黑体" w:hAnsi="黑体" w:cs="黑体" w:eastAsia="黑体"/>
          <w:spacing w:val="4"/>
        </w:rPr>
        <w:t>2.《财政部 </w:t>
      </w:r>
      <w:r>
        <w:rPr>
          <w:rFonts w:ascii="黑体" w:hAnsi="黑体" w:cs="黑体" w:eastAsia="黑体"/>
          <w:spacing w:val="5"/>
        </w:rPr>
        <w:t>国家发展改革委 工业和信息化部</w:t>
      </w:r>
      <w:r>
        <w:rPr>
          <w:rFonts w:ascii="黑体" w:hAnsi="黑体" w:cs="黑体" w:eastAsia="黑体"/>
          <w:spacing w:val="20"/>
        </w:rPr>
        <w:t> </w:t>
      </w:r>
      <w:r>
        <w:rPr>
          <w:rFonts w:ascii="黑体" w:hAnsi="黑体" w:cs="黑体" w:eastAsia="黑体"/>
          <w:spacing w:val="4"/>
        </w:rPr>
        <w:t>海关总</w:t>
      </w:r>
    </w:p>
    <w:p>
      <w:pPr>
        <w:spacing w:after="0" w:line="240" w:lineRule="auto"/>
        <w:jc w:val="left"/>
        <w:rPr>
          <w:rFonts w:ascii="黑体" w:hAnsi="黑体" w:cs="黑体" w:eastAsia="黑体"/>
        </w:rPr>
        <w:sectPr>
          <w:pgSz w:w="11910" w:h="16840"/>
          <w:pgMar w:header="0" w:footer="978" w:top="1500" w:bottom="1160" w:left="1680" w:right="1680"/>
        </w:sectPr>
      </w:pPr>
    </w:p>
    <w:p>
      <w:pPr>
        <w:pStyle w:val="BodyText"/>
        <w:spacing w:line="379" w:lineRule="auto"/>
        <w:ind w:left="460" w:right="72" w:firstLine="0"/>
        <w:jc w:val="left"/>
        <w:rPr>
          <w:rFonts w:ascii="黑体" w:hAnsi="黑体" w:cs="黑体" w:eastAsia="黑体"/>
        </w:rPr>
      </w:pPr>
      <w:r>
        <w:rPr>
          <w:rFonts w:ascii="黑体" w:hAnsi="黑体" w:cs="黑体" w:eastAsia="黑体"/>
        </w:rPr>
        <w:t>署</w:t>
      </w:r>
      <w:r>
        <w:rPr>
          <w:rFonts w:ascii="黑体" w:hAnsi="黑体" w:cs="黑体" w:eastAsia="黑体"/>
          <w:spacing w:val="-4"/>
        </w:rPr>
        <w:t> </w:t>
      </w:r>
      <w:r>
        <w:rPr>
          <w:rFonts w:ascii="黑体" w:hAnsi="黑体" w:cs="黑体" w:eastAsia="黑体"/>
          <w:spacing w:val="6"/>
        </w:rPr>
        <w:t>税务总局关于支持集成电路产业和软件产业发展进口税</w:t>
      </w:r>
      <w:r>
        <w:rPr>
          <w:rFonts w:ascii="黑体" w:hAnsi="黑体" w:cs="黑体" w:eastAsia="黑体"/>
          <w:w w:val="99"/>
        </w:rPr>
        <w:t> </w:t>
      </w:r>
      <w:r>
        <w:rPr>
          <w:rFonts w:ascii="黑体" w:hAnsi="黑体" w:cs="黑体" w:eastAsia="黑体"/>
        </w:rPr>
        <w:t>收政策管理办法的通知》（财关税〔2021〕5</w:t>
      </w:r>
      <w:r>
        <w:rPr>
          <w:rFonts w:ascii="黑体" w:hAnsi="黑体" w:cs="黑体" w:eastAsia="黑体"/>
          <w:spacing w:val="-91"/>
        </w:rPr>
        <w:t> </w:t>
      </w:r>
      <w:r>
        <w:rPr>
          <w:rFonts w:ascii="黑体" w:hAnsi="黑体" w:cs="黑体" w:eastAsia="黑体"/>
        </w:rPr>
        <w:t>号）</w:t>
      </w:r>
    </w:p>
    <w:p>
      <w:pPr>
        <w:pStyle w:val="BodyText"/>
        <w:spacing w:line="379" w:lineRule="auto" w:before="55"/>
        <w:ind w:left="460" w:right="255"/>
        <w:jc w:val="both"/>
        <w:rPr>
          <w:rFonts w:ascii="黑体" w:hAnsi="黑体" w:cs="黑体" w:eastAsia="黑体"/>
        </w:rPr>
      </w:pPr>
      <w:r>
        <w:rPr>
          <w:rFonts w:ascii="黑体" w:hAnsi="黑体" w:cs="黑体" w:eastAsia="黑体"/>
          <w:w w:val="95"/>
        </w:rPr>
        <w:t>3.《国家发展改革委等五部门关于做好享受税收优惠政</w:t>
      </w:r>
      <w:r>
        <w:rPr>
          <w:rFonts w:ascii="黑体" w:hAnsi="黑体" w:cs="黑体" w:eastAsia="黑体"/>
          <w:w w:val="99"/>
        </w:rPr>
        <w:t> </w:t>
      </w: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r>
        <w:rPr>
          <w:rFonts w:ascii="黑体" w:hAnsi="黑体" w:cs="黑体" w:eastAsia="黑体"/>
          <w:w w:val="99"/>
        </w:rPr>
        <w:t> </w:t>
      </w:r>
      <w:r>
        <w:rPr>
          <w:rFonts w:ascii="黑体" w:hAnsi="黑体" w:cs="黑体" w:eastAsia="黑体"/>
        </w:rPr>
        <w:t>惠政策的企业条件和项目标准》第六条</w:t>
      </w:r>
    </w:p>
    <w:p>
      <w:pPr>
        <w:spacing w:line="240" w:lineRule="auto" w:before="0"/>
        <w:rPr>
          <w:rFonts w:ascii="黑体" w:hAnsi="黑体" w:cs="黑体" w:eastAsia="黑体"/>
          <w:sz w:val="32"/>
          <w:szCs w:val="32"/>
        </w:rPr>
      </w:pPr>
    </w:p>
    <w:p>
      <w:pPr>
        <w:spacing w:line="240" w:lineRule="auto" w:before="2"/>
        <w:rPr>
          <w:rFonts w:ascii="黑体" w:hAnsi="黑体" w:cs="黑体" w:eastAsia="黑体"/>
          <w:sz w:val="24"/>
          <w:szCs w:val="24"/>
        </w:rPr>
      </w:pPr>
    </w:p>
    <w:p>
      <w:pPr>
        <w:pStyle w:val="Heading2"/>
        <w:spacing w:line="357" w:lineRule="auto"/>
        <w:ind w:left="100" w:right="72"/>
        <w:jc w:val="left"/>
        <w:rPr>
          <w:b w:val="0"/>
          <w:bCs w:val="0"/>
        </w:rPr>
      </w:pPr>
      <w:bookmarkStart w:name="_TOC_250002" w:id="57"/>
      <w:r>
        <w:rPr/>
        <w:t>106.线宽小于</w:t>
      </w:r>
      <w:r>
        <w:rPr>
          <w:spacing w:val="-92"/>
        </w:rPr>
        <w:t> </w:t>
      </w:r>
      <w:r>
        <w:rPr/>
        <w:t>0.8</w:t>
      </w:r>
      <w:r>
        <w:rPr>
          <w:spacing w:val="-93"/>
        </w:rPr>
        <w:t> </w:t>
      </w:r>
      <w:r>
        <w:rPr/>
        <w:t>微米的集成电路生产企业定期减免企业所得</w:t>
      </w:r>
      <w:r>
        <w:rPr>
          <w:w w:val="99"/>
        </w:rPr>
        <w:t> </w:t>
      </w:r>
      <w:r>
        <w:rPr/>
        <w:t>税</w:t>
      </w:r>
      <w:bookmarkEnd w:id="57"/>
      <w:r>
        <w:rPr>
          <w:b w:val="0"/>
          <w:bCs w:val="0"/>
        </w:rPr>
      </w:r>
    </w:p>
    <w:p>
      <w:pPr>
        <w:spacing w:line="240" w:lineRule="auto" w:before="7"/>
        <w:rPr>
          <w:rFonts w:ascii="宋体" w:hAnsi="宋体" w:cs="宋体" w:eastAsia="宋体"/>
          <w:b/>
          <w:bCs/>
          <w:sz w:val="23"/>
          <w:szCs w:val="23"/>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集成电路线宽小于</w:t>
      </w:r>
      <w:r>
        <w:rPr>
          <w:spacing w:val="-85"/>
        </w:rPr>
        <w:t> </w:t>
      </w:r>
      <w:r>
        <w:rPr/>
        <w:t>0.8</w:t>
      </w:r>
      <w:r>
        <w:rPr>
          <w:spacing w:val="-86"/>
        </w:rPr>
        <w:t> </w:t>
      </w:r>
      <w:r>
        <w:rPr/>
        <w:t>微米的集成电路生产企业</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2017</w:t>
      </w:r>
      <w:r>
        <w:rPr>
          <w:spacing w:val="-80"/>
        </w:rPr>
        <w:t> </w:t>
      </w:r>
      <w:r>
        <w:rPr/>
        <w:t>年</w:t>
      </w:r>
      <w:r>
        <w:rPr>
          <w:spacing w:val="-78"/>
        </w:rPr>
        <w:t> </w:t>
      </w:r>
      <w:r>
        <w:rPr/>
        <w:t>12</w:t>
      </w:r>
      <w:r>
        <w:rPr>
          <w:spacing w:val="-77"/>
        </w:rPr>
        <w:t> </w:t>
      </w:r>
      <w:r>
        <w:rPr/>
        <w:t>月</w:t>
      </w:r>
      <w:r>
        <w:rPr>
          <w:spacing w:val="-81"/>
        </w:rPr>
        <w:t> </w:t>
      </w:r>
      <w:r>
        <w:rPr/>
        <w:t>31</w:t>
      </w:r>
      <w:r>
        <w:rPr>
          <w:spacing w:val="-77"/>
        </w:rPr>
        <w:t> </w:t>
      </w:r>
      <w:r>
        <w:rPr>
          <w:spacing w:val="3"/>
        </w:rPr>
        <w:t>日前设立且在</w:t>
      </w:r>
      <w:r>
        <w:rPr>
          <w:spacing w:val="-78"/>
        </w:rPr>
        <w:t> </w:t>
      </w:r>
      <w:r>
        <w:rPr/>
        <w:t>2019</w:t>
      </w:r>
      <w:r>
        <w:rPr>
          <w:spacing w:val="-77"/>
        </w:rPr>
        <w:t> </w:t>
      </w:r>
      <w:r>
        <w:rPr/>
        <w:t>年</w:t>
      </w:r>
      <w:r>
        <w:rPr>
          <w:spacing w:val="-78"/>
        </w:rPr>
        <w:t> </w:t>
      </w:r>
      <w:r>
        <w:rPr/>
        <w:t>12</w:t>
      </w:r>
      <w:r>
        <w:rPr>
          <w:spacing w:val="-80"/>
        </w:rPr>
        <w:t> </w:t>
      </w:r>
      <w:r>
        <w:rPr/>
        <w:t>月</w:t>
      </w:r>
      <w:r>
        <w:rPr>
          <w:spacing w:val="-78"/>
        </w:rPr>
        <w:t> </w:t>
      </w:r>
      <w:r>
        <w:rPr/>
        <w:t>31</w:t>
      </w:r>
      <w:r>
        <w:rPr>
          <w:spacing w:val="-80"/>
        </w:rPr>
        <w:t> </w:t>
      </w:r>
      <w:r>
        <w:rPr>
          <w:spacing w:val="3"/>
        </w:rPr>
        <w:t>日前获</w:t>
      </w:r>
    </w:p>
    <w:p>
      <w:pPr>
        <w:pStyle w:val="BodyText"/>
        <w:spacing w:line="357" w:lineRule="auto" w:before="205"/>
        <w:ind w:left="460" w:right="72" w:firstLine="0"/>
        <w:jc w:val="left"/>
      </w:pPr>
      <w:r>
        <w:rPr/>
        <w:t>利的集成电路线宽小于</w:t>
      </w:r>
      <w:r>
        <w:rPr>
          <w:spacing w:val="-83"/>
        </w:rPr>
        <w:t> </w:t>
      </w:r>
      <w:r>
        <w:rPr/>
        <w:t>0.8</w:t>
      </w:r>
      <w:r>
        <w:rPr>
          <w:spacing w:val="-84"/>
        </w:rPr>
        <w:t> </w:t>
      </w:r>
      <w:r>
        <w:rPr>
          <w:spacing w:val="-12"/>
        </w:rPr>
        <w:t>微米（含）的集成电路生产企业，</w:t>
      </w:r>
      <w:r>
        <w:rPr>
          <w:w w:val="99"/>
        </w:rPr>
        <w:t> </w:t>
      </w:r>
      <w:r>
        <w:rPr/>
        <w:t>自获利年度起第一年至第二年免征企业所得税，第三年至第</w:t>
      </w:r>
      <w:r>
        <w:rPr>
          <w:w w:val="99"/>
        </w:rPr>
        <w:t> </w:t>
      </w:r>
      <w:r>
        <w:rPr>
          <w:spacing w:val="2"/>
        </w:rPr>
        <w:t>五年按照</w:t>
      </w:r>
      <w:r>
        <w:rPr>
          <w:spacing w:val="-77"/>
        </w:rPr>
        <w:t> </w:t>
      </w:r>
      <w:r>
        <w:rPr>
          <w:spacing w:val="2"/>
        </w:rPr>
        <w:t>25%的法定税率减半征收企业所得税，并享受至期</w:t>
      </w:r>
      <w:r>
        <w:rPr>
          <w:w w:val="99"/>
        </w:rPr>
        <w:t> </w:t>
      </w:r>
      <w:r>
        <w:rPr/>
        <w:t>满为止。</w:t>
      </w:r>
    </w:p>
    <w:p>
      <w:pPr>
        <w:spacing w:line="240" w:lineRule="auto" w:before="9"/>
        <w:rPr>
          <w:rFonts w:ascii="仿宋_GB2312" w:hAnsi="仿宋_GB2312" w:cs="仿宋_GB2312" w:eastAsia="仿宋_GB2312"/>
          <w:sz w:val="23"/>
          <w:szCs w:val="23"/>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1.集成电路生产企业，是指以单片集成电路、多芯片集</w:t>
      </w:r>
    </w:p>
    <w:p>
      <w:pPr>
        <w:spacing w:after="0" w:line="240" w:lineRule="auto"/>
        <w:jc w:val="left"/>
        <w:sectPr>
          <w:pgSz w:w="11910" w:h="16840"/>
          <w:pgMar w:header="0" w:footer="978" w:top="1580" w:bottom="1160" w:left="1340" w:right="1540"/>
        </w:sectPr>
      </w:pPr>
    </w:p>
    <w:p>
      <w:pPr>
        <w:pStyle w:val="BodyText"/>
        <w:spacing w:line="395" w:lineRule="exact"/>
        <w:ind w:right="0" w:firstLine="0"/>
        <w:jc w:val="left"/>
      </w:pPr>
      <w:r>
        <w:rPr/>
        <w:t>成电路、混合集成电路制造为主营业务并同时符合下列条件</w:t>
      </w:r>
    </w:p>
    <w:p>
      <w:pPr>
        <w:pStyle w:val="BodyText"/>
        <w:spacing w:line="240" w:lineRule="auto" w:before="205"/>
        <w:ind w:right="0" w:firstLine="0"/>
        <w:jc w:val="left"/>
      </w:pPr>
      <w:r>
        <w:rPr/>
        <w:t>的企业：</w:t>
      </w:r>
    </w:p>
    <w:p>
      <w:pPr>
        <w:pStyle w:val="BodyText"/>
        <w:spacing w:line="357" w:lineRule="auto" w:before="205"/>
        <w:ind w:right="259"/>
        <w:jc w:val="both"/>
      </w:pPr>
      <w:r>
        <w:rPr>
          <w:spacing w:val="6"/>
        </w:rPr>
        <w:t>（1）在中国境内（不包括港、澳、台地区）依法注册</w:t>
      </w:r>
      <w:r>
        <w:rPr>
          <w:w w:val="99"/>
        </w:rPr>
        <w:t> </w:t>
      </w:r>
      <w:r>
        <w:rPr/>
        <w:t>并在发展改革、工业和信息化部门备案的居民企业。</w:t>
      </w:r>
    </w:p>
    <w:p>
      <w:pPr>
        <w:pStyle w:val="BodyText"/>
        <w:spacing w:line="357" w:lineRule="auto" w:before="48"/>
        <w:ind w:right="259"/>
        <w:jc w:val="both"/>
      </w:pPr>
      <w:r>
        <w:rPr>
          <w:spacing w:val="6"/>
        </w:rPr>
        <w:t>（2）汇算清缴年度具有劳动合同关系或劳务派遣、聘</w:t>
      </w:r>
      <w:r>
        <w:rPr>
          <w:w w:val="99"/>
        </w:rPr>
        <w:t> </w:t>
      </w:r>
      <w:r>
        <w:rPr>
          <w:spacing w:val="12"/>
        </w:rPr>
        <w:t>用关系且具有大学专科以上学历职工人数占企业月平均职</w:t>
      </w:r>
      <w:r>
        <w:rPr>
          <w:w w:val="99"/>
        </w:rPr>
        <w:t> </w:t>
      </w:r>
      <w:r>
        <w:rPr>
          <w:spacing w:val="3"/>
        </w:rPr>
        <w:t>工总人数的比例不低于</w:t>
      </w:r>
      <w:r>
        <w:rPr>
          <w:spacing w:val="-87"/>
        </w:rPr>
        <w:t> </w:t>
      </w:r>
      <w:r>
        <w:rPr>
          <w:spacing w:val="2"/>
        </w:rPr>
        <w:t>40%，其中研究开发人员占企业月平</w:t>
      </w:r>
      <w:r>
        <w:rPr>
          <w:w w:val="99"/>
        </w:rPr>
        <w:t> </w:t>
      </w:r>
      <w:r>
        <w:rPr/>
        <w:t>均职工总数的比例不低于</w:t>
      </w:r>
      <w:r>
        <w:rPr>
          <w:spacing w:val="-87"/>
        </w:rPr>
        <w:t> </w:t>
      </w:r>
      <w:r>
        <w:rPr/>
        <w:t>20%。</w:t>
      </w:r>
    </w:p>
    <w:p>
      <w:pPr>
        <w:pStyle w:val="BodyText"/>
        <w:spacing w:line="357" w:lineRule="auto" w:before="48"/>
        <w:ind w:right="0"/>
        <w:jc w:val="left"/>
      </w:pPr>
      <w:r>
        <w:rPr>
          <w:w w:val="95"/>
        </w:rPr>
        <w:t>（3）拥有核心关键技术，并以此为基础开展经营活动，</w:t>
      </w:r>
      <w:r>
        <w:rPr>
          <w:w w:val="99"/>
        </w:rPr>
        <w:t> </w:t>
      </w:r>
      <w:r>
        <w:rPr/>
        <w:t>且汇算清缴年度研究开发费用总额占企业销售（营业）收入</w:t>
      </w:r>
      <w:r>
        <w:rPr>
          <w:w w:val="99"/>
        </w:rPr>
        <w:t> </w:t>
      </w:r>
      <w:r>
        <w:rPr/>
        <w:t>总额的比例不低于</w:t>
      </w:r>
      <w:r>
        <w:rPr>
          <w:spacing w:val="-83"/>
        </w:rPr>
        <w:t> </w:t>
      </w:r>
      <w:r>
        <w:rPr>
          <w:spacing w:val="-5"/>
        </w:rPr>
        <w:t>2%；其中，企业在中国境内发生的研究开</w:t>
      </w:r>
      <w:r>
        <w:rPr>
          <w:w w:val="99"/>
        </w:rPr>
        <w:t> </w:t>
      </w:r>
      <w:r>
        <w:rPr>
          <w:spacing w:val="3"/>
        </w:rPr>
        <w:t>发费用金额占研究开发费用总额的比例不低于</w:t>
      </w:r>
      <w:r>
        <w:rPr>
          <w:spacing w:val="-79"/>
        </w:rPr>
        <w:t> </w:t>
      </w:r>
      <w:r>
        <w:rPr/>
        <w:t>60%；同时企</w:t>
      </w:r>
      <w:r>
        <w:rPr>
          <w:w w:val="99"/>
        </w:rPr>
        <w:t> </w:t>
      </w:r>
      <w:r>
        <w:rPr/>
        <w:t>业应持续加强研发活动，不断提高研发能力。</w:t>
      </w:r>
    </w:p>
    <w:p>
      <w:pPr>
        <w:pStyle w:val="BodyText"/>
        <w:spacing w:line="357" w:lineRule="auto" w:before="48"/>
        <w:ind w:right="259"/>
        <w:jc w:val="both"/>
      </w:pPr>
      <w:r>
        <w:rPr>
          <w:spacing w:val="6"/>
        </w:rPr>
        <w:t>（4）汇算清缴年度集成电路制造销售（营业）收入占</w:t>
      </w:r>
      <w:r>
        <w:rPr>
          <w:w w:val="99"/>
        </w:rPr>
        <w:t> </w:t>
      </w:r>
      <w:r>
        <w:rPr/>
        <w:t>企业收入总额的比例不低于</w:t>
      </w:r>
      <w:r>
        <w:rPr>
          <w:spacing w:val="-88"/>
        </w:rPr>
        <w:t> </w:t>
      </w:r>
      <w:r>
        <w:rPr/>
        <w:t>60%。</w:t>
      </w:r>
    </w:p>
    <w:p>
      <w:pPr>
        <w:pStyle w:val="BodyText"/>
        <w:spacing w:line="357" w:lineRule="auto" w:before="48"/>
        <w:ind w:right="259"/>
        <w:jc w:val="both"/>
      </w:pPr>
      <w:r>
        <w:rPr>
          <w:spacing w:val="6"/>
        </w:rPr>
        <w:t>（5）具有保证产品生产的手段和能力，并获得有关资</w:t>
      </w:r>
      <w:r>
        <w:rPr>
          <w:w w:val="99"/>
        </w:rPr>
        <w:t> </w:t>
      </w:r>
      <w:r>
        <w:rPr/>
        <w:t>质认证（包括</w:t>
      </w:r>
      <w:r>
        <w:rPr>
          <w:spacing w:val="-84"/>
        </w:rPr>
        <w:t> </w:t>
      </w:r>
      <w:r>
        <w:rPr/>
        <w:t>ISO</w:t>
      </w:r>
      <w:r>
        <w:rPr>
          <w:spacing w:val="-83"/>
        </w:rPr>
        <w:t> </w:t>
      </w:r>
      <w:r>
        <w:rPr/>
        <w:t>质量体系认证）。</w:t>
      </w:r>
    </w:p>
    <w:p>
      <w:pPr>
        <w:pStyle w:val="BodyText"/>
        <w:spacing w:line="357" w:lineRule="auto" w:before="48"/>
        <w:ind w:right="259"/>
        <w:jc w:val="both"/>
      </w:pPr>
      <w:r>
        <w:rPr>
          <w:spacing w:val="6"/>
        </w:rPr>
        <w:t>（6）汇算清缴年度未发生重大安全、重大质量事故或</w:t>
      </w:r>
      <w:r>
        <w:rPr>
          <w:w w:val="99"/>
        </w:rPr>
        <w:t> </w:t>
      </w:r>
      <w:r>
        <w:rPr/>
        <w:t>严重环境违法行为。</w:t>
      </w:r>
    </w:p>
    <w:p>
      <w:pPr>
        <w:pStyle w:val="BodyText"/>
        <w:spacing w:line="357" w:lineRule="auto" w:before="48"/>
        <w:ind w:right="257"/>
        <w:jc w:val="both"/>
      </w:pPr>
      <w:r>
        <w:rPr>
          <w:spacing w:val="5"/>
        </w:rPr>
        <w:t>2.符合上述政策条件且在</w:t>
      </w:r>
      <w:r>
        <w:rPr>
          <w:spacing w:val="-74"/>
        </w:rPr>
        <w:t> </w:t>
      </w:r>
      <w:r>
        <w:rPr/>
        <w:t>2019</w:t>
      </w:r>
      <w:r>
        <w:rPr>
          <w:spacing w:val="-76"/>
        </w:rPr>
        <w:t> </w:t>
      </w:r>
      <w:r>
        <w:rPr>
          <w:spacing w:val="6"/>
        </w:rPr>
        <w:t>年（含）之前已经进入</w:t>
      </w:r>
      <w:r>
        <w:rPr>
          <w:w w:val="99"/>
        </w:rPr>
        <w:t> </w:t>
      </w:r>
      <w:r>
        <w:rPr>
          <w:spacing w:val="-3"/>
        </w:rPr>
        <w:t>优惠期的企业，2020</w:t>
      </w:r>
      <w:r>
        <w:rPr>
          <w:spacing w:val="-82"/>
        </w:rPr>
        <w:t> </w:t>
      </w:r>
      <w:r>
        <w:rPr>
          <w:spacing w:val="-4"/>
        </w:rPr>
        <w:t>年（含）起可按上述政策规定继续享受</w:t>
      </w:r>
      <w:r>
        <w:rPr>
          <w:w w:val="99"/>
        </w:rPr>
        <w:t> </w:t>
      </w:r>
      <w:r>
        <w:rPr>
          <w:spacing w:val="5"/>
        </w:rPr>
        <w:t>至期满为止，如也符合《财政部 </w:t>
      </w:r>
      <w:r>
        <w:rPr>
          <w:spacing w:val="4"/>
        </w:rPr>
        <w:t>税务总局 </w:t>
      </w:r>
      <w:r>
        <w:rPr>
          <w:spacing w:val="5"/>
        </w:rPr>
        <w:t>发展改革委</w:t>
      </w:r>
      <w:r>
        <w:rPr>
          <w:spacing w:val="16"/>
        </w:rPr>
        <w:t> </w:t>
      </w:r>
      <w:r>
        <w:rPr/>
        <w:t>工</w:t>
      </w:r>
    </w:p>
    <w:p>
      <w:pPr>
        <w:spacing w:after="0" w:line="357" w:lineRule="auto"/>
        <w:jc w:val="both"/>
        <w:sectPr>
          <w:pgSz w:w="11910" w:h="16840"/>
          <w:pgMar w:header="0" w:footer="978" w:top="1500" w:bottom="1160" w:left="1680" w:right="1540"/>
        </w:sectPr>
      </w:pPr>
    </w:p>
    <w:p>
      <w:pPr>
        <w:pStyle w:val="BodyText"/>
        <w:spacing w:line="395" w:lineRule="exact"/>
        <w:ind w:left="460" w:right="0" w:firstLine="0"/>
        <w:jc w:val="left"/>
      </w:pPr>
      <w:r>
        <w:rPr>
          <w:spacing w:val="12"/>
        </w:rPr>
        <w:t>业和信息化部关于促进集成电路产业和软件产业高质量发</w:t>
      </w:r>
    </w:p>
    <w:p>
      <w:pPr>
        <w:pStyle w:val="BodyText"/>
        <w:spacing w:line="240" w:lineRule="auto" w:before="205"/>
        <w:ind w:left="460" w:right="0" w:firstLine="0"/>
        <w:jc w:val="left"/>
      </w:pPr>
      <w:r>
        <w:rPr/>
        <w:t>展企业所得税政策的公告》（2020</w:t>
      </w:r>
      <w:r>
        <w:rPr>
          <w:spacing w:val="-87"/>
        </w:rPr>
        <w:t> </w:t>
      </w:r>
      <w:r>
        <w:rPr/>
        <w:t>年第</w:t>
      </w:r>
      <w:r>
        <w:rPr>
          <w:spacing w:val="-86"/>
        </w:rPr>
        <w:t> </w:t>
      </w:r>
      <w:r>
        <w:rPr/>
        <w:t>45</w:t>
      </w:r>
      <w:r>
        <w:rPr>
          <w:spacing w:val="-88"/>
        </w:rPr>
        <w:t> </w:t>
      </w:r>
      <w:r>
        <w:rPr/>
        <w:t>号，以下简称</w:t>
      </w:r>
      <w:r>
        <w:rPr>
          <w:spacing w:val="-86"/>
        </w:rPr>
        <w:t> </w:t>
      </w:r>
      <w:r>
        <w:rPr/>
        <w:t>45</w:t>
      </w:r>
    </w:p>
    <w:p>
      <w:pPr>
        <w:pStyle w:val="BodyText"/>
        <w:spacing w:line="240" w:lineRule="auto" w:before="205"/>
        <w:ind w:left="460" w:right="0" w:firstLine="0"/>
        <w:jc w:val="left"/>
      </w:pPr>
      <w:r>
        <w:rPr>
          <w:spacing w:val="6"/>
        </w:rPr>
        <w:t>号公告）规定，可按</w:t>
      </w:r>
      <w:r>
        <w:rPr>
          <w:spacing w:val="-85"/>
        </w:rPr>
        <w:t> </w:t>
      </w:r>
      <w:r>
        <w:rPr/>
        <w:t>45</w:t>
      </w:r>
      <w:r>
        <w:rPr>
          <w:spacing w:val="-86"/>
        </w:rPr>
        <w:t> </w:t>
      </w:r>
      <w:r>
        <w:rPr>
          <w:spacing w:val="6"/>
        </w:rPr>
        <w:t>号公告规定享受相关优惠，其中定</w:t>
      </w:r>
    </w:p>
    <w:p>
      <w:pPr>
        <w:pStyle w:val="BodyText"/>
        <w:spacing w:line="357" w:lineRule="auto" w:before="205"/>
        <w:ind w:left="460" w:right="0" w:firstLine="0"/>
        <w:jc w:val="left"/>
      </w:pPr>
      <w:r>
        <w:rPr>
          <w:spacing w:val="6"/>
        </w:rPr>
        <w:t>期减免税优惠，可按</w:t>
      </w:r>
      <w:r>
        <w:rPr>
          <w:spacing w:val="-84"/>
        </w:rPr>
        <w:t> </w:t>
      </w:r>
      <w:r>
        <w:rPr/>
        <w:t>45</w:t>
      </w:r>
      <w:r>
        <w:rPr>
          <w:spacing w:val="-85"/>
        </w:rPr>
        <w:t> </w:t>
      </w:r>
      <w:r>
        <w:rPr>
          <w:spacing w:val="6"/>
        </w:rPr>
        <w:t>号公告规定计算优惠期，并就剩余</w:t>
      </w:r>
      <w:r>
        <w:rPr>
          <w:w w:val="99"/>
        </w:rPr>
        <w:t> </w:t>
      </w:r>
      <w:r>
        <w:rPr/>
        <w:t>期限享受优惠至期满为止。</w:t>
      </w:r>
    </w:p>
    <w:p>
      <w:pPr>
        <w:pStyle w:val="BodyText"/>
        <w:spacing w:line="357" w:lineRule="auto" w:before="48"/>
        <w:ind w:left="460" w:right="117"/>
        <w:jc w:val="both"/>
      </w:pPr>
      <w:r>
        <w:rPr>
          <w:spacing w:val="-3"/>
        </w:rPr>
        <w:t>符合上述政策条件，2019</w:t>
      </w:r>
      <w:r>
        <w:rPr>
          <w:spacing w:val="-81"/>
        </w:rPr>
        <w:t> </w:t>
      </w:r>
      <w:r>
        <w:rPr>
          <w:spacing w:val="-5"/>
        </w:rPr>
        <w:t>年（含）之前尚未进入优惠期</w:t>
      </w:r>
      <w:r>
        <w:rPr>
          <w:w w:val="99"/>
        </w:rPr>
        <w:t> </w:t>
      </w:r>
      <w:r>
        <w:rPr/>
        <w:t>的企业，2020</w:t>
      </w:r>
      <w:r>
        <w:rPr>
          <w:spacing w:val="-91"/>
        </w:rPr>
        <w:t> </w:t>
      </w:r>
      <w:r>
        <w:rPr/>
        <w:t>年（含）起不再执行上述政策。</w:t>
      </w:r>
    </w:p>
    <w:p>
      <w:pPr>
        <w:spacing w:line="240" w:lineRule="auto" w:before="7"/>
        <w:rPr>
          <w:rFonts w:ascii="仿宋_GB2312" w:hAnsi="仿宋_GB2312" w:cs="仿宋_GB2312" w:eastAsia="仿宋_GB2312"/>
          <w:sz w:val="23"/>
          <w:szCs w:val="23"/>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105"/>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 国家发展改革委</w:t>
      </w:r>
      <w:r>
        <w:rPr>
          <w:rFonts w:ascii="黑体" w:hAnsi="黑体" w:cs="黑体" w:eastAsia="黑体"/>
          <w:spacing w:val="-1"/>
        </w:rPr>
        <w:t> </w:t>
      </w:r>
      <w:r>
        <w:rPr>
          <w:rFonts w:ascii="黑体" w:hAnsi="黑体" w:cs="黑体" w:eastAsia="黑体"/>
        </w:rPr>
        <w:t>工业和信息化</w:t>
      </w:r>
      <w:r>
        <w:rPr>
          <w:rFonts w:ascii="黑体" w:hAnsi="黑体" w:cs="黑体" w:eastAsia="黑体"/>
          <w:w w:val="99"/>
        </w:rPr>
        <w:t> </w:t>
      </w:r>
      <w:r>
        <w:rPr>
          <w:rFonts w:ascii="黑体" w:hAnsi="黑体" w:cs="黑体" w:eastAsia="黑体"/>
        </w:rPr>
        <w:t>部关于集成电路生产企业有关企业所得税政策问题的通知》</w:t>
      </w:r>
    </w:p>
    <w:p>
      <w:pPr>
        <w:pStyle w:val="BodyText"/>
        <w:spacing w:line="240" w:lineRule="auto" w:before="48"/>
        <w:ind w:left="460" w:right="0" w:firstLine="0"/>
        <w:jc w:val="left"/>
        <w:rPr>
          <w:rFonts w:ascii="黑体" w:hAnsi="黑体" w:cs="黑体" w:eastAsia="黑体"/>
        </w:rPr>
      </w:pPr>
      <w:r>
        <w:rPr>
          <w:rFonts w:ascii="黑体" w:hAnsi="黑体" w:cs="黑体" w:eastAsia="黑体"/>
        </w:rPr>
        <w:t>（财税〔2018〕27</w:t>
      </w:r>
      <w:r>
        <w:rPr>
          <w:rFonts w:ascii="黑体" w:hAnsi="黑体" w:cs="黑体" w:eastAsia="黑体"/>
          <w:spacing w:val="-88"/>
        </w:rPr>
        <w:t> </w:t>
      </w:r>
      <w:r>
        <w:rPr>
          <w:rFonts w:ascii="黑体" w:hAnsi="黑体" w:cs="黑体" w:eastAsia="黑体"/>
        </w:rPr>
        <w:t>号）第六条、第七条</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号）第五条、第八条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bookmarkStart w:name="_TOC_250001" w:id="58"/>
      <w:r>
        <w:rPr>
          <w:spacing w:val="3"/>
        </w:rPr>
        <w:t>107.线宽小于</w:t>
      </w:r>
      <w:r>
        <w:rPr>
          <w:spacing w:val="-96"/>
        </w:rPr>
        <w:t> </w:t>
      </w:r>
      <w:r>
        <w:rPr/>
        <w:t>0.25</w:t>
      </w:r>
      <w:r>
        <w:rPr>
          <w:spacing w:val="-97"/>
        </w:rPr>
        <w:t> </w:t>
      </w:r>
      <w:r>
        <w:rPr>
          <w:spacing w:val="8"/>
        </w:rPr>
        <w:t>微米的集成电路生产企业定期减免企业所</w:t>
      </w:r>
      <w:r>
        <w:rPr>
          <w:w w:val="99"/>
        </w:rPr>
        <w:t> </w:t>
      </w:r>
      <w:r>
        <w:rPr/>
        <w:t>得税</w:t>
      </w:r>
      <w:bookmarkEnd w:id="58"/>
      <w:r>
        <w:rPr>
          <w:b w:val="0"/>
          <w:bCs w:val="0"/>
        </w:rPr>
      </w:r>
    </w:p>
    <w:p>
      <w:pPr>
        <w:spacing w:after="0" w:line="357" w:lineRule="auto"/>
        <w:jc w:val="left"/>
        <w:sectPr>
          <w:pgSz w:w="11910" w:h="16840"/>
          <w:pgMar w:header="0" w:footer="978" w:top="1500" w:bottom="1160" w:left="1340" w:right="1680"/>
        </w:sectPr>
      </w:pPr>
    </w:p>
    <w:p>
      <w:pPr>
        <w:spacing w:line="395" w:lineRule="exact" w:before="0"/>
        <w:ind w:left="1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线宽小于</w:t>
      </w:r>
      <w:r>
        <w:rPr>
          <w:spacing w:val="-86"/>
        </w:rPr>
        <w:t> </w:t>
      </w:r>
      <w:r>
        <w:rPr/>
        <w:t>0.25</w:t>
      </w:r>
      <w:r>
        <w:rPr>
          <w:spacing w:val="-85"/>
        </w:rPr>
        <w:t> </w:t>
      </w:r>
      <w:r>
        <w:rPr/>
        <w:t>微米的集成电路生产企业</w:t>
      </w:r>
    </w:p>
    <w:p>
      <w:pPr>
        <w:spacing w:line="240" w:lineRule="auto" w:before="9"/>
        <w:rPr>
          <w:rFonts w:ascii="仿宋_GB2312" w:hAnsi="仿宋_GB2312" w:cs="仿宋_GB2312" w:eastAsia="仿宋_GB2312"/>
          <w:sz w:val="35"/>
          <w:szCs w:val="35"/>
        </w:rPr>
      </w:pPr>
    </w:p>
    <w:p>
      <w:pPr>
        <w:pStyle w:val="Heading2"/>
        <w:spacing w:line="240" w:lineRule="auto"/>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2017</w:t>
      </w:r>
      <w:r>
        <w:rPr>
          <w:spacing w:val="-80"/>
        </w:rPr>
        <w:t> </w:t>
      </w:r>
      <w:r>
        <w:rPr/>
        <w:t>年</w:t>
      </w:r>
      <w:r>
        <w:rPr>
          <w:spacing w:val="-78"/>
        </w:rPr>
        <w:t> </w:t>
      </w:r>
      <w:r>
        <w:rPr/>
        <w:t>12</w:t>
      </w:r>
      <w:r>
        <w:rPr>
          <w:spacing w:val="-77"/>
        </w:rPr>
        <w:t> </w:t>
      </w:r>
      <w:r>
        <w:rPr/>
        <w:t>月</w:t>
      </w:r>
      <w:r>
        <w:rPr>
          <w:spacing w:val="-81"/>
        </w:rPr>
        <w:t> </w:t>
      </w:r>
      <w:r>
        <w:rPr/>
        <w:t>31</w:t>
      </w:r>
      <w:r>
        <w:rPr>
          <w:spacing w:val="-77"/>
        </w:rPr>
        <w:t> </w:t>
      </w:r>
      <w:r>
        <w:rPr>
          <w:spacing w:val="3"/>
        </w:rPr>
        <w:t>日前设立且在</w:t>
      </w:r>
      <w:r>
        <w:rPr>
          <w:spacing w:val="-78"/>
        </w:rPr>
        <w:t> </w:t>
      </w:r>
      <w:r>
        <w:rPr/>
        <w:t>2019</w:t>
      </w:r>
      <w:r>
        <w:rPr>
          <w:spacing w:val="-77"/>
        </w:rPr>
        <w:t> </w:t>
      </w:r>
      <w:r>
        <w:rPr/>
        <w:t>年</w:t>
      </w:r>
      <w:r>
        <w:rPr>
          <w:spacing w:val="-78"/>
        </w:rPr>
        <w:t> </w:t>
      </w:r>
      <w:r>
        <w:rPr/>
        <w:t>12</w:t>
      </w:r>
      <w:r>
        <w:rPr>
          <w:spacing w:val="-80"/>
        </w:rPr>
        <w:t> </w:t>
      </w:r>
      <w:r>
        <w:rPr/>
        <w:t>月</w:t>
      </w:r>
      <w:r>
        <w:rPr>
          <w:spacing w:val="-78"/>
        </w:rPr>
        <w:t> </w:t>
      </w:r>
      <w:r>
        <w:rPr/>
        <w:t>31</w:t>
      </w:r>
      <w:r>
        <w:rPr>
          <w:spacing w:val="-80"/>
        </w:rPr>
        <w:t> </w:t>
      </w:r>
      <w:r>
        <w:rPr>
          <w:spacing w:val="3"/>
        </w:rPr>
        <w:t>日前获</w:t>
      </w:r>
    </w:p>
    <w:p>
      <w:pPr>
        <w:pStyle w:val="BodyText"/>
        <w:spacing w:line="357" w:lineRule="auto" w:before="205"/>
        <w:ind w:right="260" w:firstLine="0"/>
        <w:jc w:val="both"/>
      </w:pPr>
      <w:r>
        <w:rPr/>
        <w:t>利的集成电路线宽小于</w:t>
      </w:r>
      <w:r>
        <w:rPr>
          <w:spacing w:val="-86"/>
        </w:rPr>
        <w:t> </w:t>
      </w:r>
      <w:r>
        <w:rPr/>
        <w:t>0.25</w:t>
      </w:r>
      <w:r>
        <w:rPr>
          <w:spacing w:val="-87"/>
        </w:rPr>
        <w:t> </w:t>
      </w:r>
      <w:r>
        <w:rPr/>
        <w:t>微米，且经营期在</w:t>
      </w:r>
      <w:r>
        <w:rPr>
          <w:spacing w:val="-86"/>
        </w:rPr>
        <w:t> </w:t>
      </w:r>
      <w:r>
        <w:rPr/>
        <w:t>15</w:t>
      </w:r>
      <w:r>
        <w:rPr>
          <w:spacing w:val="-89"/>
        </w:rPr>
        <w:t> </w:t>
      </w:r>
      <w:r>
        <w:rPr/>
        <w:t>年以上的</w:t>
      </w:r>
      <w:r>
        <w:rPr>
          <w:w w:val="99"/>
        </w:rPr>
        <w:t> </w:t>
      </w:r>
      <w:r>
        <w:rPr>
          <w:w w:val="95"/>
        </w:rPr>
        <w:t>集成电路生产企业，自获利年度起第一年至第五年免征企业</w:t>
      </w:r>
      <w:r>
        <w:rPr>
          <w:spacing w:val="86"/>
          <w:w w:val="95"/>
        </w:rPr>
        <w:t> </w:t>
      </w:r>
      <w:r>
        <w:rPr>
          <w:spacing w:val="86"/>
          <w:w w:val="95"/>
        </w:rPr>
      </w:r>
      <w:r>
        <w:rPr>
          <w:spacing w:val="3"/>
        </w:rPr>
        <w:t>所得税，第六年至第十年按照</w:t>
      </w:r>
      <w:r>
        <w:rPr>
          <w:spacing w:val="-90"/>
        </w:rPr>
        <w:t> </w:t>
      </w:r>
      <w:r>
        <w:rPr>
          <w:spacing w:val="2"/>
        </w:rPr>
        <w:t>25%的法定税率减半征收企业</w:t>
      </w:r>
      <w:r>
        <w:rPr>
          <w:w w:val="99"/>
        </w:rPr>
        <w:t> </w:t>
      </w:r>
      <w:r>
        <w:rPr/>
        <w:t>所得税，并享受至期满为止。</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260"/>
        <w:jc w:val="both"/>
      </w:pPr>
      <w:r>
        <w:rPr>
          <w:w w:val="95"/>
        </w:rPr>
        <w:t>1.集成电路生产企业，是指以单片集成电路、多芯片集</w:t>
      </w:r>
      <w:r>
        <w:rPr>
          <w:w w:val="99"/>
        </w:rPr>
        <w:t> </w:t>
      </w:r>
      <w:r>
        <w:rPr>
          <w:w w:val="95"/>
        </w:rPr>
        <w:t>成电路、混合集成电路制造为主营业务并同时符合下列条件</w:t>
      </w:r>
      <w:r>
        <w:rPr>
          <w:spacing w:val="86"/>
          <w:w w:val="95"/>
        </w:rPr>
        <w:t> </w:t>
      </w:r>
      <w:r>
        <w:rPr>
          <w:spacing w:val="86"/>
          <w:w w:val="95"/>
        </w:rPr>
      </w:r>
      <w:r>
        <w:rPr/>
        <w:t>的企业：</w:t>
      </w:r>
    </w:p>
    <w:p>
      <w:pPr>
        <w:pStyle w:val="BodyText"/>
        <w:spacing w:line="357" w:lineRule="auto" w:before="48"/>
        <w:ind w:right="259"/>
        <w:jc w:val="both"/>
      </w:pPr>
      <w:r>
        <w:rPr>
          <w:spacing w:val="6"/>
        </w:rPr>
        <w:t>（1）在中国境内（不包括港、澳、台地区）依法注册</w:t>
      </w:r>
      <w:r>
        <w:rPr>
          <w:w w:val="99"/>
        </w:rPr>
        <w:t> </w:t>
      </w:r>
      <w:r>
        <w:rPr/>
        <w:t>并在发展改革、工业和信息化部门备案的居民企业。</w:t>
      </w:r>
    </w:p>
    <w:p>
      <w:pPr>
        <w:pStyle w:val="BodyText"/>
        <w:spacing w:line="357" w:lineRule="auto" w:before="48"/>
        <w:ind w:right="259"/>
        <w:jc w:val="both"/>
      </w:pPr>
      <w:r>
        <w:rPr>
          <w:spacing w:val="6"/>
        </w:rPr>
        <w:t>（2）汇算清缴年度具有劳动合同关系或劳务派遣、聘</w:t>
      </w:r>
      <w:r>
        <w:rPr>
          <w:w w:val="99"/>
        </w:rPr>
        <w:t> </w:t>
      </w:r>
      <w:r>
        <w:rPr>
          <w:spacing w:val="12"/>
        </w:rPr>
        <w:t>用关系且具有大学专科以上学历职工人数占企业月平均职</w:t>
      </w:r>
      <w:r>
        <w:rPr>
          <w:w w:val="99"/>
        </w:rPr>
        <w:t> </w:t>
      </w:r>
      <w:r>
        <w:rPr>
          <w:spacing w:val="3"/>
        </w:rPr>
        <w:t>工总人数的比例不低于</w:t>
      </w:r>
      <w:r>
        <w:rPr>
          <w:spacing w:val="-87"/>
        </w:rPr>
        <w:t> </w:t>
      </w:r>
      <w:r>
        <w:rPr>
          <w:spacing w:val="2"/>
        </w:rPr>
        <w:t>40%，其中研究开发人员占企业月平</w:t>
      </w:r>
      <w:r>
        <w:rPr>
          <w:w w:val="99"/>
        </w:rPr>
        <w:t> </w:t>
      </w:r>
      <w:r>
        <w:rPr/>
        <w:t>均职工总数的比例不低于</w:t>
      </w:r>
      <w:r>
        <w:rPr>
          <w:spacing w:val="-87"/>
        </w:rPr>
        <w:t> </w:t>
      </w:r>
      <w:r>
        <w:rPr/>
        <w:t>20%。</w:t>
      </w:r>
    </w:p>
    <w:p>
      <w:pPr>
        <w:pStyle w:val="BodyText"/>
        <w:spacing w:line="357" w:lineRule="auto" w:before="48"/>
        <w:ind w:right="0"/>
        <w:jc w:val="left"/>
      </w:pPr>
      <w:r>
        <w:rPr>
          <w:w w:val="95"/>
        </w:rPr>
        <w:t>（3）拥有核心关键技术，并以此为基础开展经营活动，</w:t>
      </w:r>
      <w:r>
        <w:rPr>
          <w:w w:val="99"/>
        </w:rPr>
        <w:t> </w:t>
      </w:r>
      <w:r>
        <w:rPr/>
        <w:t>且汇算清缴年度研究开发费用总额占企业销售（营业）收入</w:t>
      </w:r>
    </w:p>
    <w:p>
      <w:pPr>
        <w:spacing w:after="0" w:line="357" w:lineRule="auto"/>
        <w:jc w:val="left"/>
        <w:sectPr>
          <w:pgSz w:w="11910" w:h="16840"/>
          <w:pgMar w:header="0" w:footer="978" w:top="1500" w:bottom="1160" w:left="1680" w:right="1540"/>
        </w:sectPr>
      </w:pPr>
    </w:p>
    <w:p>
      <w:pPr>
        <w:pStyle w:val="BodyText"/>
        <w:spacing w:line="395" w:lineRule="exact"/>
        <w:ind w:right="0" w:firstLine="0"/>
        <w:jc w:val="left"/>
      </w:pPr>
      <w:r>
        <w:rPr/>
        <w:t>总额的比例不低于</w:t>
      </w:r>
      <w:r>
        <w:rPr>
          <w:spacing w:val="-92"/>
        </w:rPr>
        <w:t> </w:t>
      </w:r>
      <w:r>
        <w:rPr>
          <w:spacing w:val="-5"/>
        </w:rPr>
        <w:t>2%；其中，企业在中国境内发生的研究开</w:t>
      </w:r>
    </w:p>
    <w:p>
      <w:pPr>
        <w:pStyle w:val="BodyText"/>
        <w:spacing w:line="357" w:lineRule="auto" w:before="205"/>
        <w:ind w:right="0" w:firstLine="0"/>
        <w:jc w:val="left"/>
      </w:pPr>
      <w:r>
        <w:rPr>
          <w:spacing w:val="3"/>
        </w:rPr>
        <w:t>发费用金额占研究开发费用总额的比例不低于</w:t>
      </w:r>
      <w:r>
        <w:rPr>
          <w:spacing w:val="-84"/>
        </w:rPr>
        <w:t> </w:t>
      </w:r>
      <w:r>
        <w:rPr/>
        <w:t>60%；同时企</w:t>
      </w:r>
      <w:r>
        <w:rPr>
          <w:w w:val="99"/>
        </w:rPr>
        <w:t> </w:t>
      </w:r>
      <w:r>
        <w:rPr/>
        <w:t>业应持续加强研发活动，不断提高研发能力。</w:t>
      </w:r>
    </w:p>
    <w:p>
      <w:pPr>
        <w:pStyle w:val="BodyText"/>
        <w:spacing w:line="357" w:lineRule="auto" w:before="48"/>
        <w:ind w:right="119"/>
        <w:jc w:val="both"/>
      </w:pPr>
      <w:r>
        <w:rPr>
          <w:spacing w:val="6"/>
        </w:rPr>
        <w:t>（4）汇算清缴年度集成电路制造销售（营业）收入占</w:t>
      </w:r>
      <w:r>
        <w:rPr>
          <w:w w:val="99"/>
        </w:rPr>
        <w:t> </w:t>
      </w:r>
      <w:r>
        <w:rPr/>
        <w:t>企业收入总额的比例不低于</w:t>
      </w:r>
      <w:r>
        <w:rPr>
          <w:spacing w:val="-88"/>
        </w:rPr>
        <w:t> </w:t>
      </w:r>
      <w:r>
        <w:rPr/>
        <w:t>60%。</w:t>
      </w:r>
    </w:p>
    <w:p>
      <w:pPr>
        <w:pStyle w:val="BodyText"/>
        <w:spacing w:line="357" w:lineRule="auto" w:before="48"/>
        <w:ind w:right="119"/>
        <w:jc w:val="both"/>
      </w:pPr>
      <w:r>
        <w:rPr>
          <w:spacing w:val="6"/>
        </w:rPr>
        <w:t>（5）具有保证产品生产的手段和能力，并获得有关资</w:t>
      </w:r>
      <w:r>
        <w:rPr>
          <w:w w:val="99"/>
        </w:rPr>
        <w:t> </w:t>
      </w:r>
      <w:r>
        <w:rPr/>
        <w:t>质认证（包括</w:t>
      </w:r>
      <w:r>
        <w:rPr>
          <w:spacing w:val="-84"/>
        </w:rPr>
        <w:t> </w:t>
      </w:r>
      <w:r>
        <w:rPr/>
        <w:t>ISO</w:t>
      </w:r>
      <w:r>
        <w:rPr>
          <w:spacing w:val="-83"/>
        </w:rPr>
        <w:t> </w:t>
      </w:r>
      <w:r>
        <w:rPr/>
        <w:t>质量体系认证）。</w:t>
      </w:r>
    </w:p>
    <w:p>
      <w:pPr>
        <w:pStyle w:val="BodyText"/>
        <w:spacing w:line="357" w:lineRule="auto" w:before="48"/>
        <w:ind w:right="119"/>
        <w:jc w:val="both"/>
      </w:pPr>
      <w:r>
        <w:rPr>
          <w:spacing w:val="6"/>
        </w:rPr>
        <w:t>（6）汇算清缴年度未发生重大安全、重大质量事故或</w:t>
      </w:r>
      <w:r>
        <w:rPr>
          <w:w w:val="99"/>
        </w:rPr>
        <w:t> </w:t>
      </w:r>
      <w:r>
        <w:rPr/>
        <w:t>严重环境违法行为。</w:t>
      </w:r>
    </w:p>
    <w:p>
      <w:pPr>
        <w:pStyle w:val="BodyText"/>
        <w:spacing w:line="357" w:lineRule="auto" w:before="48"/>
        <w:ind w:right="116"/>
        <w:jc w:val="both"/>
      </w:pPr>
      <w:r>
        <w:rPr>
          <w:spacing w:val="5"/>
        </w:rPr>
        <w:t>2.符合上述政策条件且在</w:t>
      </w:r>
      <w:r>
        <w:rPr>
          <w:spacing w:val="-74"/>
        </w:rPr>
        <w:t> </w:t>
      </w:r>
      <w:r>
        <w:rPr/>
        <w:t>2019</w:t>
      </w:r>
      <w:r>
        <w:rPr>
          <w:spacing w:val="-76"/>
        </w:rPr>
        <w:t> </w:t>
      </w:r>
      <w:r>
        <w:rPr>
          <w:spacing w:val="6"/>
        </w:rPr>
        <w:t>年（含）之前已经进入</w:t>
      </w:r>
      <w:r>
        <w:rPr>
          <w:w w:val="99"/>
        </w:rPr>
        <w:t> </w:t>
      </w:r>
      <w:r>
        <w:rPr>
          <w:spacing w:val="-3"/>
        </w:rPr>
        <w:t>优惠期的企业，2020</w:t>
      </w:r>
      <w:r>
        <w:rPr>
          <w:spacing w:val="-82"/>
        </w:rPr>
        <w:t> </w:t>
      </w:r>
      <w:r>
        <w:rPr>
          <w:spacing w:val="-4"/>
        </w:rPr>
        <w:t>年（含）起可按上述政策规定继续享受</w:t>
      </w:r>
      <w:r>
        <w:rPr>
          <w:w w:val="99"/>
        </w:rPr>
        <w:t> </w:t>
      </w:r>
      <w:r>
        <w:rPr>
          <w:spacing w:val="5"/>
        </w:rPr>
        <w:t>至期满为止，如也符合《财政部 </w:t>
      </w:r>
      <w:r>
        <w:rPr>
          <w:spacing w:val="4"/>
        </w:rPr>
        <w:t>税务总局 </w:t>
      </w:r>
      <w:r>
        <w:rPr>
          <w:spacing w:val="5"/>
        </w:rPr>
        <w:t>发展改革委</w:t>
      </w:r>
      <w:r>
        <w:rPr>
          <w:spacing w:val="17"/>
        </w:rPr>
        <w:t> </w:t>
      </w:r>
      <w:r>
        <w:rPr/>
        <w:t>工</w:t>
      </w:r>
      <w:r>
        <w:rPr>
          <w:w w:val="99"/>
        </w:rPr>
        <w:t> </w:t>
      </w:r>
      <w:r>
        <w:rPr>
          <w:spacing w:val="12"/>
        </w:rPr>
        <w:t>业和信息化部关于促进集成电路产业和软件产业高质量发</w:t>
      </w:r>
      <w:r>
        <w:rPr>
          <w:w w:val="99"/>
        </w:rPr>
        <w:t> </w:t>
      </w:r>
      <w:r>
        <w:rPr/>
        <w:t>展企业所得税政策的公告》（2020</w:t>
      </w:r>
      <w:r>
        <w:rPr>
          <w:spacing w:val="-86"/>
        </w:rPr>
        <w:t> </w:t>
      </w:r>
      <w:r>
        <w:rPr/>
        <w:t>年第</w:t>
      </w:r>
      <w:r>
        <w:rPr>
          <w:spacing w:val="-86"/>
        </w:rPr>
        <w:t> </w:t>
      </w:r>
      <w:r>
        <w:rPr/>
        <w:t>45</w:t>
      </w:r>
      <w:r>
        <w:rPr>
          <w:spacing w:val="-88"/>
        </w:rPr>
        <w:t> </w:t>
      </w:r>
      <w:r>
        <w:rPr/>
        <w:t>号，以下简称</w:t>
      </w:r>
      <w:r>
        <w:rPr>
          <w:spacing w:val="-86"/>
        </w:rPr>
        <w:t> </w:t>
      </w:r>
      <w:r>
        <w:rPr/>
        <w:t>45</w:t>
      </w:r>
    </w:p>
    <w:p>
      <w:pPr>
        <w:pStyle w:val="BodyText"/>
        <w:spacing w:line="240" w:lineRule="auto" w:before="48"/>
        <w:ind w:right="0" w:firstLine="0"/>
        <w:jc w:val="left"/>
      </w:pPr>
      <w:r>
        <w:rPr>
          <w:spacing w:val="6"/>
        </w:rPr>
        <w:t>号公告）规定，可按</w:t>
      </w:r>
      <w:r>
        <w:rPr>
          <w:spacing w:val="-85"/>
        </w:rPr>
        <w:t> </w:t>
      </w:r>
      <w:r>
        <w:rPr/>
        <w:t>45</w:t>
      </w:r>
      <w:r>
        <w:rPr>
          <w:spacing w:val="-86"/>
        </w:rPr>
        <w:t> </w:t>
      </w:r>
      <w:r>
        <w:rPr>
          <w:spacing w:val="6"/>
        </w:rPr>
        <w:t>号公告规定享受相关优惠，其中定</w:t>
      </w:r>
    </w:p>
    <w:p>
      <w:pPr>
        <w:pStyle w:val="BodyText"/>
        <w:spacing w:line="357" w:lineRule="auto" w:before="205"/>
        <w:ind w:right="0" w:firstLine="0"/>
        <w:jc w:val="left"/>
      </w:pPr>
      <w:r>
        <w:rPr>
          <w:spacing w:val="6"/>
        </w:rPr>
        <w:t>期减免税优惠，可按</w:t>
      </w:r>
      <w:r>
        <w:rPr>
          <w:spacing w:val="-84"/>
        </w:rPr>
        <w:t> </w:t>
      </w:r>
      <w:r>
        <w:rPr/>
        <w:t>45</w:t>
      </w:r>
      <w:r>
        <w:rPr>
          <w:spacing w:val="-85"/>
        </w:rPr>
        <w:t> </w:t>
      </w:r>
      <w:r>
        <w:rPr>
          <w:spacing w:val="6"/>
        </w:rPr>
        <w:t>号公告规定计算优惠期，并就剩余</w:t>
      </w:r>
      <w:r>
        <w:rPr>
          <w:w w:val="99"/>
        </w:rPr>
        <w:t> </w:t>
      </w:r>
      <w:r>
        <w:rPr/>
        <w:t>期限享受优惠至期满为止。</w:t>
      </w:r>
    </w:p>
    <w:p>
      <w:pPr>
        <w:pStyle w:val="BodyText"/>
        <w:spacing w:line="357" w:lineRule="auto" w:before="48"/>
        <w:ind w:right="117"/>
        <w:jc w:val="both"/>
      </w:pPr>
      <w:r>
        <w:rPr>
          <w:spacing w:val="-3"/>
        </w:rPr>
        <w:t>符合上述政策条件，2019</w:t>
      </w:r>
      <w:r>
        <w:rPr>
          <w:spacing w:val="-81"/>
        </w:rPr>
        <w:t> </w:t>
      </w:r>
      <w:r>
        <w:rPr>
          <w:spacing w:val="-5"/>
        </w:rPr>
        <w:t>年（含）之前尚未进入优惠期</w:t>
      </w:r>
      <w:r>
        <w:rPr>
          <w:w w:val="99"/>
        </w:rPr>
        <w:t> </w:t>
      </w:r>
      <w:r>
        <w:rPr/>
        <w:t>的企业，2020</w:t>
      </w:r>
      <w:r>
        <w:rPr>
          <w:spacing w:val="-91"/>
        </w:rPr>
        <w:t> </w:t>
      </w:r>
      <w:r>
        <w:rPr/>
        <w:t>年（含）起不再执行上述政策。</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7"/>
        </w:rPr>
        <w:t> </w:t>
      </w:r>
      <w:r>
        <w:rPr>
          <w:rFonts w:ascii="黑体" w:hAnsi="黑体" w:cs="黑体" w:eastAsia="黑体"/>
          <w:spacing w:val="5"/>
        </w:rPr>
        <w:t>工业和信息化</w:t>
      </w:r>
    </w:p>
    <w:p>
      <w:pPr>
        <w:spacing w:after="0" w:line="240" w:lineRule="auto"/>
        <w:jc w:val="left"/>
        <w:rPr>
          <w:rFonts w:ascii="黑体" w:hAnsi="黑体" w:cs="黑体" w:eastAsia="黑体"/>
        </w:rPr>
        <w:sectPr>
          <w:pgSz w:w="11910" w:h="16840"/>
          <w:pgMar w:header="0" w:footer="978" w:top="1500" w:bottom="1160" w:left="1680" w:right="1680"/>
        </w:sectPr>
      </w:pPr>
    </w:p>
    <w:p>
      <w:pPr>
        <w:pStyle w:val="BodyText"/>
        <w:spacing w:line="395" w:lineRule="exact"/>
        <w:ind w:left="460" w:right="0" w:firstLine="0"/>
        <w:jc w:val="both"/>
        <w:rPr>
          <w:rFonts w:ascii="黑体" w:hAnsi="黑体" w:cs="黑体" w:eastAsia="黑体"/>
        </w:rPr>
      </w:pPr>
      <w:r>
        <w:rPr>
          <w:rFonts w:ascii="黑体" w:hAnsi="黑体" w:cs="黑体" w:eastAsia="黑体"/>
          <w:spacing w:val="12"/>
        </w:rPr>
        <w:t>部关于软件和集成电路产业企业所得税优惠政策有关问题</w:t>
      </w:r>
    </w:p>
    <w:p>
      <w:pPr>
        <w:pStyle w:val="BodyText"/>
        <w:spacing w:line="240" w:lineRule="auto" w:before="205"/>
        <w:ind w:left="460" w:right="0" w:firstLine="0"/>
        <w:jc w:val="both"/>
        <w:rPr>
          <w:rFonts w:ascii="黑体" w:hAnsi="黑体" w:cs="黑体" w:eastAsia="黑体"/>
        </w:rPr>
      </w:pP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205"/>
        <w:ind w:left="460" w:right="105"/>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 国家发展改革委</w:t>
      </w:r>
      <w:r>
        <w:rPr>
          <w:rFonts w:ascii="黑体" w:hAnsi="黑体" w:cs="黑体" w:eastAsia="黑体"/>
          <w:spacing w:val="-1"/>
        </w:rPr>
        <w:t> </w:t>
      </w:r>
      <w:r>
        <w:rPr>
          <w:rFonts w:ascii="黑体" w:hAnsi="黑体" w:cs="黑体" w:eastAsia="黑体"/>
        </w:rPr>
        <w:t>工业和信息化</w:t>
      </w:r>
      <w:r>
        <w:rPr>
          <w:rFonts w:ascii="黑体" w:hAnsi="黑体" w:cs="黑体" w:eastAsia="黑体"/>
          <w:w w:val="99"/>
        </w:rPr>
        <w:t> </w:t>
      </w:r>
      <w:r>
        <w:rPr>
          <w:rFonts w:ascii="黑体" w:hAnsi="黑体" w:cs="黑体" w:eastAsia="黑体"/>
          <w:w w:val="95"/>
        </w:rPr>
        <w:t>部关于集成电路生产企业有关企业所得税政策问题的通知》</w:t>
      </w:r>
      <w:r>
        <w:rPr>
          <w:rFonts w:ascii="黑体" w:hAnsi="黑体" w:cs="黑体" w:eastAsia="黑体"/>
        </w:rPr>
      </w:r>
    </w:p>
    <w:p>
      <w:pPr>
        <w:pStyle w:val="BodyText"/>
        <w:spacing w:line="240" w:lineRule="auto" w:before="48"/>
        <w:ind w:left="460" w:right="0" w:firstLine="0"/>
        <w:jc w:val="both"/>
        <w:rPr>
          <w:rFonts w:ascii="黑体" w:hAnsi="黑体" w:cs="黑体" w:eastAsia="黑体"/>
        </w:rPr>
      </w:pPr>
      <w:r>
        <w:rPr>
          <w:rFonts w:ascii="黑体" w:hAnsi="黑体" w:cs="黑体" w:eastAsia="黑体"/>
        </w:rPr>
        <w:t>（财税〔2018〕27</w:t>
      </w:r>
      <w:r>
        <w:rPr>
          <w:rFonts w:ascii="黑体" w:hAnsi="黑体" w:cs="黑体" w:eastAsia="黑体"/>
          <w:spacing w:val="-88"/>
        </w:rPr>
        <w:t> </w:t>
      </w:r>
      <w:r>
        <w:rPr>
          <w:rFonts w:ascii="黑体" w:hAnsi="黑体" w:cs="黑体" w:eastAsia="黑体"/>
        </w:rPr>
        <w:t>号）第五条、第七条</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号）第五条、第八条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0"/>
        <w:jc w:val="left"/>
        <w:rPr>
          <w:b w:val="0"/>
          <w:bCs w:val="0"/>
        </w:rPr>
      </w:pPr>
      <w:bookmarkStart w:name="_TOC_250000" w:id="59"/>
      <w:r>
        <w:rPr>
          <w:spacing w:val="4"/>
        </w:rPr>
        <w:t>108.投资额超过</w:t>
      </w:r>
      <w:r>
        <w:rPr>
          <w:spacing w:val="-93"/>
        </w:rPr>
        <w:t> </w:t>
      </w:r>
      <w:r>
        <w:rPr/>
        <w:t>80</w:t>
      </w:r>
      <w:r>
        <w:rPr>
          <w:spacing w:val="-92"/>
        </w:rPr>
        <w:t> </w:t>
      </w:r>
      <w:r>
        <w:rPr>
          <w:spacing w:val="7"/>
        </w:rPr>
        <w:t>亿元的集成电路生产企业定期减免企业所</w:t>
      </w:r>
      <w:r>
        <w:rPr>
          <w:w w:val="99"/>
        </w:rPr>
        <w:t> </w:t>
      </w:r>
      <w:r>
        <w:rPr/>
        <w:t>得税</w:t>
      </w:r>
      <w:bookmarkEnd w:id="59"/>
      <w:r>
        <w:rPr>
          <w:b w:val="0"/>
          <w:bCs w:val="0"/>
        </w:rPr>
      </w:r>
    </w:p>
    <w:p>
      <w:pPr>
        <w:spacing w:line="240" w:lineRule="auto" w:before="7"/>
        <w:rPr>
          <w:rFonts w:ascii="宋体" w:hAnsi="宋体" w:cs="宋体" w:eastAsia="宋体"/>
          <w:b/>
          <w:bCs/>
          <w:sz w:val="23"/>
          <w:szCs w:val="23"/>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投资额超过</w:t>
      </w:r>
      <w:r>
        <w:rPr>
          <w:spacing w:val="-84"/>
        </w:rPr>
        <w:t> </w:t>
      </w:r>
      <w:r>
        <w:rPr/>
        <w:t>80</w:t>
      </w:r>
      <w:r>
        <w:rPr>
          <w:spacing w:val="-86"/>
        </w:rPr>
        <w:t> </w:t>
      </w:r>
      <w:r>
        <w:rPr/>
        <w:t>亿元的集成电路生产企业</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2017</w:t>
      </w:r>
      <w:r>
        <w:rPr>
          <w:spacing w:val="-80"/>
        </w:rPr>
        <w:t> </w:t>
      </w:r>
      <w:r>
        <w:rPr/>
        <w:t>年</w:t>
      </w:r>
      <w:r>
        <w:rPr>
          <w:spacing w:val="-78"/>
        </w:rPr>
        <w:t> </w:t>
      </w:r>
      <w:r>
        <w:rPr/>
        <w:t>12</w:t>
      </w:r>
      <w:r>
        <w:rPr>
          <w:spacing w:val="-77"/>
        </w:rPr>
        <w:t> </w:t>
      </w:r>
      <w:r>
        <w:rPr/>
        <w:t>月</w:t>
      </w:r>
      <w:r>
        <w:rPr>
          <w:spacing w:val="-81"/>
        </w:rPr>
        <w:t> </w:t>
      </w:r>
      <w:r>
        <w:rPr/>
        <w:t>31</w:t>
      </w:r>
      <w:r>
        <w:rPr>
          <w:spacing w:val="-77"/>
        </w:rPr>
        <w:t> </w:t>
      </w:r>
      <w:r>
        <w:rPr>
          <w:spacing w:val="3"/>
        </w:rPr>
        <w:t>日前设立且在</w:t>
      </w:r>
      <w:r>
        <w:rPr>
          <w:spacing w:val="-78"/>
        </w:rPr>
        <w:t> </w:t>
      </w:r>
      <w:r>
        <w:rPr/>
        <w:t>2019</w:t>
      </w:r>
      <w:r>
        <w:rPr>
          <w:spacing w:val="-77"/>
        </w:rPr>
        <w:t> </w:t>
      </w:r>
      <w:r>
        <w:rPr/>
        <w:t>年</w:t>
      </w:r>
      <w:r>
        <w:rPr>
          <w:spacing w:val="-78"/>
        </w:rPr>
        <w:t> </w:t>
      </w:r>
      <w:r>
        <w:rPr/>
        <w:t>12</w:t>
      </w:r>
      <w:r>
        <w:rPr>
          <w:spacing w:val="-80"/>
        </w:rPr>
        <w:t> </w:t>
      </w:r>
      <w:r>
        <w:rPr/>
        <w:t>月</w:t>
      </w:r>
      <w:r>
        <w:rPr>
          <w:spacing w:val="-78"/>
        </w:rPr>
        <w:t> </w:t>
      </w:r>
      <w:r>
        <w:rPr/>
        <w:t>31</w:t>
      </w:r>
      <w:r>
        <w:rPr>
          <w:spacing w:val="-80"/>
        </w:rPr>
        <w:t> </w:t>
      </w:r>
      <w:r>
        <w:rPr>
          <w:spacing w:val="3"/>
        </w:rPr>
        <w:t>日前获</w:t>
      </w:r>
    </w:p>
    <w:p>
      <w:pPr>
        <w:pStyle w:val="BodyText"/>
        <w:spacing w:line="357" w:lineRule="auto" w:before="205"/>
        <w:ind w:left="460" w:right="105" w:firstLine="0"/>
        <w:jc w:val="both"/>
      </w:pPr>
      <w:r>
        <w:rPr/>
        <w:t>利的投资额超过</w:t>
      </w:r>
      <w:r>
        <w:rPr>
          <w:spacing w:val="-85"/>
        </w:rPr>
        <w:t> </w:t>
      </w:r>
      <w:r>
        <w:rPr/>
        <w:t>80</w:t>
      </w:r>
      <w:r>
        <w:rPr>
          <w:spacing w:val="-88"/>
        </w:rPr>
        <w:t> </w:t>
      </w:r>
      <w:r>
        <w:rPr/>
        <w:t>亿元，且经营期在</w:t>
      </w:r>
      <w:r>
        <w:rPr>
          <w:spacing w:val="-85"/>
        </w:rPr>
        <w:t> </w:t>
      </w:r>
      <w:r>
        <w:rPr/>
        <w:t>15</w:t>
      </w:r>
      <w:r>
        <w:rPr>
          <w:spacing w:val="-86"/>
        </w:rPr>
        <w:t> </w:t>
      </w:r>
      <w:r>
        <w:rPr/>
        <w:t>年以上的集成电路</w:t>
      </w:r>
      <w:r>
        <w:rPr>
          <w:w w:val="99"/>
        </w:rPr>
        <w:t> </w:t>
      </w:r>
      <w:r>
        <w:rPr>
          <w:w w:val="95"/>
        </w:rPr>
        <w:t>生产企业，自获利年度起第一年至第五年免征企业所得税，</w:t>
      </w:r>
      <w:r>
        <w:rPr>
          <w:spacing w:val="101"/>
          <w:w w:val="95"/>
        </w:rPr>
        <w:t> </w:t>
      </w:r>
      <w:r>
        <w:rPr>
          <w:spacing w:val="101"/>
          <w:w w:val="95"/>
        </w:rPr>
      </w:r>
      <w:r>
        <w:rPr>
          <w:spacing w:val="3"/>
        </w:rPr>
        <w:t>第六年至第十年按照</w:t>
      </w:r>
      <w:r>
        <w:rPr>
          <w:spacing w:val="-98"/>
        </w:rPr>
        <w:t> </w:t>
      </w:r>
      <w:r>
        <w:rPr>
          <w:spacing w:val="3"/>
        </w:rPr>
        <w:t>25%的法定税率减半征收企业所得税，</w:t>
      </w:r>
      <w:r>
        <w:rPr>
          <w:w w:val="99"/>
        </w:rPr>
        <w:t> </w:t>
      </w:r>
      <w:r>
        <w:rPr/>
        <w:t>并享受至期满为止。</w:t>
      </w:r>
    </w:p>
    <w:p>
      <w:pPr>
        <w:spacing w:after="0" w:line="357" w:lineRule="auto"/>
        <w:jc w:val="both"/>
        <w:sectPr>
          <w:pgSz w:w="11910" w:h="16840"/>
          <w:pgMar w:header="0" w:footer="978" w:top="1500" w:bottom="1160" w:left="1340" w:right="1680"/>
        </w:sectPr>
      </w:pPr>
    </w:p>
    <w:p>
      <w:pPr>
        <w:pStyle w:val="Heading2"/>
        <w:spacing w:line="395" w:lineRule="exact"/>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260"/>
        <w:jc w:val="both"/>
      </w:pPr>
      <w:r>
        <w:rPr>
          <w:w w:val="95"/>
        </w:rPr>
        <w:t>1.集成电路生产企业，是指以单片集成电路、多芯片集</w:t>
      </w:r>
      <w:r>
        <w:rPr>
          <w:w w:val="99"/>
        </w:rPr>
        <w:t> </w:t>
      </w:r>
      <w:r>
        <w:rPr>
          <w:w w:val="95"/>
        </w:rPr>
        <w:t>成电路、混合集成电路制造为主营业务并同时符合下列条件</w:t>
      </w:r>
      <w:r>
        <w:rPr>
          <w:spacing w:val="86"/>
          <w:w w:val="95"/>
        </w:rPr>
        <w:t> </w:t>
      </w:r>
      <w:r>
        <w:rPr>
          <w:spacing w:val="86"/>
          <w:w w:val="95"/>
        </w:rPr>
      </w:r>
      <w:r>
        <w:rPr/>
        <w:t>的企业：</w:t>
      </w:r>
    </w:p>
    <w:p>
      <w:pPr>
        <w:pStyle w:val="BodyText"/>
        <w:spacing w:line="357" w:lineRule="auto" w:before="48"/>
        <w:ind w:right="259"/>
        <w:jc w:val="both"/>
      </w:pPr>
      <w:r>
        <w:rPr>
          <w:spacing w:val="6"/>
        </w:rPr>
        <w:t>（1）在中国境内（不包括港、澳、台地区）依法注册</w:t>
      </w:r>
      <w:r>
        <w:rPr>
          <w:w w:val="99"/>
        </w:rPr>
        <w:t> </w:t>
      </w:r>
      <w:r>
        <w:rPr/>
        <w:t>并在发展改革、工业和信息化部门备案的居民企业。</w:t>
      </w:r>
    </w:p>
    <w:p>
      <w:pPr>
        <w:pStyle w:val="BodyText"/>
        <w:spacing w:line="357" w:lineRule="auto" w:before="48"/>
        <w:ind w:right="259"/>
        <w:jc w:val="both"/>
      </w:pPr>
      <w:r>
        <w:rPr>
          <w:spacing w:val="6"/>
        </w:rPr>
        <w:t>（2）汇算清缴年度具有劳动合同关系或劳务派遣、聘</w:t>
      </w:r>
      <w:r>
        <w:rPr>
          <w:w w:val="99"/>
        </w:rPr>
        <w:t> </w:t>
      </w:r>
      <w:r>
        <w:rPr>
          <w:spacing w:val="12"/>
        </w:rPr>
        <w:t>用关系且具有大学专科以上学历职工人数占企业月平均职</w:t>
      </w:r>
      <w:r>
        <w:rPr>
          <w:w w:val="99"/>
        </w:rPr>
        <w:t> </w:t>
      </w:r>
      <w:r>
        <w:rPr>
          <w:spacing w:val="3"/>
        </w:rPr>
        <w:t>工总人数的比例不低于</w:t>
      </w:r>
      <w:r>
        <w:rPr>
          <w:spacing w:val="-87"/>
        </w:rPr>
        <w:t> </w:t>
      </w:r>
      <w:r>
        <w:rPr>
          <w:spacing w:val="2"/>
        </w:rPr>
        <w:t>40%，其中研究开发人员占企业月平</w:t>
      </w:r>
      <w:r>
        <w:rPr>
          <w:w w:val="99"/>
        </w:rPr>
        <w:t> </w:t>
      </w:r>
      <w:r>
        <w:rPr/>
        <w:t>均职工总数的比例不低于</w:t>
      </w:r>
      <w:r>
        <w:rPr>
          <w:spacing w:val="-87"/>
        </w:rPr>
        <w:t> </w:t>
      </w:r>
      <w:r>
        <w:rPr/>
        <w:t>20%。</w:t>
      </w:r>
    </w:p>
    <w:p>
      <w:pPr>
        <w:pStyle w:val="BodyText"/>
        <w:spacing w:line="357" w:lineRule="auto" w:before="48"/>
        <w:ind w:right="0"/>
        <w:jc w:val="left"/>
      </w:pPr>
      <w:r>
        <w:rPr>
          <w:w w:val="95"/>
        </w:rPr>
        <w:t>（3）拥有核心关键技术，并以此为基础开展经营活动，</w:t>
      </w:r>
      <w:r>
        <w:rPr>
          <w:w w:val="99"/>
        </w:rPr>
        <w:t> </w:t>
      </w:r>
      <w:r>
        <w:rPr/>
        <w:t>且汇算清缴年度研究开发费用总额占企业销售（营业）收入</w:t>
      </w:r>
      <w:r>
        <w:rPr>
          <w:w w:val="99"/>
        </w:rPr>
        <w:t> </w:t>
      </w:r>
      <w:r>
        <w:rPr/>
        <w:t>总额的比例不低于</w:t>
      </w:r>
      <w:r>
        <w:rPr>
          <w:spacing w:val="-83"/>
        </w:rPr>
        <w:t> </w:t>
      </w:r>
      <w:r>
        <w:rPr>
          <w:spacing w:val="-5"/>
        </w:rPr>
        <w:t>2%；其中，企业在中国境内发生的研究开</w:t>
      </w:r>
      <w:r>
        <w:rPr>
          <w:w w:val="99"/>
        </w:rPr>
        <w:t> </w:t>
      </w:r>
      <w:r>
        <w:rPr>
          <w:spacing w:val="3"/>
        </w:rPr>
        <w:t>发费用金额占研究开发费用总额的比例不低于</w:t>
      </w:r>
      <w:r>
        <w:rPr>
          <w:spacing w:val="-79"/>
        </w:rPr>
        <w:t> </w:t>
      </w:r>
      <w:r>
        <w:rPr/>
        <w:t>60%；同时企</w:t>
      </w:r>
      <w:r>
        <w:rPr>
          <w:w w:val="99"/>
        </w:rPr>
        <w:t> </w:t>
      </w:r>
      <w:r>
        <w:rPr/>
        <w:t>业应持续加强研发活动，不断提高研发能力。</w:t>
      </w:r>
    </w:p>
    <w:p>
      <w:pPr>
        <w:pStyle w:val="BodyText"/>
        <w:spacing w:line="357" w:lineRule="auto" w:before="48"/>
        <w:ind w:right="259"/>
        <w:jc w:val="both"/>
      </w:pPr>
      <w:r>
        <w:rPr>
          <w:spacing w:val="6"/>
        </w:rPr>
        <w:t>（4）汇算清缴年度集成电路制造销售（营业）收入占</w:t>
      </w:r>
      <w:r>
        <w:rPr>
          <w:w w:val="99"/>
        </w:rPr>
        <w:t> </w:t>
      </w:r>
      <w:r>
        <w:rPr/>
        <w:t>企业收入总额的比例不低于</w:t>
      </w:r>
      <w:r>
        <w:rPr>
          <w:spacing w:val="-88"/>
        </w:rPr>
        <w:t> </w:t>
      </w:r>
      <w:r>
        <w:rPr/>
        <w:t>60%。</w:t>
      </w:r>
    </w:p>
    <w:p>
      <w:pPr>
        <w:pStyle w:val="BodyText"/>
        <w:spacing w:line="357" w:lineRule="auto" w:before="48"/>
        <w:ind w:right="259"/>
        <w:jc w:val="both"/>
      </w:pPr>
      <w:r>
        <w:rPr>
          <w:spacing w:val="6"/>
        </w:rPr>
        <w:t>（5）具有保证产品生产的手段和能力，并获得有关资</w:t>
      </w:r>
      <w:r>
        <w:rPr>
          <w:w w:val="99"/>
        </w:rPr>
        <w:t> </w:t>
      </w:r>
      <w:r>
        <w:rPr/>
        <w:t>质认证（包括</w:t>
      </w:r>
      <w:r>
        <w:rPr>
          <w:spacing w:val="-84"/>
        </w:rPr>
        <w:t> </w:t>
      </w:r>
      <w:r>
        <w:rPr/>
        <w:t>ISO</w:t>
      </w:r>
      <w:r>
        <w:rPr>
          <w:spacing w:val="-83"/>
        </w:rPr>
        <w:t> </w:t>
      </w:r>
      <w:r>
        <w:rPr/>
        <w:t>质量体系认证）。</w:t>
      </w:r>
    </w:p>
    <w:p>
      <w:pPr>
        <w:pStyle w:val="BodyText"/>
        <w:spacing w:line="357" w:lineRule="auto" w:before="48"/>
        <w:ind w:right="259"/>
        <w:jc w:val="both"/>
      </w:pPr>
      <w:r>
        <w:rPr>
          <w:spacing w:val="6"/>
        </w:rPr>
        <w:t>（6）汇算清缴年度未发生重大安全、重大质量事故或</w:t>
      </w:r>
      <w:r>
        <w:rPr>
          <w:w w:val="99"/>
        </w:rPr>
        <w:t> </w:t>
      </w:r>
      <w:r>
        <w:rPr/>
        <w:t>严重环境违法行为。</w:t>
      </w:r>
    </w:p>
    <w:p>
      <w:pPr>
        <w:pStyle w:val="BodyText"/>
        <w:spacing w:line="240" w:lineRule="auto" w:before="48"/>
        <w:ind w:left="760" w:right="0" w:firstLine="0"/>
        <w:jc w:val="left"/>
      </w:pPr>
      <w:r>
        <w:rPr>
          <w:spacing w:val="5"/>
        </w:rPr>
        <w:t>2.符合上述政策条件且在</w:t>
      </w:r>
      <w:r>
        <w:rPr>
          <w:spacing w:val="-74"/>
        </w:rPr>
        <w:t> </w:t>
      </w:r>
      <w:r>
        <w:rPr/>
        <w:t>2019</w:t>
      </w:r>
      <w:r>
        <w:rPr>
          <w:spacing w:val="-76"/>
        </w:rPr>
        <w:t> </w:t>
      </w:r>
      <w:r>
        <w:rPr>
          <w:spacing w:val="6"/>
        </w:rPr>
        <w:t>年（含）之前已经进入</w:t>
      </w:r>
    </w:p>
    <w:p>
      <w:pPr>
        <w:spacing w:after="0" w:line="240" w:lineRule="auto"/>
        <w:jc w:val="left"/>
        <w:sectPr>
          <w:pgSz w:w="11910" w:h="16840"/>
          <w:pgMar w:header="0" w:footer="978" w:top="1500" w:bottom="1160" w:left="1680" w:right="1540"/>
        </w:sectPr>
      </w:pPr>
    </w:p>
    <w:p>
      <w:pPr>
        <w:pStyle w:val="BodyText"/>
        <w:spacing w:line="395" w:lineRule="exact"/>
        <w:ind w:left="460" w:right="0" w:firstLine="0"/>
        <w:jc w:val="both"/>
      </w:pPr>
      <w:r>
        <w:rPr>
          <w:spacing w:val="-3"/>
        </w:rPr>
        <w:t>优惠期的企业，2020</w:t>
      </w:r>
      <w:r>
        <w:rPr>
          <w:spacing w:val="-83"/>
        </w:rPr>
        <w:t> </w:t>
      </w:r>
      <w:r>
        <w:rPr>
          <w:spacing w:val="-4"/>
        </w:rPr>
        <w:t>年（含）起可按上述政策规定继续享受</w:t>
      </w:r>
    </w:p>
    <w:p>
      <w:pPr>
        <w:pStyle w:val="BodyText"/>
        <w:spacing w:line="357" w:lineRule="auto" w:before="205"/>
        <w:ind w:left="460" w:right="116" w:firstLine="0"/>
        <w:jc w:val="both"/>
      </w:pPr>
      <w:r>
        <w:rPr>
          <w:spacing w:val="5"/>
        </w:rPr>
        <w:t>至期满为止，如也符合《财政部 </w:t>
      </w:r>
      <w:r>
        <w:rPr>
          <w:spacing w:val="4"/>
        </w:rPr>
        <w:t>税务总局 </w:t>
      </w:r>
      <w:r>
        <w:rPr>
          <w:spacing w:val="5"/>
        </w:rPr>
        <w:t>发展改革委</w:t>
      </w:r>
      <w:r>
        <w:rPr>
          <w:spacing w:val="17"/>
        </w:rPr>
        <w:t> </w:t>
      </w:r>
      <w:r>
        <w:rPr/>
        <w:t>工</w:t>
      </w:r>
      <w:r>
        <w:rPr>
          <w:w w:val="99"/>
        </w:rPr>
        <w:t> </w:t>
      </w:r>
      <w:r>
        <w:rPr>
          <w:spacing w:val="12"/>
        </w:rPr>
        <w:t>业和信息化部关于促进集成电路产业和软件产业高质量发</w:t>
      </w:r>
      <w:r>
        <w:rPr>
          <w:w w:val="99"/>
        </w:rPr>
        <w:t> </w:t>
      </w:r>
      <w:r>
        <w:rPr/>
        <w:t>展企业所得税政策的公告》（2020</w:t>
      </w:r>
      <w:r>
        <w:rPr>
          <w:spacing w:val="-87"/>
        </w:rPr>
        <w:t> </w:t>
      </w:r>
      <w:r>
        <w:rPr/>
        <w:t>年第</w:t>
      </w:r>
      <w:r>
        <w:rPr>
          <w:spacing w:val="-86"/>
        </w:rPr>
        <w:t> </w:t>
      </w:r>
      <w:r>
        <w:rPr/>
        <w:t>45</w:t>
      </w:r>
      <w:r>
        <w:rPr>
          <w:spacing w:val="-88"/>
        </w:rPr>
        <w:t> </w:t>
      </w:r>
      <w:r>
        <w:rPr/>
        <w:t>号，以下简称</w:t>
      </w:r>
      <w:r>
        <w:rPr>
          <w:spacing w:val="-86"/>
        </w:rPr>
        <w:t> </w:t>
      </w:r>
      <w:r>
        <w:rPr/>
        <w:t>45</w:t>
      </w:r>
    </w:p>
    <w:p>
      <w:pPr>
        <w:pStyle w:val="BodyText"/>
        <w:spacing w:line="240" w:lineRule="auto" w:before="48"/>
        <w:ind w:left="460" w:right="0" w:firstLine="0"/>
        <w:jc w:val="both"/>
      </w:pPr>
      <w:r>
        <w:rPr>
          <w:spacing w:val="6"/>
        </w:rPr>
        <w:t>号公告）规定，可按</w:t>
      </w:r>
      <w:r>
        <w:rPr>
          <w:spacing w:val="-85"/>
        </w:rPr>
        <w:t> </w:t>
      </w:r>
      <w:r>
        <w:rPr/>
        <w:t>45</w:t>
      </w:r>
      <w:r>
        <w:rPr>
          <w:spacing w:val="-85"/>
        </w:rPr>
        <w:t> </w:t>
      </w:r>
      <w:r>
        <w:rPr>
          <w:spacing w:val="6"/>
        </w:rPr>
        <w:t>号公告规定享受相关优惠，其中定</w:t>
      </w:r>
    </w:p>
    <w:p>
      <w:pPr>
        <w:pStyle w:val="BodyText"/>
        <w:spacing w:line="357" w:lineRule="auto" w:before="205"/>
        <w:ind w:left="460" w:right="120" w:firstLine="0"/>
        <w:jc w:val="both"/>
      </w:pPr>
      <w:r>
        <w:rPr>
          <w:spacing w:val="6"/>
        </w:rPr>
        <w:t>期减免税优惠，可按</w:t>
      </w:r>
      <w:r>
        <w:rPr>
          <w:spacing w:val="-84"/>
        </w:rPr>
        <w:t> </w:t>
      </w:r>
      <w:r>
        <w:rPr/>
        <w:t>45</w:t>
      </w:r>
      <w:r>
        <w:rPr>
          <w:spacing w:val="-85"/>
        </w:rPr>
        <w:t> </w:t>
      </w:r>
      <w:r>
        <w:rPr>
          <w:spacing w:val="6"/>
        </w:rPr>
        <w:t>号公告规定计算优惠期，并就剩余</w:t>
      </w:r>
      <w:r>
        <w:rPr>
          <w:w w:val="99"/>
        </w:rPr>
        <w:t> </w:t>
      </w:r>
      <w:r>
        <w:rPr/>
        <w:t>期限享受优惠至期满为止。</w:t>
      </w:r>
    </w:p>
    <w:p>
      <w:pPr>
        <w:pStyle w:val="BodyText"/>
        <w:spacing w:line="357" w:lineRule="auto" w:before="48"/>
        <w:ind w:left="460" w:right="117"/>
        <w:jc w:val="both"/>
      </w:pPr>
      <w:r>
        <w:rPr>
          <w:spacing w:val="-3"/>
        </w:rPr>
        <w:t>符合上述政策条件，2019</w:t>
      </w:r>
      <w:r>
        <w:rPr>
          <w:spacing w:val="-81"/>
        </w:rPr>
        <w:t> </w:t>
      </w:r>
      <w:r>
        <w:rPr>
          <w:spacing w:val="-5"/>
        </w:rPr>
        <w:t>年（含）之前尚未进入优惠期</w:t>
      </w:r>
      <w:r>
        <w:rPr>
          <w:w w:val="99"/>
        </w:rPr>
        <w:t> </w:t>
      </w:r>
      <w:r>
        <w:rPr/>
        <w:t>的企业，2020</w:t>
      </w:r>
      <w:r>
        <w:rPr>
          <w:spacing w:val="-91"/>
        </w:rPr>
        <w:t> </w:t>
      </w:r>
      <w:r>
        <w:rPr/>
        <w:t>年（含）起不再执行上述政策。</w:t>
      </w:r>
    </w:p>
    <w:p>
      <w:pPr>
        <w:spacing w:line="240" w:lineRule="auto" w:before="7"/>
        <w:rPr>
          <w:rFonts w:ascii="仿宋_GB2312" w:hAnsi="仿宋_GB2312" w:cs="仿宋_GB2312" w:eastAsia="仿宋_GB2312"/>
          <w:sz w:val="23"/>
          <w:szCs w:val="23"/>
        </w:rPr>
      </w:pPr>
    </w:p>
    <w:p>
      <w:pPr>
        <w:pStyle w:val="Heading2"/>
        <w:spacing w:line="240" w:lineRule="auto"/>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105"/>
        <w:jc w:val="both"/>
        <w:rPr>
          <w:rFonts w:ascii="黑体" w:hAnsi="黑体" w:cs="黑体" w:eastAsia="黑体"/>
        </w:rPr>
      </w:pPr>
      <w:r>
        <w:rPr>
          <w:rFonts w:ascii="黑体" w:hAnsi="黑体" w:cs="黑体" w:eastAsia="黑体"/>
          <w:spacing w:val="-3"/>
        </w:rPr>
        <w:t>2．《财政部 </w:t>
      </w:r>
      <w:r>
        <w:rPr>
          <w:rFonts w:ascii="黑体" w:hAnsi="黑体" w:cs="黑体" w:eastAsia="黑体"/>
        </w:rPr>
        <w:t>税务总局 国家发展改革委</w:t>
      </w:r>
      <w:r>
        <w:rPr>
          <w:rFonts w:ascii="黑体" w:hAnsi="黑体" w:cs="黑体" w:eastAsia="黑体"/>
          <w:spacing w:val="-1"/>
        </w:rPr>
        <w:t> </w:t>
      </w:r>
      <w:r>
        <w:rPr>
          <w:rFonts w:ascii="黑体" w:hAnsi="黑体" w:cs="黑体" w:eastAsia="黑体"/>
        </w:rPr>
        <w:t>工业和信息化</w:t>
      </w:r>
      <w:r>
        <w:rPr>
          <w:rFonts w:ascii="黑体" w:hAnsi="黑体" w:cs="黑体" w:eastAsia="黑体"/>
          <w:w w:val="99"/>
        </w:rPr>
        <w:t> </w:t>
      </w:r>
      <w:r>
        <w:rPr>
          <w:rFonts w:ascii="黑体" w:hAnsi="黑体" w:cs="黑体" w:eastAsia="黑体"/>
          <w:w w:val="95"/>
        </w:rPr>
        <w:t>部关于集成电路生产企业有关企业所得税政策问题的通知》</w:t>
      </w:r>
      <w:r>
        <w:rPr>
          <w:rFonts w:ascii="黑体" w:hAnsi="黑体" w:cs="黑体" w:eastAsia="黑体"/>
        </w:rPr>
      </w:r>
    </w:p>
    <w:p>
      <w:pPr>
        <w:pStyle w:val="BodyText"/>
        <w:spacing w:line="240" w:lineRule="auto" w:before="48"/>
        <w:ind w:left="460" w:right="0" w:firstLine="0"/>
        <w:jc w:val="both"/>
        <w:rPr>
          <w:rFonts w:ascii="黑体" w:hAnsi="黑体" w:cs="黑体" w:eastAsia="黑体"/>
        </w:rPr>
      </w:pPr>
      <w:r>
        <w:rPr>
          <w:rFonts w:ascii="黑体" w:hAnsi="黑体" w:cs="黑体" w:eastAsia="黑体"/>
        </w:rPr>
        <w:t>（财税〔2018〕27</w:t>
      </w:r>
      <w:r>
        <w:rPr>
          <w:rFonts w:ascii="黑体" w:hAnsi="黑体" w:cs="黑体" w:eastAsia="黑体"/>
          <w:spacing w:val="-88"/>
        </w:rPr>
        <w:t> </w:t>
      </w:r>
      <w:r>
        <w:rPr>
          <w:rFonts w:ascii="黑体" w:hAnsi="黑体" w:cs="黑体" w:eastAsia="黑体"/>
        </w:rPr>
        <w:t>号）第五条、第七条</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3"/>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3"/>
        </w:rPr>
        <w:t> </w:t>
      </w:r>
      <w:r>
        <w:rPr>
          <w:rFonts w:ascii="黑体" w:hAnsi="黑体" w:cs="黑体" w:eastAsia="黑体"/>
        </w:rPr>
        <w:t>号）第五条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109.投资额超过</w:t>
      </w:r>
      <w:r>
        <w:rPr>
          <w:spacing w:val="-93"/>
        </w:rPr>
        <w:t> </w:t>
      </w:r>
      <w:r>
        <w:rPr/>
        <w:t>150</w:t>
      </w:r>
      <w:r>
        <w:rPr>
          <w:spacing w:val="-94"/>
        </w:rPr>
        <w:t> </w:t>
      </w:r>
      <w:r>
        <w:rPr/>
        <w:t>亿元的集成电路生产企业或项目定期减免</w:t>
      </w:r>
      <w:r>
        <w:rPr>
          <w:b w:val="0"/>
          <w:bCs w:val="0"/>
        </w:rPr>
      </w:r>
    </w:p>
    <w:p>
      <w:pPr>
        <w:spacing w:after="0" w:line="240" w:lineRule="auto"/>
        <w:jc w:val="left"/>
        <w:sectPr>
          <w:footerReference w:type="default" r:id="rId26"/>
          <w:pgSz w:w="11910" w:h="16840"/>
          <w:pgMar w:footer="978" w:header="0" w:top="1500" w:bottom="1160" w:left="1340" w:right="1680"/>
          <w:pgNumType w:start="190"/>
        </w:sectPr>
      </w:pPr>
    </w:p>
    <w:p>
      <w:pPr>
        <w:spacing w:line="395" w:lineRule="exact" w:before="0"/>
        <w:ind w:left="100" w:right="0" w:firstLine="0"/>
        <w:jc w:val="left"/>
        <w:rPr>
          <w:rFonts w:ascii="宋体" w:hAnsi="宋体" w:cs="宋体" w:eastAsia="宋体"/>
          <w:sz w:val="32"/>
          <w:szCs w:val="32"/>
        </w:rPr>
      </w:pPr>
      <w:r>
        <w:rPr>
          <w:rFonts w:ascii="宋体" w:hAnsi="宋体" w:cs="宋体" w:eastAsia="宋体"/>
          <w:b/>
          <w:bCs/>
          <w:sz w:val="32"/>
          <w:szCs w:val="32"/>
        </w:rPr>
        <w:t>企业所得税</w:t>
      </w:r>
      <w:r>
        <w:rPr>
          <w:rFonts w:ascii="宋体" w:hAnsi="宋体" w:cs="宋体" w:eastAsia="宋体"/>
          <w:sz w:val="32"/>
          <w:szCs w:val="32"/>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100" w:right="0" w:firstLine="0"/>
        <w:jc w:val="left"/>
      </w:pPr>
      <w:r>
        <w:rPr/>
        <w:t>集成电路投资额超过</w:t>
      </w:r>
      <w:r>
        <w:rPr>
          <w:spacing w:val="-93"/>
        </w:rPr>
        <w:t> </w:t>
      </w:r>
      <w:r>
        <w:rPr/>
        <w:t>150</w:t>
      </w:r>
      <w:r>
        <w:rPr>
          <w:spacing w:val="-94"/>
        </w:rPr>
        <w:t> </w:t>
      </w:r>
      <w:r>
        <w:rPr/>
        <w:t>亿元的集成电路生产企业或项</w:t>
      </w:r>
    </w:p>
    <w:p>
      <w:pPr>
        <w:pStyle w:val="BodyText"/>
        <w:spacing w:line="240" w:lineRule="auto" w:before="205"/>
        <w:ind w:left="460" w:right="0" w:firstLine="0"/>
        <w:jc w:val="left"/>
      </w:pPr>
      <w:r>
        <w:rPr>
          <w:w w:val="99"/>
        </w:rPr>
        <w:t>目</w:t>
      </w:r>
      <w:r>
        <w:rPr/>
      </w:r>
    </w:p>
    <w:p>
      <w:pPr>
        <w:spacing w:line="240" w:lineRule="auto" w:before="0"/>
        <w:rPr>
          <w:rFonts w:ascii="仿宋_GB2312" w:hAnsi="仿宋_GB2312" w:cs="仿宋_GB2312" w:eastAsia="仿宋_GB2312"/>
          <w:sz w:val="20"/>
          <w:szCs w:val="20"/>
        </w:rPr>
      </w:pPr>
    </w:p>
    <w:p>
      <w:pPr>
        <w:spacing w:line="240" w:lineRule="auto" w:before="6"/>
        <w:rPr>
          <w:rFonts w:ascii="仿宋_GB2312" w:hAnsi="仿宋_GB2312" w:cs="仿宋_GB2312" w:eastAsia="仿宋_GB2312"/>
          <w:sz w:val="15"/>
          <w:szCs w:val="15"/>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259" w:right="0" w:firstLine="0"/>
        <w:jc w:val="left"/>
      </w:pPr>
      <w:r>
        <w:rPr/>
        <w:t>2018</w:t>
      </w:r>
      <w:r>
        <w:rPr>
          <w:spacing w:val="-112"/>
        </w:rPr>
        <w:t> </w:t>
      </w:r>
      <w:r>
        <w:rPr/>
        <w:t>年</w:t>
      </w:r>
      <w:r>
        <w:rPr>
          <w:spacing w:val="-110"/>
        </w:rPr>
        <w:t> </w:t>
      </w:r>
      <w:r>
        <w:rPr/>
        <w:t>1</w:t>
      </w:r>
      <w:r>
        <w:rPr>
          <w:spacing w:val="-112"/>
        </w:rPr>
        <w:t> </w:t>
      </w:r>
      <w:r>
        <w:rPr/>
        <w:t>月</w:t>
      </w:r>
      <w:r>
        <w:rPr>
          <w:spacing w:val="-113"/>
        </w:rPr>
        <w:t> </w:t>
      </w:r>
      <w:r>
        <w:rPr/>
        <w:t>1</w:t>
      </w:r>
      <w:r>
        <w:rPr>
          <w:spacing w:val="-112"/>
        </w:rPr>
        <w:t> </w:t>
      </w:r>
      <w:r>
        <w:rPr/>
        <w:t>日后投资新设的集成电路投资额超过</w:t>
      </w:r>
      <w:r>
        <w:rPr>
          <w:spacing w:val="-111"/>
        </w:rPr>
        <w:t> </w:t>
      </w:r>
      <w:r>
        <w:rPr/>
        <w:t>150</w:t>
      </w:r>
    </w:p>
    <w:p>
      <w:pPr>
        <w:pStyle w:val="BodyText"/>
        <w:spacing w:line="357" w:lineRule="auto" w:before="205"/>
        <w:ind w:left="460" w:right="117" w:firstLine="0"/>
        <w:jc w:val="both"/>
      </w:pPr>
      <w:r>
        <w:rPr/>
        <w:t>亿元，经营期在</w:t>
      </w:r>
      <w:r>
        <w:rPr>
          <w:spacing w:val="-83"/>
        </w:rPr>
        <w:t> </w:t>
      </w:r>
      <w:r>
        <w:rPr/>
        <w:t>15</w:t>
      </w:r>
      <w:r>
        <w:rPr>
          <w:spacing w:val="-86"/>
        </w:rPr>
        <w:t> </w:t>
      </w:r>
      <w:r>
        <w:rPr/>
        <w:t>年以上且在</w:t>
      </w:r>
      <w:r>
        <w:rPr>
          <w:spacing w:val="-83"/>
        </w:rPr>
        <w:t> </w:t>
      </w:r>
      <w:r>
        <w:rPr/>
        <w:t>2019</w:t>
      </w:r>
      <w:r>
        <w:rPr>
          <w:spacing w:val="-84"/>
        </w:rPr>
        <w:t> </w:t>
      </w:r>
      <w:r>
        <w:rPr/>
        <w:t>年</w:t>
      </w:r>
      <w:r>
        <w:rPr>
          <w:spacing w:val="-83"/>
        </w:rPr>
        <w:t> </w:t>
      </w:r>
      <w:r>
        <w:rPr/>
        <w:t>12</w:t>
      </w:r>
      <w:r>
        <w:rPr>
          <w:spacing w:val="-84"/>
        </w:rPr>
        <w:t> </w:t>
      </w:r>
      <w:r>
        <w:rPr/>
        <w:t>月</w:t>
      </w:r>
      <w:r>
        <w:rPr>
          <w:spacing w:val="-85"/>
        </w:rPr>
        <w:t> </w:t>
      </w:r>
      <w:r>
        <w:rPr/>
        <w:t>31</w:t>
      </w:r>
      <w:r>
        <w:rPr>
          <w:spacing w:val="-84"/>
        </w:rPr>
        <w:t> </w:t>
      </w:r>
      <w:r>
        <w:rPr/>
        <w:t>日前获利的</w:t>
      </w:r>
      <w:r>
        <w:rPr>
          <w:w w:val="99"/>
        </w:rPr>
        <w:t> </w:t>
      </w:r>
      <w:r>
        <w:rPr>
          <w:spacing w:val="12"/>
        </w:rPr>
        <w:t>集成电路生产企业或项目，第一年至第五年免征企业所得</w:t>
      </w:r>
      <w:r>
        <w:rPr>
          <w:w w:val="99"/>
        </w:rPr>
        <w:t> </w:t>
      </w:r>
      <w:r>
        <w:rPr>
          <w:spacing w:val="3"/>
        </w:rPr>
        <w:t>税，第六年至第十年按照</w:t>
      </w:r>
      <w:r>
        <w:rPr>
          <w:spacing w:val="-87"/>
        </w:rPr>
        <w:t> </w:t>
      </w:r>
      <w:r>
        <w:rPr>
          <w:spacing w:val="2"/>
        </w:rPr>
        <w:t>25%的法定税率减半征收企业所得</w:t>
      </w:r>
      <w:r>
        <w:rPr>
          <w:w w:val="99"/>
        </w:rPr>
        <w:t> </w:t>
      </w:r>
      <w:r>
        <w:rPr/>
        <w:t>税，并享受至期满为止。</w:t>
      </w:r>
    </w:p>
    <w:p>
      <w:pPr>
        <w:spacing w:line="240" w:lineRule="auto" w:before="9"/>
        <w:rPr>
          <w:rFonts w:ascii="仿宋_GB2312" w:hAnsi="仿宋_GB2312" w:cs="仿宋_GB2312" w:eastAsia="仿宋_GB2312"/>
          <w:sz w:val="23"/>
          <w:szCs w:val="23"/>
        </w:rPr>
      </w:pPr>
    </w:p>
    <w:p>
      <w:pPr>
        <w:pStyle w:val="Heading2"/>
        <w:spacing w:line="240" w:lineRule="auto"/>
        <w:ind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1.集成电路生产企业，是指以单片集成电路、多芯片集</w:t>
      </w:r>
      <w:r>
        <w:rPr>
          <w:w w:val="99"/>
        </w:rPr>
        <w:t> </w:t>
      </w:r>
      <w:r>
        <w:rPr>
          <w:w w:val="95"/>
        </w:rPr>
        <w:t>成电路、混合集成电路制造为主营业务并同时符合下列条件</w:t>
      </w:r>
      <w:r>
        <w:rPr>
          <w:spacing w:val="86"/>
          <w:w w:val="95"/>
        </w:rPr>
        <w:t> </w:t>
      </w:r>
      <w:r>
        <w:rPr>
          <w:spacing w:val="86"/>
          <w:w w:val="95"/>
        </w:rPr>
      </w:r>
      <w:r>
        <w:rPr/>
        <w:t>的企业：</w:t>
      </w:r>
    </w:p>
    <w:p>
      <w:pPr>
        <w:pStyle w:val="BodyText"/>
        <w:spacing w:line="357" w:lineRule="auto" w:before="48"/>
        <w:ind w:left="460" w:right="119"/>
        <w:jc w:val="both"/>
      </w:pPr>
      <w:r>
        <w:rPr>
          <w:spacing w:val="6"/>
        </w:rPr>
        <w:t>（1）在中国境内（不包括港、澳、台地区）依法注册</w:t>
      </w:r>
      <w:r>
        <w:rPr>
          <w:w w:val="99"/>
        </w:rPr>
        <w:t> </w:t>
      </w:r>
      <w:r>
        <w:rPr/>
        <w:t>并在发展改革、工业和信息化部门备案的居民企业；</w:t>
      </w:r>
    </w:p>
    <w:p>
      <w:pPr>
        <w:pStyle w:val="BodyText"/>
        <w:spacing w:line="357" w:lineRule="auto" w:before="48"/>
        <w:ind w:left="460" w:right="117"/>
        <w:jc w:val="both"/>
      </w:pPr>
      <w:r>
        <w:rPr>
          <w:spacing w:val="6"/>
        </w:rPr>
        <w:t>（2）汇算清缴年度具有劳动合同关系或劳务派遣、聘</w:t>
      </w:r>
      <w:r>
        <w:rPr>
          <w:w w:val="99"/>
        </w:rPr>
        <w:t> </w:t>
      </w:r>
      <w:r>
        <w:rPr>
          <w:spacing w:val="12"/>
        </w:rPr>
        <w:t>用关系且具有大学专科以上学历职工人数占企业月平均职</w:t>
      </w:r>
      <w:r>
        <w:rPr>
          <w:w w:val="99"/>
        </w:rPr>
        <w:t> </w:t>
      </w:r>
      <w:r>
        <w:rPr>
          <w:spacing w:val="3"/>
        </w:rPr>
        <w:t>工总人数的比例不低于</w:t>
      </w:r>
      <w:r>
        <w:rPr>
          <w:spacing w:val="-87"/>
        </w:rPr>
        <w:t> </w:t>
      </w:r>
      <w:r>
        <w:rPr>
          <w:spacing w:val="2"/>
        </w:rPr>
        <w:t>40%，其中研究开发人员占企业月平</w:t>
      </w:r>
      <w:r>
        <w:rPr>
          <w:w w:val="99"/>
        </w:rPr>
        <w:t> </w:t>
      </w:r>
      <w:r>
        <w:rPr/>
        <w:t>均职工总数的比例不低于</w:t>
      </w:r>
      <w:r>
        <w:rPr>
          <w:spacing w:val="-87"/>
        </w:rPr>
        <w:t> </w:t>
      </w:r>
      <w:r>
        <w:rPr/>
        <w:t>20%；</w:t>
      </w:r>
    </w:p>
    <w:p>
      <w:pPr>
        <w:spacing w:after="0" w:line="357" w:lineRule="auto"/>
        <w:jc w:val="both"/>
        <w:sectPr>
          <w:pgSz w:w="11910" w:h="16840"/>
          <w:pgMar w:header="0" w:footer="978" w:top="1500" w:bottom="1160" w:left="1340" w:right="1680"/>
        </w:sectPr>
      </w:pPr>
    </w:p>
    <w:p>
      <w:pPr>
        <w:pStyle w:val="BodyText"/>
        <w:spacing w:line="395" w:lineRule="exact"/>
        <w:ind w:right="0"/>
        <w:jc w:val="both"/>
      </w:pPr>
      <w:r>
        <w:rPr/>
        <w:t>（3）拥有核心关键技术，并以此为基础开展经营活动，</w:t>
      </w:r>
    </w:p>
    <w:p>
      <w:pPr>
        <w:pStyle w:val="BodyText"/>
        <w:spacing w:line="240" w:lineRule="auto" w:before="205"/>
        <w:ind w:right="0" w:firstLine="0"/>
        <w:jc w:val="both"/>
      </w:pPr>
      <w:r>
        <w:rPr/>
        <w:t>且汇算清缴年度研究开发费用总额占企业销售（营业）收入</w:t>
      </w:r>
    </w:p>
    <w:p>
      <w:pPr>
        <w:pStyle w:val="BodyText"/>
        <w:spacing w:line="357" w:lineRule="auto" w:before="205"/>
        <w:ind w:right="259" w:firstLine="0"/>
        <w:jc w:val="both"/>
      </w:pPr>
      <w:r>
        <w:rPr>
          <w:spacing w:val="12"/>
        </w:rPr>
        <w:t>（主营业务收入与其他业务收入之和）总额的比例不低于</w:t>
      </w:r>
      <w:r>
        <w:rPr>
          <w:w w:val="99"/>
        </w:rPr>
        <w:t> </w:t>
      </w:r>
      <w:r>
        <w:rPr>
          <w:w w:val="95"/>
        </w:rPr>
        <w:t>2%；其中，企业在中国境内发生的研究开发费用金额占研究</w:t>
      </w:r>
      <w:r>
        <w:rPr>
          <w:spacing w:val="88"/>
          <w:w w:val="95"/>
        </w:rPr>
        <w:t> </w:t>
      </w:r>
      <w:r>
        <w:rPr>
          <w:spacing w:val="88"/>
          <w:w w:val="95"/>
        </w:rPr>
      </w:r>
      <w:r>
        <w:rPr>
          <w:spacing w:val="3"/>
        </w:rPr>
        <w:t>开发费用总额的比例不低于</w:t>
      </w:r>
      <w:r>
        <w:rPr>
          <w:spacing w:val="-89"/>
        </w:rPr>
        <w:t> </w:t>
      </w:r>
      <w:r>
        <w:rPr>
          <w:spacing w:val="2"/>
        </w:rPr>
        <w:t>60%；同时企业应持续加强研发</w:t>
      </w:r>
      <w:r>
        <w:rPr>
          <w:w w:val="99"/>
        </w:rPr>
        <w:t> </w:t>
      </w:r>
      <w:r>
        <w:rPr/>
        <w:t>活动，不断提高研发能力；</w:t>
      </w:r>
    </w:p>
    <w:p>
      <w:pPr>
        <w:pStyle w:val="BodyText"/>
        <w:spacing w:line="357" w:lineRule="auto" w:before="48"/>
        <w:ind w:right="259"/>
        <w:jc w:val="both"/>
      </w:pPr>
      <w:r>
        <w:rPr>
          <w:spacing w:val="6"/>
        </w:rPr>
        <w:t>（4）汇算清缴年度集成电路制造销售（营业）收入占</w:t>
      </w:r>
      <w:r>
        <w:rPr>
          <w:w w:val="99"/>
        </w:rPr>
        <w:t> </w:t>
      </w:r>
      <w:r>
        <w:rPr/>
        <w:t>企业收入总额的比例不低于</w:t>
      </w:r>
      <w:r>
        <w:rPr>
          <w:spacing w:val="-88"/>
        </w:rPr>
        <w:t> </w:t>
      </w:r>
      <w:r>
        <w:rPr/>
        <w:t>60%；</w:t>
      </w:r>
    </w:p>
    <w:p>
      <w:pPr>
        <w:pStyle w:val="BodyText"/>
        <w:spacing w:line="357" w:lineRule="auto" w:before="48"/>
        <w:ind w:right="259"/>
        <w:jc w:val="both"/>
      </w:pPr>
      <w:r>
        <w:rPr>
          <w:spacing w:val="6"/>
        </w:rPr>
        <w:t>（5）具有保证产品生产的手段和能力，并获得有关资</w:t>
      </w:r>
      <w:r>
        <w:rPr>
          <w:w w:val="99"/>
        </w:rPr>
        <w:t> </w:t>
      </w:r>
      <w:r>
        <w:rPr/>
        <w:t>质认证（包括</w:t>
      </w:r>
      <w:r>
        <w:rPr>
          <w:spacing w:val="-84"/>
        </w:rPr>
        <w:t> </w:t>
      </w:r>
      <w:r>
        <w:rPr/>
        <w:t>ISO</w:t>
      </w:r>
      <w:r>
        <w:rPr>
          <w:spacing w:val="-83"/>
        </w:rPr>
        <w:t> </w:t>
      </w:r>
      <w:r>
        <w:rPr/>
        <w:t>质量体系认证）；</w:t>
      </w:r>
    </w:p>
    <w:p>
      <w:pPr>
        <w:pStyle w:val="BodyText"/>
        <w:spacing w:line="357" w:lineRule="auto" w:before="48"/>
        <w:ind w:right="259"/>
        <w:jc w:val="both"/>
      </w:pPr>
      <w:r>
        <w:rPr>
          <w:spacing w:val="6"/>
        </w:rPr>
        <w:t>（6）汇算清缴年度未发生重大安全、重大质量事故或</w:t>
      </w:r>
      <w:r>
        <w:rPr>
          <w:w w:val="99"/>
        </w:rPr>
        <w:t> </w:t>
      </w:r>
      <w:r>
        <w:rPr/>
        <w:t>严重环境违法行为。</w:t>
      </w:r>
    </w:p>
    <w:p>
      <w:pPr>
        <w:pStyle w:val="BodyText"/>
        <w:spacing w:line="357" w:lineRule="auto" w:before="48"/>
        <w:ind w:right="245"/>
        <w:jc w:val="both"/>
      </w:pPr>
      <w:r>
        <w:rPr>
          <w:w w:val="95"/>
        </w:rPr>
        <w:t>2.对于按照集成电路生产企业享受本税收优惠政策的，</w:t>
      </w:r>
      <w:r>
        <w:rPr>
          <w:w w:val="99"/>
        </w:rPr>
        <w:t> </w:t>
      </w:r>
      <w:r>
        <w:rPr>
          <w:w w:val="95"/>
        </w:rPr>
        <w:t>优惠期自企业获利年度起计算；对于按照集成电路生产项目</w:t>
      </w:r>
      <w:r>
        <w:rPr>
          <w:spacing w:val="89"/>
          <w:w w:val="95"/>
        </w:rPr>
        <w:t> </w:t>
      </w:r>
      <w:r>
        <w:rPr>
          <w:spacing w:val="89"/>
          <w:w w:val="95"/>
        </w:rPr>
      </w:r>
      <w:r>
        <w:rPr>
          <w:w w:val="95"/>
        </w:rPr>
        <w:t>享受上述优惠的，优惠期自项目取得第一笔生产经营收入所</w:t>
      </w:r>
      <w:r>
        <w:rPr>
          <w:spacing w:val="89"/>
          <w:w w:val="95"/>
        </w:rPr>
        <w:t> </w:t>
      </w:r>
      <w:r>
        <w:rPr>
          <w:spacing w:val="89"/>
          <w:w w:val="95"/>
        </w:rPr>
      </w:r>
      <w:r>
        <w:rPr/>
        <w:t>属纳税年度起计算。</w:t>
      </w:r>
    </w:p>
    <w:p>
      <w:pPr>
        <w:pStyle w:val="BodyText"/>
        <w:spacing w:line="357" w:lineRule="auto" w:before="48"/>
        <w:ind w:right="260"/>
        <w:jc w:val="both"/>
      </w:pPr>
      <w:r>
        <w:rPr>
          <w:w w:val="95"/>
        </w:rPr>
        <w:t>3.享受本税收优惠政策的集成电路生产项目，其主体企</w:t>
      </w:r>
      <w:r>
        <w:rPr>
          <w:w w:val="99"/>
        </w:rPr>
        <w:t> </w:t>
      </w:r>
      <w:r>
        <w:rPr>
          <w:w w:val="95"/>
        </w:rPr>
        <w:t>业应符合集成电路生产企业条件，且能够对该项目单独进行</w:t>
      </w:r>
      <w:r>
        <w:rPr>
          <w:spacing w:val="86"/>
          <w:w w:val="95"/>
        </w:rPr>
        <w:t> </w:t>
      </w:r>
      <w:r>
        <w:rPr>
          <w:spacing w:val="86"/>
          <w:w w:val="95"/>
        </w:rPr>
      </w:r>
      <w:r>
        <w:rPr/>
        <w:t>会计核算、计算所得，并合理分摊期间费用。</w:t>
      </w:r>
    </w:p>
    <w:p>
      <w:pPr>
        <w:pStyle w:val="BodyText"/>
        <w:spacing w:line="379" w:lineRule="auto" w:before="149"/>
        <w:ind w:right="257"/>
        <w:jc w:val="both"/>
      </w:pPr>
      <w:r>
        <w:rPr>
          <w:spacing w:val="5"/>
        </w:rPr>
        <w:t>4.符合上述政策条件且在</w:t>
      </w:r>
      <w:r>
        <w:rPr>
          <w:spacing w:val="-74"/>
        </w:rPr>
        <w:t> </w:t>
      </w:r>
      <w:r>
        <w:rPr/>
        <w:t>2019</w:t>
      </w:r>
      <w:r>
        <w:rPr>
          <w:spacing w:val="-76"/>
        </w:rPr>
        <w:t> </w:t>
      </w:r>
      <w:r>
        <w:rPr>
          <w:spacing w:val="6"/>
        </w:rPr>
        <w:t>年（含）之前已经进入</w:t>
      </w:r>
      <w:r>
        <w:rPr>
          <w:w w:val="99"/>
        </w:rPr>
        <w:t> </w:t>
      </w:r>
      <w:r>
        <w:rPr/>
        <w:t>优惠期的企业或项目，2020</w:t>
      </w:r>
      <w:r>
        <w:rPr>
          <w:spacing w:val="-120"/>
        </w:rPr>
        <w:t> </w:t>
      </w:r>
      <w:r>
        <w:rPr>
          <w:spacing w:val="-4"/>
        </w:rPr>
        <w:t>年（含）起可按上述政策规定继</w:t>
      </w:r>
      <w:r>
        <w:rPr>
          <w:w w:val="99"/>
        </w:rPr>
        <w:t> </w:t>
      </w:r>
      <w:r>
        <w:rPr/>
        <w:t>续享受至期满为止，如也符合《财政部 税务总局</w:t>
      </w:r>
      <w:r>
        <w:rPr>
          <w:spacing w:val="-25"/>
        </w:rPr>
        <w:t> </w:t>
      </w:r>
      <w:r>
        <w:rPr/>
        <w:t>发展改革</w:t>
      </w:r>
    </w:p>
    <w:p>
      <w:pPr>
        <w:spacing w:after="0" w:line="379" w:lineRule="auto"/>
        <w:jc w:val="both"/>
        <w:sectPr>
          <w:footerReference w:type="default" r:id="rId27"/>
          <w:pgSz w:w="11910" w:h="16840"/>
          <w:pgMar w:footer="978" w:header="0" w:top="1500" w:bottom="1160" w:left="1680" w:right="1540"/>
          <w:pgNumType w:start="192"/>
        </w:sectPr>
      </w:pPr>
    </w:p>
    <w:p>
      <w:pPr>
        <w:pStyle w:val="BodyText"/>
        <w:spacing w:line="379" w:lineRule="auto"/>
        <w:ind w:left="460" w:right="117" w:firstLine="0"/>
        <w:jc w:val="both"/>
      </w:pPr>
      <w:r>
        <w:rPr/>
        <w:t>委</w:t>
      </w:r>
      <w:r>
        <w:rPr>
          <w:spacing w:val="-4"/>
        </w:rPr>
        <w:t> </w:t>
      </w:r>
      <w:r>
        <w:rPr>
          <w:spacing w:val="6"/>
        </w:rPr>
        <w:t>工业和信息化部关于促进集成电路产业和软件产业高质</w:t>
      </w:r>
      <w:r>
        <w:rPr>
          <w:w w:val="99"/>
        </w:rPr>
        <w:t> </w:t>
      </w:r>
      <w:r>
        <w:rPr>
          <w:spacing w:val="2"/>
        </w:rPr>
        <w:t>量发展企业所得税政策的公告》（2020</w:t>
      </w:r>
      <w:r>
        <w:rPr>
          <w:spacing w:val="-79"/>
        </w:rPr>
        <w:t> </w:t>
      </w:r>
      <w:r>
        <w:rPr>
          <w:spacing w:val="2"/>
        </w:rPr>
        <w:t>年第</w:t>
      </w:r>
      <w:r>
        <w:rPr>
          <w:spacing w:val="-80"/>
        </w:rPr>
        <w:t> </w:t>
      </w:r>
      <w:r>
        <w:rPr/>
        <w:t>45</w:t>
      </w:r>
      <w:r>
        <w:rPr>
          <w:spacing w:val="-79"/>
        </w:rPr>
        <w:t> </w:t>
      </w:r>
      <w:r>
        <w:rPr>
          <w:spacing w:val="2"/>
        </w:rPr>
        <w:t>号，以下简</w:t>
      </w:r>
      <w:r>
        <w:rPr>
          <w:w w:val="99"/>
        </w:rPr>
        <w:t> </w:t>
      </w:r>
      <w:r>
        <w:rPr/>
        <w:t>称</w:t>
      </w:r>
      <w:r>
        <w:rPr>
          <w:spacing w:val="-86"/>
        </w:rPr>
        <w:t> </w:t>
      </w:r>
      <w:r>
        <w:rPr/>
        <w:t>45</w:t>
      </w:r>
      <w:r>
        <w:rPr>
          <w:spacing w:val="-89"/>
        </w:rPr>
        <w:t> </w:t>
      </w:r>
      <w:r>
        <w:rPr/>
        <w:t>号公告）规定，可按</w:t>
      </w:r>
      <w:r>
        <w:rPr>
          <w:spacing w:val="-86"/>
        </w:rPr>
        <w:t> </w:t>
      </w:r>
      <w:r>
        <w:rPr/>
        <w:t>45</w:t>
      </w:r>
      <w:r>
        <w:rPr>
          <w:spacing w:val="-87"/>
        </w:rPr>
        <w:t> </w:t>
      </w:r>
      <w:r>
        <w:rPr/>
        <w:t>号公告规定享受相关优惠，其</w:t>
      </w:r>
    </w:p>
    <w:p>
      <w:pPr>
        <w:pStyle w:val="BodyText"/>
        <w:spacing w:line="379" w:lineRule="auto" w:before="55"/>
        <w:ind w:left="460" w:right="120" w:firstLine="0"/>
        <w:jc w:val="both"/>
      </w:pPr>
      <w:r>
        <w:rPr>
          <w:spacing w:val="6"/>
        </w:rPr>
        <w:t>中定期减免税优惠，可按</w:t>
      </w:r>
      <w:r>
        <w:rPr>
          <w:spacing w:val="-86"/>
        </w:rPr>
        <w:t> </w:t>
      </w:r>
      <w:r>
        <w:rPr/>
        <w:t>45</w:t>
      </w:r>
      <w:r>
        <w:rPr>
          <w:spacing w:val="-83"/>
        </w:rPr>
        <w:t> </w:t>
      </w:r>
      <w:r>
        <w:rPr>
          <w:spacing w:val="6"/>
        </w:rPr>
        <w:t>号公告规定计算优惠期，并就</w:t>
      </w:r>
      <w:r>
        <w:rPr>
          <w:w w:val="99"/>
        </w:rPr>
        <w:t> </w:t>
      </w:r>
      <w:r>
        <w:rPr/>
        <w:t>剩余期限享受优惠至期满为止。</w:t>
      </w:r>
    </w:p>
    <w:p>
      <w:pPr>
        <w:pStyle w:val="BodyText"/>
        <w:spacing w:line="379" w:lineRule="auto" w:before="55"/>
        <w:ind w:left="460" w:right="117"/>
        <w:jc w:val="both"/>
      </w:pPr>
      <w:r>
        <w:rPr>
          <w:spacing w:val="-3"/>
        </w:rPr>
        <w:t>符合上述政策条件，2019</w:t>
      </w:r>
      <w:r>
        <w:rPr>
          <w:spacing w:val="-81"/>
        </w:rPr>
        <w:t> </w:t>
      </w:r>
      <w:r>
        <w:rPr>
          <w:spacing w:val="-5"/>
        </w:rPr>
        <w:t>年（含）之前尚未进入优惠期</w:t>
      </w:r>
      <w:r>
        <w:rPr>
          <w:w w:val="99"/>
        </w:rPr>
        <w:t> </w:t>
      </w:r>
      <w:r>
        <w:rPr/>
        <w:t>的企业或项目，2020</w:t>
      </w:r>
      <w:r>
        <w:rPr>
          <w:spacing w:val="-92"/>
        </w:rPr>
        <w:t> </w:t>
      </w:r>
      <w:r>
        <w:rPr/>
        <w:t>年（含）起不再执行上述政策。</w:t>
      </w:r>
    </w:p>
    <w:p>
      <w:pPr>
        <w:pStyle w:val="Heading2"/>
        <w:spacing w:line="240" w:lineRule="auto" w:before="214"/>
        <w:ind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105"/>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税务总局 国家发展改革委</w:t>
      </w:r>
      <w:r>
        <w:rPr>
          <w:rFonts w:ascii="黑体" w:hAnsi="黑体" w:cs="黑体" w:eastAsia="黑体"/>
          <w:spacing w:val="17"/>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rPr>
        <w:t>部关于集成电路生产企业有关企业所得税政策问题的通知》</w:t>
      </w:r>
    </w:p>
    <w:p>
      <w:pPr>
        <w:pStyle w:val="BodyText"/>
        <w:spacing w:line="240" w:lineRule="auto" w:before="48"/>
        <w:ind w:left="460" w:right="0" w:firstLine="0"/>
        <w:jc w:val="both"/>
        <w:rPr>
          <w:rFonts w:ascii="黑体" w:hAnsi="黑体" w:cs="黑体" w:eastAsia="黑体"/>
        </w:rPr>
      </w:pPr>
      <w:r>
        <w:rPr>
          <w:rFonts w:ascii="黑体" w:hAnsi="黑体" w:cs="黑体" w:eastAsia="黑体"/>
        </w:rPr>
        <w:t>（财税〔2018〕27</w:t>
      </w:r>
      <w:r>
        <w:rPr>
          <w:rFonts w:ascii="黑体" w:hAnsi="黑体" w:cs="黑体" w:eastAsia="黑体"/>
          <w:spacing w:val="-88"/>
        </w:rPr>
        <w:t> </w:t>
      </w:r>
      <w:r>
        <w:rPr>
          <w:rFonts w:ascii="黑体" w:hAnsi="黑体" w:cs="黑体" w:eastAsia="黑体"/>
        </w:rPr>
        <w:t>号）第二条、第七条</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号）第五条、第八条</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357" w:lineRule="auto"/>
        <w:ind w:left="100" w:right="0"/>
        <w:jc w:val="left"/>
        <w:rPr>
          <w:b w:val="0"/>
          <w:bCs w:val="0"/>
        </w:rPr>
      </w:pPr>
      <w:r>
        <w:rPr>
          <w:spacing w:val="5"/>
        </w:rPr>
        <w:t>110.国家鼓励的线宽小于</w:t>
      </w:r>
      <w:r>
        <w:rPr>
          <w:spacing w:val="-92"/>
        </w:rPr>
        <w:t> </w:t>
      </w:r>
      <w:r>
        <w:rPr/>
        <w:t>28</w:t>
      </w:r>
      <w:r>
        <w:rPr>
          <w:spacing w:val="-95"/>
        </w:rPr>
        <w:t> </w:t>
      </w:r>
      <w:r>
        <w:rPr>
          <w:spacing w:val="7"/>
        </w:rPr>
        <w:t>纳米的集成电路生产企业或项目</w:t>
      </w:r>
      <w:r>
        <w:rPr>
          <w:w w:val="99"/>
        </w:rPr>
        <w:t> </w:t>
      </w:r>
      <w:r>
        <w:rPr/>
        <w:t>定期减免企业所得税</w:t>
      </w:r>
      <w:r>
        <w:rPr>
          <w:b w:val="0"/>
          <w:bCs w:val="0"/>
        </w:rPr>
      </w:r>
    </w:p>
    <w:p>
      <w:pPr>
        <w:spacing w:after="0" w:line="357" w:lineRule="auto"/>
        <w:jc w:val="left"/>
        <w:sectPr>
          <w:pgSz w:w="11910" w:h="16840"/>
          <w:pgMar w:header="0" w:footer="978" w:top="1580" w:bottom="1160" w:left="1340" w:right="1680"/>
        </w:sectPr>
      </w:pPr>
    </w:p>
    <w:p>
      <w:pPr>
        <w:spacing w:line="395" w:lineRule="exact" w:before="0"/>
        <w:ind w:left="12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spacing w:val="6"/>
        </w:rPr>
        <w:t>国家鼓励的集成电路线宽小于</w:t>
      </w:r>
      <w:r>
        <w:rPr>
          <w:spacing w:val="-80"/>
        </w:rPr>
        <w:t> </w:t>
      </w:r>
      <w:r>
        <w:rPr/>
        <w:t>28</w:t>
      </w:r>
      <w:r>
        <w:rPr>
          <w:spacing w:val="-81"/>
        </w:rPr>
        <w:t> </w:t>
      </w:r>
      <w:r>
        <w:rPr>
          <w:spacing w:val="6"/>
        </w:rPr>
        <w:t>纳米（含），且经营</w:t>
      </w:r>
    </w:p>
    <w:p>
      <w:pPr>
        <w:pStyle w:val="BodyText"/>
        <w:spacing w:line="240" w:lineRule="auto" w:before="205"/>
        <w:ind w:right="0" w:firstLine="0"/>
        <w:jc w:val="left"/>
      </w:pPr>
      <w:r>
        <w:rPr/>
        <w:t>期在</w:t>
      </w:r>
      <w:r>
        <w:rPr>
          <w:spacing w:val="-83"/>
        </w:rPr>
        <w:t> </w:t>
      </w:r>
      <w:r>
        <w:rPr/>
        <w:t>15</w:t>
      </w:r>
      <w:r>
        <w:rPr>
          <w:spacing w:val="-84"/>
        </w:rPr>
        <w:t> </w:t>
      </w:r>
      <w:r>
        <w:rPr/>
        <w:t>年以上的集成电路生产企业或项目</w:t>
      </w:r>
    </w:p>
    <w:p>
      <w:pPr>
        <w:spacing w:line="240" w:lineRule="auto" w:before="9"/>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2020</w:t>
      </w:r>
      <w:r>
        <w:rPr>
          <w:spacing w:val="-76"/>
        </w:rPr>
        <w:t> </w:t>
      </w:r>
      <w:r>
        <w:rPr/>
        <w:t>年</w:t>
      </w:r>
      <w:r>
        <w:rPr>
          <w:spacing w:val="-73"/>
        </w:rPr>
        <w:t> </w:t>
      </w:r>
      <w:r>
        <w:rPr/>
        <w:t>1</w:t>
      </w:r>
      <w:r>
        <w:rPr>
          <w:spacing w:val="-74"/>
        </w:rPr>
        <w:t> </w:t>
      </w:r>
      <w:r>
        <w:rPr/>
        <w:t>月</w:t>
      </w:r>
      <w:r>
        <w:rPr>
          <w:spacing w:val="-75"/>
        </w:rPr>
        <w:t> </w:t>
      </w:r>
      <w:r>
        <w:rPr/>
        <w:t>1</w:t>
      </w:r>
      <w:r>
        <w:rPr>
          <w:spacing w:val="-74"/>
        </w:rPr>
        <w:t> </w:t>
      </w:r>
      <w:r>
        <w:rPr>
          <w:spacing w:val="6"/>
        </w:rPr>
        <w:t>日起，国家鼓励的集成电路线宽小于</w:t>
      </w:r>
      <w:r>
        <w:rPr>
          <w:spacing w:val="-73"/>
        </w:rPr>
        <w:t> </w:t>
      </w:r>
      <w:r>
        <w:rPr/>
        <w:t>28</w:t>
      </w:r>
    </w:p>
    <w:p>
      <w:pPr>
        <w:pStyle w:val="BodyText"/>
        <w:spacing w:line="357" w:lineRule="auto" w:before="205"/>
        <w:ind w:right="0" w:firstLine="0"/>
        <w:jc w:val="left"/>
      </w:pPr>
      <w:r>
        <w:rPr>
          <w:spacing w:val="6"/>
        </w:rPr>
        <w:t>纳米（含），且经营期在</w:t>
      </w:r>
      <w:r>
        <w:rPr>
          <w:spacing w:val="-86"/>
        </w:rPr>
        <w:t> </w:t>
      </w:r>
      <w:r>
        <w:rPr/>
        <w:t>15</w:t>
      </w:r>
      <w:r>
        <w:rPr>
          <w:spacing w:val="-83"/>
        </w:rPr>
        <w:t> </w:t>
      </w:r>
      <w:r>
        <w:rPr>
          <w:spacing w:val="6"/>
        </w:rPr>
        <w:t>年以上的集成电路生产企业或</w:t>
      </w:r>
      <w:r>
        <w:rPr>
          <w:w w:val="99"/>
        </w:rPr>
        <w:t> </w:t>
      </w:r>
      <w:r>
        <w:rPr/>
        <w:t>项目，第一年至第十年免征企业所得税。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05"/>
        <w:jc w:val="both"/>
      </w:pPr>
      <w:r>
        <w:rPr>
          <w:w w:val="95"/>
        </w:rPr>
        <w:t>1.对于按照集成电路生产企业享受税收优惠政策的，优</w:t>
      </w:r>
      <w:r>
        <w:rPr>
          <w:w w:val="99"/>
        </w:rPr>
        <w:t> </w:t>
      </w:r>
      <w:r>
        <w:rPr>
          <w:w w:val="95"/>
        </w:rPr>
        <w:t>惠期自获利年度起计算；对于按照集成电路生产项目享受税</w:t>
      </w:r>
      <w:r>
        <w:rPr>
          <w:spacing w:val="89"/>
          <w:w w:val="95"/>
        </w:rPr>
        <w:t> </w:t>
      </w:r>
      <w:r>
        <w:rPr>
          <w:spacing w:val="89"/>
          <w:w w:val="95"/>
        </w:rPr>
      </w:r>
      <w:r>
        <w:rPr>
          <w:w w:val="95"/>
        </w:rPr>
        <w:t>收优惠政策的，优惠期自项目取得第一笔生产经营收入所属</w:t>
      </w:r>
      <w:r>
        <w:rPr>
          <w:spacing w:val="86"/>
          <w:w w:val="95"/>
        </w:rPr>
        <w:t> </w:t>
      </w:r>
      <w:r>
        <w:rPr>
          <w:spacing w:val="86"/>
          <w:w w:val="95"/>
        </w:rPr>
      </w:r>
      <w:r>
        <w:rPr>
          <w:w w:val="95"/>
        </w:rPr>
        <w:t>纳税年度起计算，集成电路生产项目需单独进行会计核算、</w:t>
      </w:r>
      <w:r>
        <w:rPr>
          <w:spacing w:val="101"/>
          <w:w w:val="95"/>
        </w:rPr>
        <w:t> </w:t>
      </w:r>
      <w:r>
        <w:rPr>
          <w:spacing w:val="101"/>
          <w:w w:val="95"/>
        </w:rPr>
      </w:r>
      <w:r>
        <w:rPr/>
        <w:t>计算所得，并合理分摊期间费用。</w:t>
      </w:r>
    </w:p>
    <w:p>
      <w:pPr>
        <w:pStyle w:val="BodyText"/>
        <w:spacing w:line="357" w:lineRule="auto" w:before="48"/>
        <w:ind w:right="120"/>
        <w:jc w:val="both"/>
      </w:pPr>
      <w:r>
        <w:rPr>
          <w:spacing w:val="13"/>
          <w:w w:val="95"/>
        </w:rPr>
        <w:t>2.国家鼓励的集成电路生产企业或项目清单由国家发</w:t>
      </w:r>
      <w:r>
        <w:rPr>
          <w:w w:val="99"/>
        </w:rPr>
        <w:t> </w:t>
      </w:r>
      <w:r>
        <w:rPr>
          <w:w w:val="95"/>
        </w:rPr>
        <w:t>展改革委、工业和信息化部会同财政部、税务总局等相关部</w:t>
      </w:r>
      <w:r>
        <w:rPr>
          <w:spacing w:val="87"/>
          <w:w w:val="95"/>
        </w:rPr>
        <w:t> </w:t>
      </w:r>
      <w:r>
        <w:rPr>
          <w:spacing w:val="87"/>
          <w:w w:val="95"/>
        </w:rPr>
      </w:r>
      <w:r>
        <w:rPr/>
        <w:t>门制定。</w:t>
      </w:r>
    </w:p>
    <w:p>
      <w:pPr>
        <w:pStyle w:val="BodyText"/>
        <w:spacing w:line="379" w:lineRule="auto" w:before="149"/>
        <w:ind w:right="117"/>
        <w:jc w:val="both"/>
      </w:pPr>
      <w:r>
        <w:rPr/>
        <w:t>3.国家鼓励的集成电路线宽小于 28</w:t>
      </w:r>
      <w:r>
        <w:rPr>
          <w:spacing w:val="-22"/>
        </w:rPr>
        <w:t> </w:t>
      </w:r>
      <w:r>
        <w:rPr/>
        <w:t>纳米（含）的集成</w:t>
      </w:r>
      <w:r>
        <w:rPr>
          <w:w w:val="99"/>
        </w:rPr>
        <w:t> </w:t>
      </w:r>
      <w:r>
        <w:rPr/>
        <w:t>电路生产企业或项目享受税收优惠政策条件如下：</w:t>
      </w:r>
    </w:p>
    <w:p>
      <w:pPr>
        <w:pStyle w:val="BodyText"/>
        <w:spacing w:line="379" w:lineRule="auto" w:before="55"/>
        <w:ind w:right="119"/>
        <w:jc w:val="both"/>
      </w:pPr>
      <w:r>
        <w:rPr>
          <w:spacing w:val="6"/>
        </w:rPr>
        <w:t>（1）在中国境内（不包括港、澳、台地区）依法注册</w:t>
      </w:r>
      <w:r>
        <w:rPr>
          <w:w w:val="99"/>
        </w:rPr>
        <w:t> </w:t>
      </w:r>
      <w:r>
        <w:rPr/>
        <w:t>并具有独立法人资格的企业；</w:t>
      </w:r>
    </w:p>
    <w:p>
      <w:pPr>
        <w:spacing w:after="0" w:line="379" w:lineRule="auto"/>
        <w:jc w:val="both"/>
        <w:sectPr>
          <w:pgSz w:w="11910" w:h="16840"/>
          <w:pgMar w:header="0" w:footer="978" w:top="1500" w:bottom="1160" w:left="1680" w:right="1680"/>
        </w:sectPr>
      </w:pPr>
    </w:p>
    <w:p>
      <w:pPr>
        <w:pStyle w:val="BodyText"/>
        <w:spacing w:line="416" w:lineRule="exact"/>
        <w:ind w:left="760" w:right="0" w:firstLine="0"/>
        <w:jc w:val="left"/>
      </w:pPr>
      <w:r>
        <w:rPr/>
        <w:t>（2）符合国家布局规划和产业政策；</w:t>
      </w:r>
    </w:p>
    <w:p>
      <w:pPr>
        <w:pStyle w:val="BodyText"/>
        <w:spacing w:line="379" w:lineRule="auto" w:before="241"/>
        <w:ind w:right="257"/>
        <w:jc w:val="both"/>
      </w:pPr>
      <w:r>
        <w:rPr>
          <w:spacing w:val="6"/>
        </w:rPr>
        <w:t>（3）汇算清缴年度，具有劳动合同关系或劳务派遣、</w:t>
      </w:r>
      <w:r>
        <w:rPr>
          <w:w w:val="99"/>
        </w:rPr>
        <w:t> </w:t>
      </w:r>
      <w:r>
        <w:rPr>
          <w:w w:val="95"/>
        </w:rPr>
        <w:t>聘用关系，其中具有本科及以上学历月平均职工人数占企业</w:t>
      </w:r>
      <w:r>
        <w:rPr>
          <w:spacing w:val="89"/>
          <w:w w:val="95"/>
        </w:rPr>
        <w:t> </w:t>
      </w:r>
      <w:r>
        <w:rPr>
          <w:spacing w:val="89"/>
          <w:w w:val="95"/>
        </w:rPr>
      </w:r>
      <w:r>
        <w:rPr/>
        <w:t>月平均职工总人数的比例不低于</w:t>
      </w:r>
      <w:r>
        <w:rPr>
          <w:spacing w:val="-21"/>
        </w:rPr>
        <w:t> </w:t>
      </w:r>
      <w:r>
        <w:rPr/>
        <w:t>30%，研究开发人员月平均</w:t>
      </w:r>
      <w:r>
        <w:rPr>
          <w:w w:val="99"/>
        </w:rPr>
        <w:t> </w:t>
      </w:r>
      <w:r>
        <w:rPr>
          <w:spacing w:val="6"/>
        </w:rPr>
        <w:t>数占企业月平均职工总数的比例不低于 </w:t>
      </w:r>
      <w:r>
        <w:rPr>
          <w:spacing w:val="3"/>
        </w:rPr>
        <w:t>20%（从事 </w:t>
      </w:r>
      <w:r>
        <w:rPr/>
        <w:t>8</w:t>
      </w:r>
      <w:r>
        <w:rPr>
          <w:spacing w:val="3"/>
        </w:rPr>
        <w:t> 英寸</w:t>
      </w:r>
      <w:r>
        <w:rPr>
          <w:w w:val="99"/>
        </w:rPr>
        <w:t> </w:t>
      </w:r>
      <w:r>
        <w:rPr/>
        <w:t>及以下集成电路生产的不低于</w:t>
      </w:r>
      <w:r>
        <w:rPr>
          <w:spacing w:val="-8"/>
        </w:rPr>
        <w:t> </w:t>
      </w:r>
      <w:r>
        <w:rPr/>
        <w:t>15%）；</w:t>
      </w:r>
    </w:p>
    <w:p>
      <w:pPr>
        <w:pStyle w:val="BodyText"/>
        <w:spacing w:line="379" w:lineRule="auto" w:before="55"/>
        <w:ind w:right="0"/>
        <w:jc w:val="left"/>
      </w:pPr>
      <w:r>
        <w:rPr>
          <w:w w:val="95"/>
        </w:rPr>
        <w:t>（4）企业拥有关键核心技术和属于本企业的知识产权，</w:t>
      </w:r>
      <w:r>
        <w:rPr>
          <w:w w:val="99"/>
        </w:rPr>
        <w:t> </w:t>
      </w:r>
      <w:r>
        <w:rPr/>
        <w:t>并以此为基础开展经营活动，且汇算清缴年度研究开发费用</w:t>
      </w:r>
      <w:r>
        <w:rPr>
          <w:w w:val="99"/>
        </w:rPr>
        <w:t> </w:t>
      </w:r>
      <w:r>
        <w:rPr/>
        <w:t>总额占企业销售（营业）收入（主营业务收入与其他业务收</w:t>
      </w:r>
      <w:r>
        <w:rPr>
          <w:w w:val="99"/>
        </w:rPr>
        <w:t> </w:t>
      </w:r>
      <w:r>
        <w:rPr/>
        <w:t>入之和）总额的比例不低于</w:t>
      </w:r>
      <w:r>
        <w:rPr>
          <w:spacing w:val="-7"/>
        </w:rPr>
        <w:t> </w:t>
      </w:r>
      <w:r>
        <w:rPr/>
        <w:t>2%；</w:t>
      </w:r>
    </w:p>
    <w:p>
      <w:pPr>
        <w:pStyle w:val="BodyText"/>
        <w:spacing w:line="379" w:lineRule="auto" w:before="55"/>
        <w:ind w:right="0"/>
        <w:jc w:val="left"/>
      </w:pPr>
      <w:r>
        <w:rPr>
          <w:spacing w:val="6"/>
        </w:rPr>
        <w:t>（5）汇算清缴年度集成电路制造销售（营业）收入占</w:t>
      </w:r>
      <w:r>
        <w:rPr>
          <w:w w:val="99"/>
        </w:rPr>
        <w:t> </w:t>
      </w:r>
      <w:r>
        <w:rPr/>
        <w:t>企业收入总额的比例不低于</w:t>
      </w:r>
      <w:r>
        <w:rPr>
          <w:spacing w:val="-6"/>
        </w:rPr>
        <w:t> </w:t>
      </w:r>
      <w:r>
        <w:rPr/>
        <w:t>60%；</w:t>
      </w:r>
    </w:p>
    <w:p>
      <w:pPr>
        <w:pStyle w:val="BodyText"/>
        <w:spacing w:line="240" w:lineRule="auto" w:before="55"/>
        <w:ind w:left="760" w:right="0" w:firstLine="0"/>
        <w:jc w:val="left"/>
      </w:pPr>
      <w:r>
        <w:rPr/>
        <w:t>（6）具有保证相关工艺线宽产品生产的手段和能力；</w:t>
      </w:r>
    </w:p>
    <w:p>
      <w:pPr>
        <w:pStyle w:val="BodyText"/>
        <w:spacing w:line="379" w:lineRule="auto" w:before="241"/>
        <w:ind w:right="0"/>
        <w:jc w:val="left"/>
      </w:pPr>
      <w:r>
        <w:rPr>
          <w:spacing w:val="6"/>
        </w:rPr>
        <w:t>（7）汇算清缴年度未发生重大安全、重大质量事故或</w:t>
      </w:r>
      <w:r>
        <w:rPr>
          <w:w w:val="99"/>
        </w:rPr>
        <w:t> </w:t>
      </w:r>
      <w:r>
        <w:rPr/>
        <w:t>严重环境违法行为；</w:t>
      </w:r>
    </w:p>
    <w:p>
      <w:pPr>
        <w:pStyle w:val="BodyText"/>
        <w:spacing w:line="379" w:lineRule="auto" w:before="55"/>
        <w:ind w:right="0"/>
        <w:jc w:val="left"/>
      </w:pPr>
      <w:r>
        <w:rPr>
          <w:w w:val="95"/>
        </w:rPr>
        <w:t>（8）对于按照集成电路生产项目享受税收优惠政策的，</w:t>
      </w:r>
      <w:r>
        <w:rPr>
          <w:w w:val="99"/>
        </w:rPr>
        <w:t> </w:t>
      </w:r>
      <w:r>
        <w:rPr/>
        <w:t>项目主体企业应符合相应的集成电路生产企业条件，且能够</w:t>
      </w:r>
      <w:r>
        <w:rPr>
          <w:w w:val="99"/>
        </w:rPr>
        <w:t> </w:t>
      </w:r>
      <w:r>
        <w:rPr/>
        <w:t>对该项目单独进行会计核算、计算所得，并合理分摊期间费</w:t>
      </w:r>
    </w:p>
    <w:p>
      <w:pPr>
        <w:pStyle w:val="BodyText"/>
        <w:spacing w:line="240" w:lineRule="auto" w:before="55"/>
        <w:ind w:right="0" w:firstLine="0"/>
        <w:jc w:val="left"/>
      </w:pPr>
      <w:r>
        <w:rPr/>
        <w:t>用。</w:t>
      </w:r>
    </w:p>
    <w:p>
      <w:pPr>
        <w:pStyle w:val="BodyText"/>
        <w:spacing w:line="240" w:lineRule="auto" w:before="140"/>
        <w:ind w:left="760" w:right="0" w:firstLine="0"/>
        <w:jc w:val="left"/>
      </w:pPr>
      <w:r>
        <w:rPr>
          <w:spacing w:val="5"/>
        </w:rPr>
        <w:t>4.集成电路企业或项目按照</w:t>
      </w:r>
      <w:r>
        <w:rPr>
          <w:spacing w:val="-75"/>
        </w:rPr>
        <w:t> </w:t>
      </w:r>
      <w:r>
        <w:rPr/>
        <w:t>45</w:t>
      </w:r>
      <w:r>
        <w:rPr>
          <w:spacing w:val="-79"/>
        </w:rPr>
        <w:t> </w:t>
      </w:r>
      <w:r>
        <w:rPr>
          <w:spacing w:val="6"/>
        </w:rPr>
        <w:t>号公告规定同时符合多</w:t>
      </w:r>
    </w:p>
    <w:p>
      <w:pPr>
        <w:spacing w:line="240" w:lineRule="auto" w:before="9"/>
        <w:rPr>
          <w:rFonts w:ascii="仿宋_GB2312" w:hAnsi="仿宋_GB2312" w:cs="仿宋_GB2312" w:eastAsia="仿宋_GB2312"/>
          <w:sz w:val="15"/>
          <w:szCs w:val="15"/>
        </w:rPr>
      </w:pPr>
    </w:p>
    <w:p>
      <w:pPr>
        <w:pStyle w:val="BodyText"/>
        <w:spacing w:line="240" w:lineRule="auto"/>
        <w:ind w:right="0" w:firstLine="0"/>
        <w:jc w:val="left"/>
      </w:pPr>
      <w:r>
        <w:rPr/>
        <w:t>项定期减免税优惠政策条件的，由企业选择其中一项政策享</w:t>
      </w:r>
    </w:p>
    <w:p>
      <w:pPr>
        <w:spacing w:after="0" w:line="240" w:lineRule="auto"/>
        <w:jc w:val="left"/>
        <w:sectPr>
          <w:pgSz w:w="11910" w:h="16840"/>
          <w:pgMar w:header="0" w:footer="978" w:top="1580" w:bottom="1160" w:left="1680" w:right="1540"/>
        </w:sectPr>
      </w:pPr>
    </w:p>
    <w:p>
      <w:pPr>
        <w:pStyle w:val="BodyText"/>
        <w:spacing w:line="395" w:lineRule="exact"/>
        <w:ind w:left="460" w:right="0" w:firstLine="0"/>
        <w:jc w:val="left"/>
      </w:pPr>
      <w:r>
        <w:rPr/>
        <w:t>受相关优惠。其中，已经进入优惠期的，可由企业在剩余期</w:t>
      </w:r>
    </w:p>
    <w:p>
      <w:pPr>
        <w:pStyle w:val="BodyText"/>
        <w:spacing w:line="240" w:lineRule="auto" w:before="205"/>
        <w:ind w:left="460" w:right="0" w:firstLine="0"/>
        <w:jc w:val="left"/>
      </w:pPr>
      <w:r>
        <w:rPr/>
        <w:t>限内选择其中一项政策享受相关优惠。</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spacing w:val="2"/>
        </w:rPr>
        <w:t>策的公告》（2020</w:t>
      </w:r>
      <w:r>
        <w:rPr>
          <w:rFonts w:ascii="黑体" w:hAnsi="黑体" w:cs="黑体" w:eastAsia="黑体"/>
          <w:spacing w:val="-84"/>
        </w:rPr>
        <w:t> </w:t>
      </w:r>
      <w:r>
        <w:rPr>
          <w:rFonts w:ascii="黑体" w:hAnsi="黑体" w:cs="黑体" w:eastAsia="黑体"/>
          <w:spacing w:val="2"/>
        </w:rPr>
        <w:t>年第</w:t>
      </w:r>
      <w:r>
        <w:rPr>
          <w:rFonts w:ascii="黑体" w:hAnsi="黑体" w:cs="黑体" w:eastAsia="黑体"/>
          <w:spacing w:val="-85"/>
        </w:rPr>
        <w:t> </w:t>
      </w:r>
      <w:r>
        <w:rPr>
          <w:rFonts w:ascii="黑体" w:hAnsi="黑体" w:cs="黑体" w:eastAsia="黑体"/>
        </w:rPr>
        <w:t>45</w:t>
      </w:r>
      <w:r>
        <w:rPr>
          <w:rFonts w:ascii="黑体" w:hAnsi="黑体" w:cs="黑体" w:eastAsia="黑体"/>
          <w:spacing w:val="-84"/>
        </w:rPr>
        <w:t> </w:t>
      </w:r>
      <w:r>
        <w:rPr>
          <w:rFonts w:ascii="黑体" w:hAnsi="黑体" w:cs="黑体" w:eastAsia="黑体"/>
          <w:spacing w:val="3"/>
        </w:rPr>
        <w:t>号）第一条、第五条、第六条、</w:t>
      </w:r>
      <w:r>
        <w:rPr>
          <w:rFonts w:ascii="黑体" w:hAnsi="黑体" w:cs="黑体" w:eastAsia="黑体"/>
          <w:w w:val="99"/>
        </w:rPr>
        <w:t> </w:t>
      </w:r>
      <w:r>
        <w:rPr>
          <w:rFonts w:ascii="黑体" w:hAnsi="黑体" w:cs="黑体" w:eastAsia="黑体"/>
        </w:rPr>
        <w:t>第七条</w:t>
      </w:r>
    </w:p>
    <w:p>
      <w:pPr>
        <w:pStyle w:val="BodyText"/>
        <w:spacing w:line="379" w:lineRule="auto" w:before="149"/>
        <w:ind w:left="460" w:right="115"/>
        <w:jc w:val="both"/>
        <w:rPr>
          <w:rFonts w:ascii="黑体" w:hAnsi="黑体" w:cs="黑体" w:eastAsia="黑体"/>
        </w:rPr>
      </w:pPr>
      <w:r>
        <w:rPr>
          <w:rFonts w:ascii="黑体" w:hAnsi="黑体" w:cs="黑体" w:eastAsia="黑体"/>
          <w:w w:val="95"/>
        </w:rPr>
        <w:t>2.《国家发展改革委等五部门关于做好享受税收优惠政</w:t>
      </w:r>
      <w:r>
        <w:rPr>
          <w:rFonts w:ascii="黑体" w:hAnsi="黑体" w:cs="黑体" w:eastAsia="黑体"/>
          <w:w w:val="99"/>
        </w:rPr>
        <w:t> </w:t>
      </w: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r>
        <w:rPr>
          <w:rFonts w:ascii="黑体" w:hAnsi="黑体" w:cs="黑体" w:eastAsia="黑体"/>
          <w:w w:val="99"/>
        </w:rPr>
        <w:t> </w:t>
      </w:r>
      <w:r>
        <w:rPr>
          <w:rFonts w:ascii="黑体" w:hAnsi="黑体" w:cs="黑体" w:eastAsia="黑体"/>
        </w:rPr>
        <w:t>惠政策的企业条件和项目标准》第一条</w:t>
      </w:r>
    </w:p>
    <w:p>
      <w:pPr>
        <w:pStyle w:val="BodyText"/>
        <w:spacing w:line="379" w:lineRule="auto" w:before="55"/>
        <w:ind w:left="460" w:right="117"/>
        <w:jc w:val="both"/>
        <w:rPr>
          <w:rFonts w:ascii="黑体" w:hAnsi="黑体" w:cs="黑体" w:eastAsia="黑体"/>
        </w:rPr>
      </w:pPr>
      <w:r>
        <w:rPr>
          <w:rFonts w:ascii="黑体" w:hAnsi="黑体" w:cs="黑体" w:eastAsia="黑体"/>
          <w:spacing w:val="4"/>
        </w:rPr>
        <w:t>3.《关于做好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高技〔2022〕390</w:t>
      </w:r>
      <w:r>
        <w:rPr>
          <w:rFonts w:ascii="黑体" w:hAnsi="黑体" w:cs="黑体" w:eastAsia="黑体"/>
          <w:spacing w:val="-87"/>
        </w:rPr>
        <w:t> </w:t>
      </w:r>
      <w:r>
        <w:rPr>
          <w:rFonts w:ascii="黑体" w:hAnsi="黑体" w:cs="黑体" w:eastAsia="黑体"/>
        </w:rPr>
        <w:t>号）附件</w:t>
      </w:r>
      <w:r>
        <w:rPr>
          <w:rFonts w:ascii="黑体" w:hAnsi="黑体" w:cs="黑体" w:eastAsia="黑体"/>
          <w:spacing w:val="-85"/>
        </w:rPr>
        <w:t> </w:t>
      </w:r>
      <w:r>
        <w:rPr>
          <w:rFonts w:ascii="黑体" w:hAnsi="黑体" w:cs="黑体" w:eastAsia="黑体"/>
        </w:rPr>
        <w:t>1</w:t>
      </w:r>
      <w:r>
        <w:rPr>
          <w:rFonts w:ascii="黑体" w:hAnsi="黑体" w:cs="黑体" w:eastAsia="黑体"/>
          <w:spacing w:val="-13"/>
        </w:rPr>
        <w:t> </w:t>
      </w:r>
      <w:r>
        <w:rPr>
          <w:rFonts w:ascii="黑体" w:hAnsi="黑体" w:cs="黑体" w:eastAsia="黑体"/>
        </w:rPr>
        <w:t>《享受税收优惠政策的企业条</w:t>
      </w:r>
      <w:r>
        <w:rPr>
          <w:rFonts w:ascii="黑体" w:hAnsi="黑体" w:cs="黑体" w:eastAsia="黑体"/>
          <w:w w:val="99"/>
        </w:rPr>
        <w:t> </w:t>
      </w:r>
      <w:r>
        <w:rPr>
          <w:rFonts w:ascii="黑体" w:hAnsi="黑体" w:cs="黑体" w:eastAsia="黑体"/>
        </w:rPr>
        <w:t>件和项目标准》第一条</w:t>
      </w:r>
    </w:p>
    <w:p>
      <w:pPr>
        <w:spacing w:line="240" w:lineRule="auto" w:before="0"/>
        <w:rPr>
          <w:rFonts w:ascii="黑体" w:hAnsi="黑体" w:cs="黑体" w:eastAsia="黑体"/>
          <w:sz w:val="32"/>
          <w:szCs w:val="32"/>
        </w:rPr>
      </w:pPr>
    </w:p>
    <w:p>
      <w:pPr>
        <w:spacing w:line="240" w:lineRule="auto" w:before="2"/>
        <w:rPr>
          <w:rFonts w:ascii="黑体" w:hAnsi="黑体" w:cs="黑体" w:eastAsia="黑体"/>
          <w:sz w:val="24"/>
          <w:szCs w:val="24"/>
        </w:rPr>
      </w:pPr>
    </w:p>
    <w:p>
      <w:pPr>
        <w:pStyle w:val="Heading2"/>
        <w:spacing w:line="357" w:lineRule="auto"/>
        <w:ind w:left="100" w:right="0"/>
        <w:jc w:val="left"/>
        <w:rPr>
          <w:b w:val="0"/>
          <w:bCs w:val="0"/>
        </w:rPr>
      </w:pPr>
      <w:r>
        <w:rPr>
          <w:spacing w:val="5"/>
        </w:rPr>
        <w:t>111.国家鼓励的线宽小于</w:t>
      </w:r>
      <w:r>
        <w:rPr>
          <w:spacing w:val="-92"/>
        </w:rPr>
        <w:t> </w:t>
      </w:r>
      <w:r>
        <w:rPr/>
        <w:t>65</w:t>
      </w:r>
      <w:r>
        <w:rPr>
          <w:spacing w:val="-95"/>
        </w:rPr>
        <w:t> </w:t>
      </w:r>
      <w:r>
        <w:rPr>
          <w:spacing w:val="7"/>
        </w:rPr>
        <w:t>纳米的集成电路生产企业或项目</w:t>
      </w:r>
      <w:r>
        <w:rPr>
          <w:w w:val="99"/>
        </w:rPr>
        <w:t> </w:t>
      </w:r>
      <w:r>
        <w:rPr/>
        <w:t>定期减免企业所得税</w:t>
      </w:r>
      <w:r>
        <w:rPr>
          <w:b w:val="0"/>
          <w:bCs w:val="0"/>
        </w:rPr>
      </w:r>
    </w:p>
    <w:p>
      <w:pPr>
        <w:spacing w:line="240" w:lineRule="auto" w:before="7"/>
        <w:rPr>
          <w:rFonts w:ascii="宋体" w:hAnsi="宋体" w:cs="宋体" w:eastAsia="宋体"/>
          <w:b/>
          <w:bCs/>
          <w:sz w:val="23"/>
          <w:szCs w:val="23"/>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spacing w:val="6"/>
        </w:rPr>
        <w:t>国家鼓励的集成电路线宽小于</w:t>
      </w:r>
      <w:r>
        <w:rPr>
          <w:spacing w:val="-80"/>
        </w:rPr>
        <w:t> </w:t>
      </w:r>
      <w:r>
        <w:rPr/>
        <w:t>65</w:t>
      </w:r>
      <w:r>
        <w:rPr>
          <w:spacing w:val="-81"/>
        </w:rPr>
        <w:t> </w:t>
      </w:r>
      <w:r>
        <w:rPr>
          <w:spacing w:val="6"/>
        </w:rPr>
        <w:t>纳米（含），且经营</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both"/>
      </w:pPr>
      <w:r>
        <w:rPr/>
        <w:t>期在</w:t>
      </w:r>
      <w:r>
        <w:rPr>
          <w:spacing w:val="-83"/>
        </w:rPr>
        <w:t> </w:t>
      </w:r>
      <w:r>
        <w:rPr/>
        <w:t>15</w:t>
      </w:r>
      <w:r>
        <w:rPr>
          <w:spacing w:val="-84"/>
        </w:rPr>
        <w:t> </w:t>
      </w:r>
      <w:r>
        <w:rPr/>
        <w:t>年以上的集成电路生产企业或项目</w:t>
      </w:r>
    </w:p>
    <w:p>
      <w:pPr>
        <w:spacing w:line="240" w:lineRule="auto" w:before="6"/>
        <w:rPr>
          <w:rFonts w:ascii="仿宋_GB2312" w:hAnsi="仿宋_GB2312" w:cs="仿宋_GB2312" w:eastAsia="仿宋_GB2312"/>
          <w:sz w:val="35"/>
          <w:szCs w:val="35"/>
        </w:rPr>
      </w:pPr>
    </w:p>
    <w:p>
      <w:pPr>
        <w:pStyle w:val="Heading2"/>
        <w:spacing w:line="240" w:lineRule="auto"/>
        <w:ind w:left="120" w:right="0"/>
        <w:jc w:val="both"/>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pPr>
      <w:r>
        <w:rPr/>
        <w:t>2020</w:t>
      </w:r>
      <w:r>
        <w:rPr>
          <w:spacing w:val="-76"/>
        </w:rPr>
        <w:t> </w:t>
      </w:r>
      <w:r>
        <w:rPr/>
        <w:t>年</w:t>
      </w:r>
      <w:r>
        <w:rPr>
          <w:spacing w:val="-73"/>
        </w:rPr>
        <w:t> </w:t>
      </w:r>
      <w:r>
        <w:rPr/>
        <w:t>1</w:t>
      </w:r>
      <w:r>
        <w:rPr>
          <w:spacing w:val="-74"/>
        </w:rPr>
        <w:t> </w:t>
      </w:r>
      <w:r>
        <w:rPr/>
        <w:t>月</w:t>
      </w:r>
      <w:r>
        <w:rPr>
          <w:spacing w:val="-75"/>
        </w:rPr>
        <w:t> </w:t>
      </w:r>
      <w:r>
        <w:rPr/>
        <w:t>1</w:t>
      </w:r>
      <w:r>
        <w:rPr>
          <w:spacing w:val="-74"/>
        </w:rPr>
        <w:t> </w:t>
      </w:r>
      <w:r>
        <w:rPr>
          <w:spacing w:val="6"/>
        </w:rPr>
        <w:t>日起，国家鼓励的集成电路线宽小于</w:t>
      </w:r>
      <w:r>
        <w:rPr>
          <w:spacing w:val="-73"/>
        </w:rPr>
        <w:t> </w:t>
      </w:r>
      <w:r>
        <w:rPr/>
        <w:t>65</w:t>
      </w:r>
    </w:p>
    <w:p>
      <w:pPr>
        <w:pStyle w:val="BodyText"/>
        <w:spacing w:line="357" w:lineRule="auto" w:before="205"/>
        <w:ind w:right="120" w:firstLine="0"/>
        <w:jc w:val="both"/>
      </w:pPr>
      <w:r>
        <w:rPr>
          <w:spacing w:val="6"/>
        </w:rPr>
        <w:t>纳米（含），且经营期在</w:t>
      </w:r>
      <w:r>
        <w:rPr>
          <w:spacing w:val="-86"/>
        </w:rPr>
        <w:t> </w:t>
      </w:r>
      <w:r>
        <w:rPr/>
        <w:t>15</w:t>
      </w:r>
      <w:r>
        <w:rPr>
          <w:spacing w:val="-83"/>
        </w:rPr>
        <w:t> </w:t>
      </w:r>
      <w:r>
        <w:rPr>
          <w:spacing w:val="6"/>
        </w:rPr>
        <w:t>年以上的集成电路生产企业或</w:t>
      </w:r>
      <w:r>
        <w:rPr>
          <w:w w:val="99"/>
        </w:rPr>
        <w:t> </w:t>
      </w:r>
      <w:r>
        <w:rPr>
          <w:w w:val="95"/>
        </w:rPr>
        <w:t>项目，第一年至第五年免征企业所得税，第六年至第十年按 </w:t>
      </w:r>
      <w:r>
        <w:rPr>
          <w:spacing w:val="87"/>
          <w:w w:val="95"/>
        </w:rPr>
        <w:t> </w:t>
      </w:r>
      <w:r>
        <w:rPr>
          <w:spacing w:val="87"/>
          <w:w w:val="95"/>
        </w:rPr>
      </w:r>
      <w:r>
        <w:rPr/>
        <w:t>照</w:t>
      </w:r>
      <w:r>
        <w:rPr>
          <w:spacing w:val="-87"/>
        </w:rPr>
        <w:t> </w:t>
      </w:r>
      <w:r>
        <w:rPr/>
        <w:t>25%的法定税率减半征收企业所得税。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right="105"/>
        <w:jc w:val="both"/>
      </w:pPr>
      <w:r>
        <w:rPr>
          <w:w w:val="95"/>
        </w:rPr>
        <w:t>1.对于按照集成电路生产企业享受税收优惠政策的，优</w:t>
      </w:r>
      <w:r>
        <w:rPr>
          <w:w w:val="99"/>
        </w:rPr>
        <w:t> </w:t>
      </w:r>
      <w:r>
        <w:rPr>
          <w:w w:val="95"/>
        </w:rPr>
        <w:t>惠期自获利年度起计算；对于按照集成电路生产项目享受税</w:t>
      </w:r>
      <w:r>
        <w:rPr>
          <w:spacing w:val="89"/>
          <w:w w:val="95"/>
        </w:rPr>
        <w:t> </w:t>
      </w:r>
      <w:r>
        <w:rPr>
          <w:spacing w:val="89"/>
          <w:w w:val="95"/>
        </w:rPr>
      </w:r>
      <w:r>
        <w:rPr>
          <w:w w:val="95"/>
        </w:rPr>
        <w:t>收优惠政策的，优惠期自项目取得第一笔生产经营收入所属</w:t>
      </w:r>
      <w:r>
        <w:rPr>
          <w:spacing w:val="86"/>
          <w:w w:val="95"/>
        </w:rPr>
        <w:t> </w:t>
      </w:r>
      <w:r>
        <w:rPr>
          <w:spacing w:val="86"/>
          <w:w w:val="95"/>
        </w:rPr>
      </w:r>
      <w:r>
        <w:rPr>
          <w:w w:val="95"/>
        </w:rPr>
        <w:t>纳税年度起计算，集成电路生产项目需单独进行会计核算、</w:t>
      </w:r>
      <w:r>
        <w:rPr>
          <w:spacing w:val="101"/>
          <w:w w:val="95"/>
        </w:rPr>
        <w:t> </w:t>
      </w:r>
      <w:r>
        <w:rPr>
          <w:spacing w:val="101"/>
          <w:w w:val="95"/>
        </w:rPr>
      </w:r>
      <w:r>
        <w:rPr/>
        <w:t>计算所得，并合理分摊期间费用。</w:t>
      </w:r>
    </w:p>
    <w:p>
      <w:pPr>
        <w:pStyle w:val="BodyText"/>
        <w:spacing w:line="357" w:lineRule="auto" w:before="48"/>
        <w:ind w:right="120"/>
        <w:jc w:val="both"/>
      </w:pPr>
      <w:r>
        <w:rPr>
          <w:spacing w:val="13"/>
          <w:w w:val="95"/>
        </w:rPr>
        <w:t>2.国家鼓励的集成电路生产企业或项目清单由国家发</w:t>
      </w:r>
      <w:r>
        <w:rPr>
          <w:w w:val="99"/>
        </w:rPr>
        <w:t> </w:t>
      </w:r>
      <w:r>
        <w:rPr>
          <w:w w:val="95"/>
        </w:rPr>
        <w:t>展改革委、工业和信息化部会同财政部、税务总局等相关部</w:t>
      </w:r>
      <w:r>
        <w:rPr>
          <w:spacing w:val="87"/>
          <w:w w:val="95"/>
        </w:rPr>
        <w:t> </w:t>
      </w:r>
      <w:r>
        <w:rPr>
          <w:spacing w:val="87"/>
          <w:w w:val="95"/>
        </w:rPr>
      </w:r>
      <w:r>
        <w:rPr/>
        <w:t>门制定。</w:t>
      </w:r>
    </w:p>
    <w:p>
      <w:pPr>
        <w:pStyle w:val="BodyText"/>
        <w:spacing w:line="379" w:lineRule="auto" w:before="149"/>
        <w:ind w:right="120"/>
        <w:jc w:val="both"/>
      </w:pPr>
      <w:r>
        <w:rPr>
          <w:spacing w:val="3"/>
        </w:rPr>
        <w:t>3.国家鼓励的集成电路线宽小于 </w:t>
      </w:r>
      <w:r>
        <w:rPr/>
        <w:t>65</w:t>
      </w:r>
      <w:r>
        <w:rPr>
          <w:spacing w:val="-95"/>
        </w:rPr>
        <w:t> </w:t>
      </w:r>
      <w:r>
        <w:rPr>
          <w:spacing w:val="3"/>
        </w:rPr>
        <w:t>纳米（含）的集成</w:t>
      </w:r>
      <w:r>
        <w:rPr>
          <w:w w:val="99"/>
        </w:rPr>
        <w:t> </w:t>
      </w:r>
      <w:r>
        <w:rPr/>
        <w:t>电路生产企业或项目享受税收优惠政策条件如下：</w:t>
      </w:r>
    </w:p>
    <w:p>
      <w:pPr>
        <w:pStyle w:val="BodyText"/>
        <w:spacing w:line="379" w:lineRule="auto" w:before="55"/>
        <w:ind w:right="119"/>
        <w:jc w:val="both"/>
      </w:pPr>
      <w:r>
        <w:rPr>
          <w:spacing w:val="6"/>
        </w:rPr>
        <w:t>（1）在中国境内（不包括港、澳、台地区）依法注册</w:t>
      </w:r>
      <w:r>
        <w:rPr>
          <w:w w:val="99"/>
        </w:rPr>
        <w:t> </w:t>
      </w:r>
      <w:r>
        <w:rPr/>
        <w:t>并具有独立法人资格的企业；</w:t>
      </w:r>
    </w:p>
    <w:p>
      <w:pPr>
        <w:pStyle w:val="BodyText"/>
        <w:spacing w:line="240" w:lineRule="auto" w:before="55"/>
        <w:ind w:left="760" w:right="0" w:firstLine="0"/>
        <w:jc w:val="left"/>
      </w:pPr>
      <w:r>
        <w:rPr/>
        <w:t>（2）符合国家布局规划和产业政策；</w:t>
      </w:r>
    </w:p>
    <w:p>
      <w:pPr>
        <w:spacing w:after="0" w:line="240" w:lineRule="auto"/>
        <w:jc w:val="left"/>
        <w:sectPr>
          <w:pgSz w:w="11910" w:h="16840"/>
          <w:pgMar w:header="0" w:footer="978" w:top="1500" w:bottom="1160" w:left="1680" w:right="1680"/>
        </w:sectPr>
      </w:pPr>
    </w:p>
    <w:p>
      <w:pPr>
        <w:pStyle w:val="BodyText"/>
        <w:spacing w:line="379" w:lineRule="auto"/>
        <w:ind w:right="259"/>
        <w:jc w:val="both"/>
      </w:pPr>
      <w:r>
        <w:rPr>
          <w:spacing w:val="6"/>
        </w:rPr>
        <w:t>（3）汇算清缴年度，具有劳动合同关系或劳务派遣、</w:t>
      </w:r>
      <w:r>
        <w:rPr>
          <w:w w:val="99"/>
        </w:rPr>
        <w:t> </w:t>
      </w:r>
      <w:r>
        <w:rPr>
          <w:w w:val="95"/>
        </w:rPr>
        <w:t>聘用关系，其中具有本科及以上学历月平均职工人数占企业</w:t>
      </w:r>
      <w:r>
        <w:rPr>
          <w:spacing w:val="89"/>
          <w:w w:val="95"/>
        </w:rPr>
        <w:t> </w:t>
      </w:r>
      <w:r>
        <w:rPr>
          <w:spacing w:val="89"/>
          <w:w w:val="95"/>
        </w:rPr>
      </w:r>
      <w:r>
        <w:rPr>
          <w:spacing w:val="3"/>
        </w:rPr>
        <w:t>月平均职工总人数的比例不低于</w:t>
      </w:r>
      <w:r>
        <w:rPr>
          <w:spacing w:val="-91"/>
        </w:rPr>
        <w:t> </w:t>
      </w:r>
      <w:r>
        <w:rPr>
          <w:spacing w:val="2"/>
        </w:rPr>
        <w:t>30%，研究开发人员月平均</w:t>
      </w:r>
      <w:r>
        <w:rPr>
          <w:w w:val="99"/>
        </w:rPr>
        <w:t> </w:t>
      </w:r>
      <w:r>
        <w:rPr>
          <w:spacing w:val="3"/>
        </w:rPr>
        <w:t>数占企业月平均职工总数的比例不低于</w:t>
      </w:r>
      <w:r>
        <w:rPr>
          <w:spacing w:val="-82"/>
        </w:rPr>
        <w:t> </w:t>
      </w:r>
      <w:r>
        <w:rPr/>
        <w:t>20%（从事</w:t>
      </w:r>
      <w:r>
        <w:rPr>
          <w:spacing w:val="-79"/>
        </w:rPr>
        <w:t> </w:t>
      </w:r>
      <w:r>
        <w:rPr/>
        <w:t>8</w:t>
      </w:r>
      <w:r>
        <w:rPr>
          <w:spacing w:val="-81"/>
        </w:rPr>
        <w:t> </w:t>
      </w:r>
      <w:r>
        <w:rPr>
          <w:spacing w:val="2"/>
        </w:rPr>
        <w:t>英寸及</w:t>
      </w:r>
      <w:r>
        <w:rPr>
          <w:w w:val="99"/>
        </w:rPr>
        <w:t> </w:t>
      </w:r>
      <w:r>
        <w:rPr/>
        <w:t>以下集成电路生产的不低于</w:t>
      </w:r>
      <w:r>
        <w:rPr>
          <w:spacing w:val="-89"/>
        </w:rPr>
        <w:t> </w:t>
      </w:r>
      <w:r>
        <w:rPr/>
        <w:t>15%）；</w:t>
      </w:r>
    </w:p>
    <w:p>
      <w:pPr>
        <w:pStyle w:val="BodyText"/>
        <w:spacing w:line="379" w:lineRule="auto" w:before="55"/>
        <w:ind w:right="0"/>
        <w:jc w:val="left"/>
      </w:pPr>
      <w:r>
        <w:rPr>
          <w:w w:val="95"/>
        </w:rPr>
        <w:t>（4）企业拥有关键核心技术和属于本企业的知识产权，</w:t>
      </w:r>
      <w:r>
        <w:rPr>
          <w:w w:val="99"/>
        </w:rPr>
        <w:t> </w:t>
      </w:r>
      <w:r>
        <w:rPr/>
        <w:t>并以此为基础开展经营活动，且汇算清缴年度研究开发费用</w:t>
      </w:r>
      <w:r>
        <w:rPr>
          <w:w w:val="99"/>
        </w:rPr>
        <w:t> </w:t>
      </w:r>
      <w:r>
        <w:rPr/>
        <w:t>总额占企业销售（营业）收入（主营业务收入与其他业务收</w:t>
      </w:r>
      <w:r>
        <w:rPr>
          <w:w w:val="99"/>
        </w:rPr>
        <w:t> </w:t>
      </w:r>
      <w:r>
        <w:rPr/>
        <w:t>入之和）总额的比例不低于</w:t>
      </w:r>
      <w:r>
        <w:rPr>
          <w:spacing w:val="-86"/>
        </w:rPr>
        <w:t> </w:t>
      </w:r>
      <w:r>
        <w:rPr/>
        <w:t>2%；</w:t>
      </w:r>
    </w:p>
    <w:p>
      <w:pPr>
        <w:pStyle w:val="BodyText"/>
        <w:spacing w:line="379" w:lineRule="auto" w:before="55"/>
        <w:ind w:right="0"/>
        <w:jc w:val="left"/>
      </w:pPr>
      <w:r>
        <w:rPr>
          <w:spacing w:val="6"/>
        </w:rPr>
        <w:t>（5）汇算清缴年度集成电路制造销售（营业）收入占</w:t>
      </w:r>
      <w:r>
        <w:rPr>
          <w:w w:val="99"/>
        </w:rPr>
        <w:t> </w:t>
      </w:r>
      <w:r>
        <w:rPr/>
        <w:t>企业收入总额的比例不低于</w:t>
      </w:r>
      <w:r>
        <w:rPr>
          <w:spacing w:val="-6"/>
        </w:rPr>
        <w:t> </w:t>
      </w:r>
      <w:r>
        <w:rPr/>
        <w:t>60%；</w:t>
      </w:r>
    </w:p>
    <w:p>
      <w:pPr>
        <w:pStyle w:val="BodyText"/>
        <w:spacing w:line="240" w:lineRule="auto" w:before="55"/>
        <w:ind w:left="760" w:right="0" w:firstLine="0"/>
        <w:jc w:val="left"/>
      </w:pPr>
      <w:r>
        <w:rPr/>
        <w:t>（6）具有保证相关工艺线宽产品生产的手段和能力；</w:t>
      </w:r>
    </w:p>
    <w:p>
      <w:pPr>
        <w:pStyle w:val="BodyText"/>
        <w:spacing w:line="379" w:lineRule="auto" w:before="241"/>
        <w:ind w:right="0"/>
        <w:jc w:val="left"/>
      </w:pPr>
      <w:r>
        <w:rPr>
          <w:spacing w:val="6"/>
        </w:rPr>
        <w:t>（7）汇算清缴年度未发生重大安全、重大质量事故或</w:t>
      </w:r>
      <w:r>
        <w:rPr>
          <w:w w:val="99"/>
        </w:rPr>
        <w:t> </w:t>
      </w:r>
      <w:r>
        <w:rPr/>
        <w:t>严重环境违法行为；</w:t>
      </w:r>
    </w:p>
    <w:p>
      <w:pPr>
        <w:pStyle w:val="BodyText"/>
        <w:spacing w:line="379" w:lineRule="auto" w:before="55"/>
        <w:ind w:right="0"/>
        <w:jc w:val="left"/>
      </w:pPr>
      <w:r>
        <w:rPr>
          <w:w w:val="95"/>
        </w:rPr>
        <w:t>（8）对于按照集成电路生产项目享受税收优惠政策的，</w:t>
      </w:r>
      <w:r>
        <w:rPr>
          <w:w w:val="99"/>
        </w:rPr>
        <w:t> </w:t>
      </w:r>
      <w:r>
        <w:rPr/>
        <w:t>项目主体企业应符合相应的集成电路生产企业条件，且能够</w:t>
      </w:r>
      <w:r>
        <w:rPr>
          <w:w w:val="99"/>
        </w:rPr>
        <w:t> </w:t>
      </w:r>
      <w:r>
        <w:rPr/>
        <w:t>对该项目单独进行会计核算、计算所得，并合理分摊期间费</w:t>
      </w:r>
    </w:p>
    <w:p>
      <w:pPr>
        <w:pStyle w:val="BodyText"/>
        <w:spacing w:line="240" w:lineRule="auto" w:before="55"/>
        <w:ind w:right="0" w:firstLine="0"/>
        <w:jc w:val="left"/>
      </w:pPr>
      <w:r>
        <w:rPr/>
        <w:t>用。</w:t>
      </w:r>
    </w:p>
    <w:p>
      <w:pPr>
        <w:pStyle w:val="BodyText"/>
        <w:spacing w:line="240" w:lineRule="auto" w:before="140"/>
        <w:ind w:left="760" w:right="0" w:firstLine="0"/>
        <w:jc w:val="left"/>
      </w:pPr>
      <w:r>
        <w:rPr>
          <w:spacing w:val="5"/>
        </w:rPr>
        <w:t>4.符合原有政策条件且在</w:t>
      </w:r>
      <w:r>
        <w:rPr>
          <w:spacing w:val="-76"/>
        </w:rPr>
        <w:t> </w:t>
      </w:r>
      <w:r>
        <w:rPr/>
        <w:t>2019</w:t>
      </w:r>
      <w:r>
        <w:rPr>
          <w:spacing w:val="-78"/>
        </w:rPr>
        <w:t> </w:t>
      </w:r>
      <w:r>
        <w:rPr>
          <w:spacing w:val="6"/>
        </w:rPr>
        <w:t>年(含)之前已经进入优</w:t>
      </w:r>
    </w:p>
    <w:p>
      <w:pPr>
        <w:spacing w:line="240" w:lineRule="auto" w:before="9"/>
        <w:rPr>
          <w:rFonts w:ascii="仿宋_GB2312" w:hAnsi="仿宋_GB2312" w:cs="仿宋_GB2312" w:eastAsia="仿宋_GB2312"/>
          <w:sz w:val="15"/>
          <w:szCs w:val="15"/>
        </w:rPr>
      </w:pPr>
    </w:p>
    <w:p>
      <w:pPr>
        <w:pStyle w:val="BodyText"/>
        <w:spacing w:line="357" w:lineRule="auto"/>
        <w:ind w:right="0" w:firstLine="0"/>
        <w:jc w:val="left"/>
      </w:pPr>
      <w:r>
        <w:rPr>
          <w:spacing w:val="-7"/>
        </w:rPr>
        <w:t>惠期的企业或项目，2020</w:t>
      </w:r>
      <w:r>
        <w:rPr>
          <w:spacing w:val="-91"/>
        </w:rPr>
        <w:t> </w:t>
      </w:r>
      <w:r>
        <w:rPr/>
        <w:t>年(含)起可按原有政策规定继续享</w:t>
      </w:r>
      <w:r>
        <w:rPr>
          <w:w w:val="99"/>
        </w:rPr>
        <w:t> </w:t>
      </w:r>
      <w:r>
        <w:rPr>
          <w:spacing w:val="-12"/>
        </w:rPr>
        <w:t>受至期满为止，如也符合《财政部 </w:t>
      </w:r>
      <w:r>
        <w:rPr/>
        <w:t>税务总局 发展改革委</w:t>
      </w:r>
      <w:r>
        <w:rPr>
          <w:spacing w:val="7"/>
        </w:rPr>
        <w:t> </w:t>
      </w:r>
      <w:r>
        <w:rPr/>
        <w:t>工</w:t>
      </w:r>
    </w:p>
    <w:p>
      <w:pPr>
        <w:spacing w:after="0" w:line="357" w:lineRule="auto"/>
        <w:jc w:val="left"/>
        <w:sectPr>
          <w:pgSz w:w="11910" w:h="16840"/>
          <w:pgMar w:header="0" w:footer="978" w:top="1580" w:bottom="1160" w:left="1680" w:right="1540"/>
        </w:sectPr>
      </w:pPr>
    </w:p>
    <w:p>
      <w:pPr>
        <w:pStyle w:val="BodyText"/>
        <w:spacing w:line="395" w:lineRule="exact"/>
        <w:ind w:right="0" w:firstLine="0"/>
        <w:jc w:val="both"/>
      </w:pPr>
      <w:r>
        <w:rPr>
          <w:spacing w:val="12"/>
        </w:rPr>
        <w:t>业和信息化部关于促进集成电路产业和软件产业高质量发</w:t>
      </w:r>
    </w:p>
    <w:p>
      <w:pPr>
        <w:pStyle w:val="BodyText"/>
        <w:spacing w:line="357" w:lineRule="auto" w:before="205"/>
        <w:ind w:left="0" w:right="104" w:firstLine="0"/>
        <w:jc w:val="right"/>
      </w:pPr>
      <w:r>
        <w:rPr/>
        <w:t>展企业所得税政策的公告》（2020</w:t>
      </w:r>
      <w:r>
        <w:rPr>
          <w:spacing w:val="-87"/>
        </w:rPr>
        <w:t> </w:t>
      </w:r>
      <w:r>
        <w:rPr/>
        <w:t>年第</w:t>
      </w:r>
      <w:r>
        <w:rPr>
          <w:spacing w:val="-86"/>
        </w:rPr>
        <w:t> </w:t>
      </w:r>
      <w:r>
        <w:rPr/>
        <w:t>45</w:t>
      </w:r>
      <w:r>
        <w:rPr>
          <w:spacing w:val="-88"/>
        </w:rPr>
        <w:t> </w:t>
      </w:r>
      <w:r>
        <w:rPr/>
        <w:t>号，以下简称</w:t>
      </w:r>
      <w:r>
        <w:rPr>
          <w:spacing w:val="-86"/>
        </w:rPr>
        <w:t> </w:t>
      </w:r>
      <w:r>
        <w:rPr/>
        <w:t>45</w:t>
      </w:r>
      <w:r>
        <w:rPr>
          <w:w w:val="99"/>
        </w:rPr>
        <w:t> </w:t>
      </w:r>
      <w:r>
        <w:rPr>
          <w:w w:val="95"/>
        </w:rPr>
        <w:t>号公告）规定，可按规定享受相关优惠，其中定期减免税优</w:t>
      </w:r>
      <w:r>
        <w:rPr>
          <w:spacing w:val="127"/>
          <w:w w:val="95"/>
        </w:rPr>
        <w:t> </w:t>
      </w:r>
      <w:r>
        <w:rPr>
          <w:spacing w:val="127"/>
          <w:w w:val="95"/>
        </w:rPr>
      </w:r>
      <w:r>
        <w:rPr>
          <w:spacing w:val="5"/>
        </w:rPr>
        <w:t>惠，可按</w:t>
      </w:r>
      <w:r>
        <w:rPr>
          <w:spacing w:val="-83"/>
        </w:rPr>
        <w:t> </w:t>
      </w:r>
      <w:r>
        <w:rPr/>
        <w:t>45</w:t>
      </w:r>
      <w:r>
        <w:rPr>
          <w:spacing w:val="-84"/>
        </w:rPr>
        <w:t> </w:t>
      </w:r>
      <w:r>
        <w:rPr>
          <w:spacing w:val="6"/>
        </w:rPr>
        <w:t>号公告规定计算优惠期，并就剩余期限享受优</w:t>
      </w:r>
      <w:r>
        <w:rPr>
          <w:w w:val="99"/>
        </w:rPr>
        <w:t> </w:t>
      </w:r>
      <w:r>
        <w:rPr>
          <w:spacing w:val="-5"/>
        </w:rPr>
        <w:t>惠至期满为止。符合原有政策条件，2019</w:t>
      </w:r>
      <w:r>
        <w:rPr>
          <w:spacing w:val="-87"/>
        </w:rPr>
        <w:t> </w:t>
      </w:r>
      <w:r>
        <w:rPr/>
        <w:t>年(含)之前尚未进</w:t>
      </w:r>
      <w:r>
        <w:rPr>
          <w:w w:val="99"/>
        </w:rPr>
        <w:t> </w:t>
      </w:r>
      <w:r>
        <w:rPr/>
        <w:t>入优惠期的企业或项目，2020</w:t>
      </w:r>
      <w:r>
        <w:rPr>
          <w:spacing w:val="-91"/>
        </w:rPr>
        <w:t> </w:t>
      </w:r>
      <w:r>
        <w:rPr/>
        <w:t>年(含)起不再执行原有政策。</w:t>
      </w:r>
      <w:r>
        <w:rPr>
          <w:w w:val="99"/>
        </w:rPr>
        <w:t> </w:t>
      </w:r>
      <w:r>
        <w:rPr>
          <w:spacing w:val="-8"/>
        </w:rPr>
        <w:t>5.原有政策是指：2018</w:t>
      </w:r>
      <w:r>
        <w:rPr>
          <w:spacing w:val="-81"/>
        </w:rPr>
        <w:t> </w:t>
      </w:r>
      <w:r>
        <w:rPr/>
        <w:t>年</w:t>
      </w:r>
      <w:r>
        <w:rPr>
          <w:spacing w:val="-80"/>
        </w:rPr>
        <w:t> </w:t>
      </w:r>
      <w:r>
        <w:rPr/>
        <w:t>1</w:t>
      </w:r>
      <w:r>
        <w:rPr>
          <w:spacing w:val="-81"/>
        </w:rPr>
        <w:t> </w:t>
      </w:r>
      <w:r>
        <w:rPr/>
        <w:t>月</w:t>
      </w:r>
      <w:r>
        <w:rPr>
          <w:spacing w:val="-82"/>
        </w:rPr>
        <w:t> </w:t>
      </w:r>
      <w:r>
        <w:rPr/>
        <w:t>1</w:t>
      </w:r>
      <w:r>
        <w:rPr>
          <w:spacing w:val="-81"/>
        </w:rPr>
        <w:t> </w:t>
      </w:r>
      <w:r>
        <w:rPr/>
        <w:t>日后投资新设的集成电</w:t>
      </w:r>
    </w:p>
    <w:p>
      <w:pPr>
        <w:pStyle w:val="BodyText"/>
        <w:spacing w:line="357" w:lineRule="auto" w:before="48"/>
        <w:ind w:right="197" w:firstLine="0"/>
        <w:jc w:val="both"/>
      </w:pPr>
      <w:r>
        <w:rPr/>
        <w:t>路线宽小于</w:t>
      </w:r>
      <w:r>
        <w:rPr>
          <w:spacing w:val="-82"/>
        </w:rPr>
        <w:t> </w:t>
      </w:r>
      <w:r>
        <w:rPr/>
        <w:t>65</w:t>
      </w:r>
      <w:r>
        <w:rPr>
          <w:spacing w:val="-83"/>
        </w:rPr>
        <w:t> </w:t>
      </w:r>
      <w:r>
        <w:rPr/>
        <w:t>纳米或投资额超过</w:t>
      </w:r>
      <w:r>
        <w:rPr>
          <w:spacing w:val="-82"/>
        </w:rPr>
        <w:t> </w:t>
      </w:r>
      <w:r>
        <w:rPr/>
        <w:t>150</w:t>
      </w:r>
      <w:r>
        <w:rPr>
          <w:spacing w:val="-83"/>
        </w:rPr>
        <w:t> </w:t>
      </w:r>
      <w:r>
        <w:rPr/>
        <w:t>亿元，且经营期在</w:t>
      </w:r>
      <w:r>
        <w:rPr>
          <w:spacing w:val="-82"/>
        </w:rPr>
        <w:t> </w:t>
      </w:r>
      <w:r>
        <w:rPr/>
        <w:t>15</w:t>
      </w:r>
      <w:r>
        <w:rPr>
          <w:w w:val="99"/>
        </w:rPr>
        <w:t> </w:t>
      </w:r>
      <w:r>
        <w:rPr>
          <w:w w:val="95"/>
        </w:rPr>
        <w:t>年以上的集成电路生产企业或项目，第一年至第五年免征企</w:t>
      </w:r>
      <w:r>
        <w:rPr>
          <w:spacing w:val="86"/>
          <w:w w:val="95"/>
        </w:rPr>
        <w:t> </w:t>
      </w:r>
      <w:r>
        <w:rPr>
          <w:spacing w:val="86"/>
          <w:w w:val="95"/>
        </w:rPr>
      </w:r>
      <w:r>
        <w:rPr>
          <w:spacing w:val="3"/>
        </w:rPr>
        <w:t>业所得税，第六年至第十年按照</w:t>
      </w:r>
      <w:r>
        <w:rPr>
          <w:spacing w:val="-90"/>
        </w:rPr>
        <w:t> </w:t>
      </w:r>
      <w:r>
        <w:rPr>
          <w:spacing w:val="2"/>
        </w:rPr>
        <w:t>25%的法定税率减半征收企</w:t>
      </w:r>
      <w:r>
        <w:rPr>
          <w:w w:val="99"/>
        </w:rPr>
        <w:t> </w:t>
      </w:r>
      <w:r>
        <w:rPr>
          <w:w w:val="95"/>
        </w:rPr>
        <w:t>业所得税，并享受至期满为止。其中，集成电路生产企业的</w:t>
      </w:r>
      <w:r>
        <w:rPr>
          <w:spacing w:val="88"/>
          <w:w w:val="95"/>
        </w:rPr>
        <w:t> </w:t>
      </w:r>
      <w:r>
        <w:rPr>
          <w:spacing w:val="88"/>
          <w:w w:val="95"/>
        </w:rPr>
      </w:r>
      <w:r>
        <w:rPr>
          <w:spacing w:val="5"/>
        </w:rPr>
        <w:t>范围和条件，是指《财政部 国家税务总局 发展改革委</w:t>
      </w:r>
      <w:r>
        <w:rPr>
          <w:spacing w:val="13"/>
        </w:rPr>
        <w:t> </w:t>
      </w:r>
      <w:r>
        <w:rPr/>
        <w:t>工</w:t>
      </w:r>
      <w:r>
        <w:rPr>
          <w:w w:val="99"/>
        </w:rPr>
        <w:t> </w:t>
      </w:r>
      <w:r>
        <w:rPr>
          <w:spacing w:val="12"/>
        </w:rPr>
        <w:t>业和信息化部关于软件和集成电路产业企业所得税优惠政</w:t>
      </w:r>
      <w:r>
        <w:rPr>
          <w:w w:val="99"/>
        </w:rPr>
        <w:t> </w:t>
      </w:r>
      <w:r>
        <w:rPr>
          <w:spacing w:val="-4"/>
        </w:rPr>
        <w:t>策有关问题的通知》（财税〔2016〕49</w:t>
      </w:r>
      <w:r>
        <w:rPr>
          <w:spacing w:val="-101"/>
        </w:rPr>
        <w:t> </w:t>
      </w:r>
      <w:r>
        <w:rPr/>
        <w:t>号）第二条规定的条</w:t>
      </w:r>
      <w:r>
        <w:rPr>
          <w:w w:val="99"/>
        </w:rPr>
        <w:t> </w:t>
      </w:r>
      <w:r>
        <w:rPr/>
        <w:t>件。</w:t>
      </w:r>
    </w:p>
    <w:p>
      <w:pPr>
        <w:pStyle w:val="BodyText"/>
        <w:spacing w:line="357" w:lineRule="auto" w:before="48"/>
        <w:ind w:right="197"/>
        <w:jc w:val="both"/>
      </w:pPr>
      <w:r>
        <w:rPr>
          <w:spacing w:val="5"/>
        </w:rPr>
        <w:t>6.集成电路企业或项目按照</w:t>
      </w:r>
      <w:r>
        <w:rPr>
          <w:spacing w:val="-74"/>
        </w:rPr>
        <w:t> </w:t>
      </w:r>
      <w:r>
        <w:rPr/>
        <w:t>45</w:t>
      </w:r>
      <w:r>
        <w:rPr>
          <w:spacing w:val="-78"/>
        </w:rPr>
        <w:t> </w:t>
      </w:r>
      <w:r>
        <w:rPr>
          <w:spacing w:val="6"/>
        </w:rPr>
        <w:t>号公告规定同时符合多</w:t>
      </w:r>
      <w:r>
        <w:rPr>
          <w:w w:val="99"/>
        </w:rPr>
        <w:t> </w:t>
      </w:r>
      <w:r>
        <w:rPr>
          <w:w w:val="95"/>
        </w:rPr>
        <w:t>项定期减免税优惠政策条件的，由企业选择其中一项政策享</w:t>
      </w:r>
      <w:r>
        <w:rPr>
          <w:spacing w:val="89"/>
          <w:w w:val="95"/>
        </w:rPr>
        <w:t> </w:t>
      </w:r>
      <w:r>
        <w:rPr>
          <w:spacing w:val="89"/>
          <w:w w:val="95"/>
        </w:rPr>
      </w:r>
      <w:r>
        <w:rPr>
          <w:w w:val="95"/>
        </w:rPr>
        <w:t>受相关优惠。其中，已经进入优惠期的，可由企业在剩余期</w:t>
      </w:r>
      <w:r>
        <w:rPr>
          <w:spacing w:val="86"/>
          <w:w w:val="95"/>
        </w:rPr>
        <w:t> </w:t>
      </w:r>
      <w:r>
        <w:rPr>
          <w:spacing w:val="86"/>
          <w:w w:val="95"/>
        </w:rPr>
      </w:r>
      <w:r>
        <w:rPr/>
        <w:t>限内选择其中一项政策享受相关优惠。</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240" w:lineRule="auto"/>
        <w:ind w:left="760" w:right="0" w:firstLine="0"/>
        <w:jc w:val="left"/>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7"/>
        </w:rPr>
        <w:t> </w:t>
      </w:r>
      <w:r>
        <w:rPr>
          <w:rFonts w:ascii="黑体" w:hAnsi="黑体" w:cs="黑体" w:eastAsia="黑体"/>
          <w:spacing w:val="5"/>
        </w:rPr>
        <w:t>工业和信息化</w:t>
      </w:r>
    </w:p>
    <w:p>
      <w:pPr>
        <w:spacing w:after="0" w:line="240" w:lineRule="auto"/>
        <w:jc w:val="left"/>
        <w:rPr>
          <w:rFonts w:ascii="黑体" w:hAnsi="黑体" w:cs="黑体" w:eastAsia="黑体"/>
        </w:rPr>
        <w:sectPr>
          <w:pgSz w:w="11910" w:h="16840"/>
          <w:pgMar w:header="0" w:footer="978" w:top="1500" w:bottom="1160" w:left="1680" w:right="1600"/>
        </w:sectPr>
      </w:pPr>
    </w:p>
    <w:p>
      <w:pPr>
        <w:pStyle w:val="BodyText"/>
        <w:spacing w:line="395" w:lineRule="exact"/>
        <w:ind w:left="460" w:right="0" w:firstLine="0"/>
        <w:jc w:val="both"/>
        <w:rPr>
          <w:rFonts w:ascii="黑体" w:hAnsi="黑体" w:cs="黑体" w:eastAsia="黑体"/>
        </w:rPr>
      </w:pPr>
      <w:r>
        <w:rPr>
          <w:rFonts w:ascii="黑体" w:hAnsi="黑体" w:cs="黑体" w:eastAsia="黑体"/>
          <w:spacing w:val="12"/>
        </w:rPr>
        <w:t>部关于软件和集成电路产业企业所得税优惠政策有关问题</w:t>
      </w:r>
    </w:p>
    <w:p>
      <w:pPr>
        <w:pStyle w:val="BodyText"/>
        <w:spacing w:line="240" w:lineRule="auto" w:before="205"/>
        <w:ind w:left="460" w:right="0" w:firstLine="0"/>
        <w:jc w:val="both"/>
        <w:rPr>
          <w:rFonts w:ascii="黑体" w:hAnsi="黑体" w:cs="黑体" w:eastAsia="黑体"/>
        </w:rPr>
      </w:pP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spacing w:val="2"/>
        </w:rPr>
        <w:t>策的公告》（2020</w:t>
      </w:r>
      <w:r>
        <w:rPr>
          <w:rFonts w:ascii="黑体" w:hAnsi="黑体" w:cs="黑体" w:eastAsia="黑体"/>
          <w:spacing w:val="-84"/>
        </w:rPr>
        <w:t> </w:t>
      </w:r>
      <w:r>
        <w:rPr>
          <w:rFonts w:ascii="黑体" w:hAnsi="黑体" w:cs="黑体" w:eastAsia="黑体"/>
          <w:spacing w:val="2"/>
        </w:rPr>
        <w:t>年第</w:t>
      </w:r>
      <w:r>
        <w:rPr>
          <w:rFonts w:ascii="黑体" w:hAnsi="黑体" w:cs="黑体" w:eastAsia="黑体"/>
          <w:spacing w:val="-85"/>
        </w:rPr>
        <w:t> </w:t>
      </w:r>
      <w:r>
        <w:rPr>
          <w:rFonts w:ascii="黑体" w:hAnsi="黑体" w:cs="黑体" w:eastAsia="黑体"/>
        </w:rPr>
        <w:t>45</w:t>
      </w:r>
      <w:r>
        <w:rPr>
          <w:rFonts w:ascii="黑体" w:hAnsi="黑体" w:cs="黑体" w:eastAsia="黑体"/>
          <w:spacing w:val="-84"/>
        </w:rPr>
        <w:t> </w:t>
      </w:r>
      <w:r>
        <w:rPr>
          <w:rFonts w:ascii="黑体" w:hAnsi="黑体" w:cs="黑体" w:eastAsia="黑体"/>
          <w:spacing w:val="3"/>
        </w:rPr>
        <w:t>号）第一条、第五条、第六条、</w:t>
      </w:r>
      <w:r>
        <w:rPr>
          <w:rFonts w:ascii="黑体" w:hAnsi="黑体" w:cs="黑体" w:eastAsia="黑体"/>
          <w:w w:val="99"/>
        </w:rPr>
        <w:t> </w:t>
      </w:r>
      <w:r>
        <w:rPr>
          <w:rFonts w:ascii="黑体" w:hAnsi="黑体" w:cs="黑体" w:eastAsia="黑体"/>
        </w:rPr>
        <w:t>第七条、第八条、第九条</w:t>
      </w:r>
    </w:p>
    <w:p>
      <w:pPr>
        <w:pStyle w:val="BodyText"/>
        <w:spacing w:line="357" w:lineRule="auto" w:before="48"/>
        <w:ind w:left="460" w:right="105"/>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国家发展改革委</w:t>
      </w:r>
      <w:r>
        <w:rPr>
          <w:rFonts w:ascii="黑体" w:hAnsi="黑体" w:cs="黑体" w:eastAsia="黑体"/>
          <w:spacing w:val="17"/>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w w:val="95"/>
        </w:rPr>
        <w:t>部关于集成电路生产企业有关企业所得税政策问题的通知》</w:t>
      </w:r>
      <w:r>
        <w:rPr>
          <w:rFonts w:ascii="黑体" w:hAnsi="黑体" w:cs="黑体" w:eastAsia="黑体"/>
        </w:rPr>
      </w:r>
    </w:p>
    <w:p>
      <w:pPr>
        <w:pStyle w:val="BodyText"/>
        <w:spacing w:line="357" w:lineRule="auto" w:before="48"/>
        <w:ind w:left="1100" w:right="0" w:hanging="641"/>
        <w:jc w:val="left"/>
        <w:rPr>
          <w:rFonts w:ascii="黑体" w:hAnsi="黑体" w:cs="黑体" w:eastAsia="黑体"/>
        </w:rPr>
      </w:pPr>
      <w:r>
        <w:rPr>
          <w:rFonts w:ascii="黑体" w:hAnsi="黑体" w:cs="黑体" w:eastAsia="黑体"/>
        </w:rPr>
        <w:t>（财税〔2018〕27</w:t>
      </w:r>
      <w:r>
        <w:rPr>
          <w:rFonts w:ascii="黑体" w:hAnsi="黑体" w:cs="黑体" w:eastAsia="黑体"/>
          <w:spacing w:val="-81"/>
        </w:rPr>
        <w:t> </w:t>
      </w:r>
      <w:r>
        <w:rPr>
          <w:rFonts w:ascii="黑体" w:hAnsi="黑体" w:cs="黑体" w:eastAsia="黑体"/>
        </w:rPr>
        <w:t>号）第二条、第七条</w:t>
      </w:r>
      <w:r>
        <w:rPr>
          <w:rFonts w:ascii="黑体" w:hAnsi="黑体" w:cs="黑体" w:eastAsia="黑体"/>
          <w:w w:val="99"/>
        </w:rPr>
        <w:t> </w:t>
      </w:r>
      <w:r>
        <w:rPr>
          <w:rFonts w:ascii="黑体" w:hAnsi="黑体" w:cs="黑体" w:eastAsia="黑体"/>
          <w:w w:val="95"/>
        </w:rPr>
        <w:t>4.《国家发展改革委等五部门关于做好享受税收优惠政</w:t>
      </w:r>
      <w:r>
        <w:rPr>
          <w:rFonts w:ascii="黑体" w:hAnsi="黑体" w:cs="黑体" w:eastAsia="黑体"/>
        </w:rPr>
      </w:r>
    </w:p>
    <w:p>
      <w:pPr>
        <w:pStyle w:val="BodyText"/>
        <w:spacing w:line="357" w:lineRule="auto" w:before="48"/>
        <w:ind w:left="460" w:right="115" w:firstLine="0"/>
        <w:jc w:val="both"/>
        <w:rPr>
          <w:rFonts w:ascii="黑体" w:hAnsi="黑体" w:cs="黑体" w:eastAsia="黑体"/>
        </w:rPr>
      </w:pP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r>
        <w:rPr>
          <w:rFonts w:ascii="黑体" w:hAnsi="黑体" w:cs="黑体" w:eastAsia="黑体"/>
          <w:w w:val="99"/>
        </w:rPr>
        <w:t> </w:t>
      </w:r>
      <w:r>
        <w:rPr>
          <w:rFonts w:ascii="黑体" w:hAnsi="黑体" w:cs="黑体" w:eastAsia="黑体"/>
        </w:rPr>
        <w:t>惠政策的企业条件和项目标准》第一条</w:t>
      </w:r>
    </w:p>
    <w:p>
      <w:pPr>
        <w:pStyle w:val="BodyText"/>
        <w:spacing w:line="379" w:lineRule="auto" w:before="149"/>
        <w:ind w:left="460" w:right="117"/>
        <w:jc w:val="both"/>
        <w:rPr>
          <w:rFonts w:ascii="黑体" w:hAnsi="黑体" w:cs="黑体" w:eastAsia="黑体"/>
        </w:rPr>
      </w:pPr>
      <w:r>
        <w:rPr>
          <w:rFonts w:ascii="黑体" w:hAnsi="黑体" w:cs="黑体" w:eastAsia="黑体"/>
          <w:spacing w:val="4"/>
        </w:rPr>
        <w:t>5.《关于做好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高技〔2022〕390</w:t>
      </w:r>
      <w:r>
        <w:rPr>
          <w:rFonts w:ascii="黑体" w:hAnsi="黑体" w:cs="黑体" w:eastAsia="黑体"/>
          <w:spacing w:val="-87"/>
        </w:rPr>
        <w:t> </w:t>
      </w:r>
      <w:r>
        <w:rPr>
          <w:rFonts w:ascii="黑体" w:hAnsi="黑体" w:cs="黑体" w:eastAsia="黑体"/>
        </w:rPr>
        <w:t>号）附件</w:t>
      </w:r>
      <w:r>
        <w:rPr>
          <w:rFonts w:ascii="黑体" w:hAnsi="黑体" w:cs="黑体" w:eastAsia="黑体"/>
          <w:spacing w:val="-85"/>
        </w:rPr>
        <w:t> </w:t>
      </w:r>
      <w:r>
        <w:rPr>
          <w:rFonts w:ascii="黑体" w:hAnsi="黑体" w:cs="黑体" w:eastAsia="黑体"/>
        </w:rPr>
        <w:t>1</w:t>
      </w:r>
      <w:r>
        <w:rPr>
          <w:rFonts w:ascii="黑体" w:hAnsi="黑体" w:cs="黑体" w:eastAsia="黑体"/>
          <w:spacing w:val="-13"/>
        </w:rPr>
        <w:t> </w:t>
      </w:r>
      <w:r>
        <w:rPr>
          <w:rFonts w:ascii="黑体" w:hAnsi="黑体" w:cs="黑体" w:eastAsia="黑体"/>
        </w:rPr>
        <w:t>《享受税收优惠政策的企业条</w:t>
      </w:r>
      <w:r>
        <w:rPr>
          <w:rFonts w:ascii="黑体" w:hAnsi="黑体" w:cs="黑体" w:eastAsia="黑体"/>
          <w:w w:val="99"/>
        </w:rPr>
        <w:t> </w:t>
      </w:r>
      <w:r>
        <w:rPr>
          <w:rFonts w:ascii="黑体" w:hAnsi="黑体" w:cs="黑体" w:eastAsia="黑体"/>
        </w:rPr>
        <w:t>件和项目标准》第一条</w:t>
      </w:r>
    </w:p>
    <w:p>
      <w:pPr>
        <w:spacing w:line="240" w:lineRule="auto" w:before="0"/>
        <w:rPr>
          <w:rFonts w:ascii="黑体" w:hAnsi="黑体" w:cs="黑体" w:eastAsia="黑体"/>
          <w:sz w:val="32"/>
          <w:szCs w:val="32"/>
        </w:rPr>
      </w:pPr>
    </w:p>
    <w:p>
      <w:pPr>
        <w:spacing w:line="240" w:lineRule="auto" w:before="12"/>
        <w:rPr>
          <w:rFonts w:ascii="黑体" w:hAnsi="黑体" w:cs="黑体" w:eastAsia="黑体"/>
          <w:sz w:val="26"/>
          <w:szCs w:val="26"/>
        </w:rPr>
      </w:pPr>
    </w:p>
    <w:p>
      <w:pPr>
        <w:pStyle w:val="Heading2"/>
        <w:spacing w:line="357" w:lineRule="auto"/>
        <w:ind w:left="100" w:right="0"/>
        <w:jc w:val="left"/>
        <w:rPr>
          <w:b w:val="0"/>
          <w:bCs w:val="0"/>
        </w:rPr>
      </w:pPr>
      <w:r>
        <w:rPr/>
        <w:t>112.国家鼓励的线宽小于</w:t>
      </w:r>
      <w:r>
        <w:rPr>
          <w:spacing w:val="-92"/>
        </w:rPr>
        <w:t> </w:t>
      </w:r>
      <w:r>
        <w:rPr/>
        <w:t>130</w:t>
      </w:r>
      <w:r>
        <w:rPr>
          <w:spacing w:val="-93"/>
        </w:rPr>
        <w:t> </w:t>
      </w:r>
      <w:r>
        <w:rPr/>
        <w:t>纳米的集成电路生产企业或项目</w:t>
      </w:r>
      <w:r>
        <w:rPr>
          <w:w w:val="99"/>
        </w:rPr>
        <w:t> </w:t>
      </w:r>
      <w:r>
        <w:rPr/>
        <w:t>定期减免企业所得税</w:t>
      </w:r>
      <w:r>
        <w:rPr>
          <w:b w:val="0"/>
          <w:bCs w:val="0"/>
        </w:rPr>
      </w:r>
    </w:p>
    <w:p>
      <w:pPr>
        <w:spacing w:after="0" w:line="357" w:lineRule="auto"/>
        <w:jc w:val="left"/>
        <w:sectPr>
          <w:footerReference w:type="default" r:id="rId28"/>
          <w:pgSz w:w="11910" w:h="16840"/>
          <w:pgMar w:footer="978" w:header="0" w:top="1500" w:bottom="1160" w:left="1340" w:right="1680"/>
          <w:pgNumType w:start="200"/>
        </w:sectPr>
      </w:pPr>
    </w:p>
    <w:p>
      <w:pPr>
        <w:spacing w:line="395" w:lineRule="exact" w:before="0"/>
        <w:ind w:left="1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国家鼓励的集成电路线宽小于</w:t>
      </w:r>
      <w:r>
        <w:rPr>
          <w:spacing w:val="-93"/>
        </w:rPr>
        <w:t> </w:t>
      </w:r>
      <w:r>
        <w:rPr/>
        <w:t>130</w:t>
      </w:r>
      <w:r>
        <w:rPr>
          <w:spacing w:val="-92"/>
        </w:rPr>
        <w:t> </w:t>
      </w:r>
      <w:r>
        <w:rPr/>
        <w:t>纳米（含），且经营</w:t>
      </w:r>
    </w:p>
    <w:p>
      <w:pPr>
        <w:pStyle w:val="BodyText"/>
        <w:spacing w:line="240" w:lineRule="auto" w:before="205"/>
        <w:ind w:right="0" w:firstLine="0"/>
        <w:jc w:val="both"/>
      </w:pPr>
      <w:r>
        <w:rPr/>
        <w:t>期在</w:t>
      </w:r>
      <w:r>
        <w:rPr>
          <w:spacing w:val="-83"/>
        </w:rPr>
        <w:t> </w:t>
      </w:r>
      <w:r>
        <w:rPr/>
        <w:t>10</w:t>
      </w:r>
      <w:r>
        <w:rPr>
          <w:spacing w:val="-84"/>
        </w:rPr>
        <w:t> </w:t>
      </w:r>
      <w:r>
        <w:rPr/>
        <w:t>年以上的集成电路生产企业或项目</w:t>
      </w:r>
    </w:p>
    <w:p>
      <w:pPr>
        <w:spacing w:line="240" w:lineRule="auto" w:before="9"/>
        <w:rPr>
          <w:rFonts w:ascii="仿宋_GB2312" w:hAnsi="仿宋_GB2312" w:cs="仿宋_GB2312" w:eastAsia="仿宋_GB2312"/>
          <w:sz w:val="35"/>
          <w:szCs w:val="35"/>
        </w:rPr>
      </w:pPr>
    </w:p>
    <w:p>
      <w:pPr>
        <w:pStyle w:val="Heading2"/>
        <w:spacing w:line="240" w:lineRule="auto"/>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2020</w:t>
      </w:r>
      <w:r>
        <w:rPr>
          <w:spacing w:val="-85"/>
        </w:rPr>
        <w:t> </w:t>
      </w:r>
      <w:r>
        <w:rPr/>
        <w:t>年</w:t>
      </w:r>
      <w:r>
        <w:rPr>
          <w:spacing w:val="-86"/>
        </w:rPr>
        <w:t> </w:t>
      </w:r>
      <w:r>
        <w:rPr/>
        <w:t>1</w:t>
      </w:r>
      <w:r>
        <w:rPr>
          <w:spacing w:val="-85"/>
        </w:rPr>
        <w:t> </w:t>
      </w:r>
      <w:r>
        <w:rPr/>
        <w:t>月</w:t>
      </w:r>
      <w:r>
        <w:rPr>
          <w:spacing w:val="-84"/>
        </w:rPr>
        <w:t> </w:t>
      </w:r>
      <w:r>
        <w:rPr/>
        <w:t>1</w:t>
      </w:r>
      <w:r>
        <w:rPr>
          <w:spacing w:val="-85"/>
        </w:rPr>
        <w:t> </w:t>
      </w:r>
      <w:r>
        <w:rPr/>
        <w:t>日起，国家鼓励的集成电路线宽小于</w:t>
      </w:r>
      <w:r>
        <w:rPr>
          <w:spacing w:val="-84"/>
        </w:rPr>
        <w:t> </w:t>
      </w:r>
      <w:r>
        <w:rPr/>
        <w:t>130</w:t>
      </w:r>
    </w:p>
    <w:p>
      <w:pPr>
        <w:pStyle w:val="BodyText"/>
        <w:spacing w:line="357" w:lineRule="auto" w:before="205"/>
        <w:ind w:right="120" w:firstLine="0"/>
        <w:jc w:val="both"/>
      </w:pPr>
      <w:r>
        <w:rPr>
          <w:spacing w:val="6"/>
        </w:rPr>
        <w:t>纳米（含），且经营期在</w:t>
      </w:r>
      <w:r>
        <w:rPr>
          <w:spacing w:val="-86"/>
        </w:rPr>
        <w:t> </w:t>
      </w:r>
      <w:r>
        <w:rPr/>
        <w:t>10</w:t>
      </w:r>
      <w:r>
        <w:rPr>
          <w:spacing w:val="-83"/>
        </w:rPr>
        <w:t> </w:t>
      </w:r>
      <w:r>
        <w:rPr>
          <w:spacing w:val="6"/>
        </w:rPr>
        <w:t>年以上的集成电路生产企业或</w:t>
      </w:r>
      <w:r>
        <w:rPr>
          <w:w w:val="99"/>
        </w:rPr>
        <w:t> </w:t>
      </w:r>
      <w:r>
        <w:rPr>
          <w:w w:val="95"/>
        </w:rPr>
        <w:t>项目，第一年至第二年免征企业所得税，第三年至第五年按 </w:t>
      </w:r>
      <w:r>
        <w:rPr>
          <w:spacing w:val="87"/>
          <w:w w:val="95"/>
        </w:rPr>
        <w:t> </w:t>
      </w:r>
      <w:r>
        <w:rPr>
          <w:spacing w:val="87"/>
          <w:w w:val="95"/>
        </w:rPr>
      </w:r>
      <w:r>
        <w:rPr/>
        <w:t>照</w:t>
      </w:r>
      <w:r>
        <w:rPr>
          <w:spacing w:val="-87"/>
        </w:rPr>
        <w:t> </w:t>
      </w:r>
      <w:r>
        <w:rPr/>
        <w:t>25%的法定税率减半征收企业所得税。</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right="105"/>
        <w:jc w:val="both"/>
      </w:pPr>
      <w:r>
        <w:rPr>
          <w:w w:val="95"/>
        </w:rPr>
        <w:t>1.对于按照集成电路生产企业享受税收优惠政策的，优</w:t>
      </w:r>
      <w:r>
        <w:rPr>
          <w:w w:val="99"/>
        </w:rPr>
        <w:t> </w:t>
      </w:r>
      <w:r>
        <w:rPr>
          <w:w w:val="95"/>
        </w:rPr>
        <w:t>惠期自获利年度起计算；对于按照集成电路生产项目享受税</w:t>
      </w:r>
      <w:r>
        <w:rPr>
          <w:spacing w:val="89"/>
          <w:w w:val="95"/>
        </w:rPr>
        <w:t> </w:t>
      </w:r>
      <w:r>
        <w:rPr>
          <w:spacing w:val="89"/>
          <w:w w:val="95"/>
        </w:rPr>
      </w:r>
      <w:r>
        <w:rPr>
          <w:w w:val="95"/>
        </w:rPr>
        <w:t>收优惠政策的，优惠期自项目取得第一笔生产经营收入所属</w:t>
      </w:r>
      <w:r>
        <w:rPr>
          <w:spacing w:val="86"/>
          <w:w w:val="95"/>
        </w:rPr>
        <w:t> </w:t>
      </w:r>
      <w:r>
        <w:rPr>
          <w:spacing w:val="86"/>
          <w:w w:val="95"/>
        </w:rPr>
      </w:r>
      <w:r>
        <w:rPr>
          <w:w w:val="95"/>
        </w:rPr>
        <w:t>纳税年度起计算，集成电路生产项目需单独进行会计核算、</w:t>
      </w:r>
      <w:r>
        <w:rPr>
          <w:spacing w:val="101"/>
          <w:w w:val="95"/>
        </w:rPr>
        <w:t> </w:t>
      </w:r>
      <w:r>
        <w:rPr>
          <w:spacing w:val="101"/>
          <w:w w:val="95"/>
        </w:rPr>
      </w:r>
      <w:r>
        <w:rPr/>
        <w:t>计算所得，并合理分摊期间费用。</w:t>
      </w:r>
    </w:p>
    <w:p>
      <w:pPr>
        <w:pStyle w:val="BodyText"/>
        <w:spacing w:line="357" w:lineRule="auto" w:before="48"/>
        <w:ind w:right="120"/>
        <w:jc w:val="both"/>
      </w:pPr>
      <w:r>
        <w:rPr>
          <w:spacing w:val="13"/>
          <w:w w:val="95"/>
        </w:rPr>
        <w:t>2.国家鼓励的集成电路生产企业或项目清单由国家发</w:t>
      </w:r>
      <w:r>
        <w:rPr>
          <w:w w:val="99"/>
        </w:rPr>
        <w:t> </w:t>
      </w:r>
      <w:r>
        <w:rPr>
          <w:w w:val="95"/>
        </w:rPr>
        <w:t>展改革委、工业和信息化部会同财政部、税务总局等相关部</w:t>
      </w:r>
      <w:r>
        <w:rPr>
          <w:spacing w:val="87"/>
          <w:w w:val="95"/>
        </w:rPr>
        <w:t> </w:t>
      </w:r>
      <w:r>
        <w:rPr>
          <w:spacing w:val="87"/>
          <w:w w:val="95"/>
        </w:rPr>
      </w:r>
      <w:r>
        <w:rPr/>
        <w:t>门制定。</w:t>
      </w:r>
    </w:p>
    <w:p>
      <w:pPr>
        <w:pStyle w:val="BodyText"/>
        <w:spacing w:line="379" w:lineRule="auto" w:before="149"/>
        <w:ind w:right="117"/>
        <w:jc w:val="both"/>
      </w:pPr>
      <w:r>
        <w:rPr>
          <w:spacing w:val="6"/>
        </w:rPr>
        <w:t>3.国家鼓励的集成电路线宽小于 </w:t>
      </w:r>
      <w:r>
        <w:rPr/>
        <w:t>130</w:t>
      </w:r>
      <w:r>
        <w:rPr>
          <w:spacing w:val="-3"/>
        </w:rPr>
        <w:t> </w:t>
      </w:r>
      <w:r>
        <w:rPr>
          <w:spacing w:val="6"/>
        </w:rPr>
        <w:t>纳米（含）的集</w:t>
      </w:r>
      <w:r>
        <w:rPr>
          <w:w w:val="99"/>
        </w:rPr>
        <w:t> </w:t>
      </w:r>
      <w:r>
        <w:rPr/>
        <w:t>成电路生产企业或项目享受税收优惠政策条件如下：</w:t>
      </w:r>
    </w:p>
    <w:p>
      <w:pPr>
        <w:pStyle w:val="BodyText"/>
        <w:spacing w:line="240" w:lineRule="auto" w:before="55"/>
        <w:ind w:left="760" w:right="0" w:firstLine="0"/>
        <w:jc w:val="left"/>
      </w:pPr>
      <w:r>
        <w:rPr>
          <w:spacing w:val="6"/>
        </w:rPr>
        <w:t>（1）在中国境内（不包括港、澳、台地区）依法注册</w:t>
      </w:r>
    </w:p>
    <w:p>
      <w:pPr>
        <w:spacing w:after="0" w:line="240" w:lineRule="auto"/>
        <w:jc w:val="left"/>
        <w:sectPr>
          <w:pgSz w:w="11910" w:h="16840"/>
          <w:pgMar w:header="0" w:footer="978" w:top="1500" w:bottom="1160" w:left="1680" w:right="1680"/>
        </w:sectPr>
      </w:pPr>
    </w:p>
    <w:p>
      <w:pPr>
        <w:pStyle w:val="BodyText"/>
        <w:spacing w:line="416" w:lineRule="exact"/>
        <w:ind w:right="0" w:firstLine="0"/>
        <w:jc w:val="left"/>
      </w:pPr>
      <w:r>
        <w:rPr/>
        <w:t>并具有独立法人资格的企业；</w:t>
      </w:r>
    </w:p>
    <w:p>
      <w:pPr>
        <w:pStyle w:val="BodyText"/>
        <w:spacing w:line="240" w:lineRule="auto" w:before="241"/>
        <w:ind w:left="760" w:right="0" w:firstLine="0"/>
        <w:jc w:val="left"/>
      </w:pPr>
      <w:r>
        <w:rPr/>
        <w:t>（2）符合国家布局规划和产业政策；</w:t>
      </w:r>
    </w:p>
    <w:p>
      <w:pPr>
        <w:pStyle w:val="BodyText"/>
        <w:spacing w:line="379" w:lineRule="auto" w:before="241"/>
        <w:ind w:right="257"/>
        <w:jc w:val="both"/>
      </w:pPr>
      <w:r>
        <w:rPr>
          <w:spacing w:val="6"/>
        </w:rPr>
        <w:t>（3）汇算清缴年度，具有劳动合同关系或劳务派遣、</w:t>
      </w:r>
      <w:r>
        <w:rPr>
          <w:w w:val="99"/>
        </w:rPr>
        <w:t> </w:t>
      </w:r>
      <w:r>
        <w:rPr>
          <w:w w:val="95"/>
        </w:rPr>
        <w:t>聘用关系，其中具有本科及以上学历月平均职工人数占企业</w:t>
      </w:r>
      <w:r>
        <w:rPr>
          <w:spacing w:val="89"/>
          <w:w w:val="95"/>
        </w:rPr>
        <w:t> </w:t>
      </w:r>
      <w:r>
        <w:rPr>
          <w:spacing w:val="89"/>
          <w:w w:val="95"/>
        </w:rPr>
      </w:r>
      <w:r>
        <w:rPr/>
        <w:t>月平均职工总人数的比例不低于</w:t>
      </w:r>
      <w:r>
        <w:rPr>
          <w:spacing w:val="-21"/>
        </w:rPr>
        <w:t> </w:t>
      </w:r>
      <w:r>
        <w:rPr/>
        <w:t>30%，研究开发人员月平均</w:t>
      </w:r>
      <w:r>
        <w:rPr>
          <w:w w:val="99"/>
        </w:rPr>
        <w:t> </w:t>
      </w:r>
      <w:r>
        <w:rPr>
          <w:spacing w:val="6"/>
        </w:rPr>
        <w:t>数占企业月平均职工总数的比例不低于 </w:t>
      </w:r>
      <w:r>
        <w:rPr>
          <w:spacing w:val="3"/>
        </w:rPr>
        <w:t>20%（从事 </w:t>
      </w:r>
      <w:r>
        <w:rPr/>
        <w:t>8</w:t>
      </w:r>
      <w:r>
        <w:rPr>
          <w:spacing w:val="3"/>
        </w:rPr>
        <w:t> 英寸</w:t>
      </w:r>
      <w:r>
        <w:rPr>
          <w:w w:val="99"/>
        </w:rPr>
        <w:t> </w:t>
      </w:r>
      <w:r>
        <w:rPr/>
        <w:t>及以下集成电路生产的不低于</w:t>
      </w:r>
      <w:r>
        <w:rPr>
          <w:spacing w:val="-8"/>
        </w:rPr>
        <w:t> </w:t>
      </w:r>
      <w:r>
        <w:rPr/>
        <w:t>15%）；</w:t>
      </w:r>
    </w:p>
    <w:p>
      <w:pPr>
        <w:pStyle w:val="BodyText"/>
        <w:spacing w:line="379" w:lineRule="auto" w:before="55"/>
        <w:ind w:right="0"/>
        <w:jc w:val="left"/>
      </w:pPr>
      <w:r>
        <w:rPr>
          <w:w w:val="95"/>
        </w:rPr>
        <w:t>（4）企业拥有关键核心技术和属于本企业的知识产权，</w:t>
      </w:r>
      <w:r>
        <w:rPr>
          <w:w w:val="99"/>
        </w:rPr>
        <w:t> </w:t>
      </w:r>
      <w:r>
        <w:rPr/>
        <w:t>并以此为基础开展经营活动，且汇算清缴年度研究开发费用</w:t>
      </w:r>
      <w:r>
        <w:rPr>
          <w:w w:val="99"/>
        </w:rPr>
        <w:t> </w:t>
      </w:r>
      <w:r>
        <w:rPr/>
        <w:t>总额占企业销售（营业）收入（主营业务收入与其他业务收</w:t>
      </w:r>
      <w:r>
        <w:rPr>
          <w:w w:val="99"/>
        </w:rPr>
        <w:t> </w:t>
      </w:r>
      <w:r>
        <w:rPr/>
        <w:t>入之和）总额的比例不低于</w:t>
      </w:r>
      <w:r>
        <w:rPr>
          <w:spacing w:val="-7"/>
        </w:rPr>
        <w:t> </w:t>
      </w:r>
      <w:r>
        <w:rPr/>
        <w:t>2%；</w:t>
      </w:r>
    </w:p>
    <w:p>
      <w:pPr>
        <w:pStyle w:val="BodyText"/>
        <w:spacing w:line="379" w:lineRule="auto" w:before="55"/>
        <w:ind w:right="0"/>
        <w:jc w:val="left"/>
      </w:pPr>
      <w:r>
        <w:rPr>
          <w:spacing w:val="6"/>
        </w:rPr>
        <w:t>（5）汇算清缴年度集成电路制造销售（营业）收入占</w:t>
      </w:r>
      <w:r>
        <w:rPr>
          <w:w w:val="99"/>
        </w:rPr>
        <w:t> </w:t>
      </w:r>
      <w:r>
        <w:rPr/>
        <w:t>企业收入总额的比例不低于</w:t>
      </w:r>
      <w:r>
        <w:rPr>
          <w:spacing w:val="-6"/>
        </w:rPr>
        <w:t> </w:t>
      </w:r>
      <w:r>
        <w:rPr/>
        <w:t>60%；</w:t>
      </w:r>
    </w:p>
    <w:p>
      <w:pPr>
        <w:pStyle w:val="BodyText"/>
        <w:spacing w:line="240" w:lineRule="auto" w:before="55"/>
        <w:ind w:left="760" w:right="0" w:firstLine="0"/>
        <w:jc w:val="left"/>
      </w:pPr>
      <w:r>
        <w:rPr/>
        <w:t>（6）具有保证相关工艺线宽产品生产的手段和能力；</w:t>
      </w:r>
    </w:p>
    <w:p>
      <w:pPr>
        <w:pStyle w:val="BodyText"/>
        <w:spacing w:line="379" w:lineRule="auto" w:before="241"/>
        <w:ind w:right="0"/>
        <w:jc w:val="left"/>
      </w:pPr>
      <w:r>
        <w:rPr>
          <w:spacing w:val="6"/>
        </w:rPr>
        <w:t>（7）汇算清缴年度未发生重大安全、重大质量事故或</w:t>
      </w:r>
      <w:r>
        <w:rPr>
          <w:w w:val="99"/>
        </w:rPr>
        <w:t> </w:t>
      </w:r>
      <w:r>
        <w:rPr/>
        <w:t>严重环境违法行为；</w:t>
      </w:r>
    </w:p>
    <w:p>
      <w:pPr>
        <w:pStyle w:val="BodyText"/>
        <w:spacing w:line="379" w:lineRule="auto" w:before="55"/>
        <w:ind w:right="0"/>
        <w:jc w:val="left"/>
      </w:pPr>
      <w:r>
        <w:rPr>
          <w:w w:val="95"/>
        </w:rPr>
        <w:t>（8）对于按照集成电路生产项目享受税收优惠政策的，</w:t>
      </w:r>
      <w:r>
        <w:rPr>
          <w:w w:val="99"/>
        </w:rPr>
        <w:t> </w:t>
      </w:r>
      <w:r>
        <w:rPr/>
        <w:t>项目主体企业应符合相应的集成电路生产企业条件，且能够</w:t>
      </w:r>
      <w:r>
        <w:rPr>
          <w:w w:val="99"/>
        </w:rPr>
        <w:t> </w:t>
      </w:r>
      <w:r>
        <w:rPr/>
        <w:t>对该项目单独进行会计核算、计算所得，并合理分摊期间费</w:t>
      </w:r>
    </w:p>
    <w:p>
      <w:pPr>
        <w:pStyle w:val="BodyText"/>
        <w:spacing w:line="240" w:lineRule="auto" w:before="55"/>
        <w:ind w:right="0" w:firstLine="0"/>
        <w:jc w:val="left"/>
      </w:pPr>
      <w:r>
        <w:rPr/>
        <w:t>用。</w:t>
      </w:r>
    </w:p>
    <w:p>
      <w:pPr>
        <w:pStyle w:val="BodyText"/>
        <w:spacing w:line="240" w:lineRule="auto" w:before="140"/>
        <w:ind w:left="760" w:right="0" w:firstLine="0"/>
        <w:jc w:val="left"/>
      </w:pPr>
      <w:r>
        <w:rPr>
          <w:spacing w:val="5"/>
        </w:rPr>
        <w:t>4.符合原有政策条件且在</w:t>
      </w:r>
      <w:r>
        <w:rPr>
          <w:spacing w:val="-76"/>
        </w:rPr>
        <w:t> </w:t>
      </w:r>
      <w:r>
        <w:rPr/>
        <w:t>2019</w:t>
      </w:r>
      <w:r>
        <w:rPr>
          <w:spacing w:val="-78"/>
        </w:rPr>
        <w:t> </w:t>
      </w:r>
      <w:r>
        <w:rPr>
          <w:spacing w:val="6"/>
        </w:rPr>
        <w:t>年(含)之前已经进入优</w:t>
      </w:r>
    </w:p>
    <w:p>
      <w:pPr>
        <w:spacing w:after="0" w:line="240" w:lineRule="auto"/>
        <w:jc w:val="left"/>
        <w:sectPr>
          <w:pgSz w:w="11910" w:h="16840"/>
          <w:pgMar w:header="0" w:footer="978" w:top="1580" w:bottom="1160" w:left="1680" w:right="1540"/>
        </w:sectPr>
      </w:pPr>
    </w:p>
    <w:p>
      <w:pPr>
        <w:pStyle w:val="BodyText"/>
        <w:spacing w:line="395" w:lineRule="exact"/>
        <w:ind w:right="0" w:firstLine="0"/>
        <w:jc w:val="both"/>
      </w:pPr>
      <w:r>
        <w:rPr>
          <w:spacing w:val="-7"/>
        </w:rPr>
        <w:t>惠期的企业或项目，2020</w:t>
      </w:r>
      <w:r>
        <w:rPr>
          <w:spacing w:val="-94"/>
        </w:rPr>
        <w:t> </w:t>
      </w:r>
      <w:r>
        <w:rPr/>
        <w:t>年(含)起可按原有政策规定继续享</w:t>
      </w:r>
    </w:p>
    <w:p>
      <w:pPr>
        <w:pStyle w:val="BodyText"/>
        <w:spacing w:line="357" w:lineRule="auto" w:before="205"/>
        <w:ind w:left="0" w:right="104" w:firstLine="0"/>
        <w:jc w:val="right"/>
      </w:pPr>
      <w:r>
        <w:rPr>
          <w:spacing w:val="-12"/>
        </w:rPr>
        <w:t>受至期满为止，如也符合《财政部 </w:t>
      </w:r>
      <w:r>
        <w:rPr/>
        <w:t>税务总局 发展改革委</w:t>
      </w:r>
      <w:r>
        <w:rPr>
          <w:spacing w:val="7"/>
        </w:rPr>
        <w:t> </w:t>
      </w:r>
      <w:r>
        <w:rPr/>
        <w:t>工</w:t>
      </w:r>
      <w:r>
        <w:rPr>
          <w:w w:val="99"/>
        </w:rPr>
        <w:t> </w:t>
      </w:r>
      <w:r>
        <w:rPr>
          <w:spacing w:val="12"/>
          <w:w w:val="95"/>
        </w:rPr>
        <w:t>业和信息化部关于促进集成电路产业和软件产业高质量发</w:t>
      </w:r>
      <w:r>
        <w:rPr>
          <w:spacing w:val="127"/>
          <w:w w:val="95"/>
        </w:rPr>
        <w:t> </w:t>
      </w:r>
      <w:r>
        <w:rPr>
          <w:spacing w:val="127"/>
          <w:w w:val="95"/>
        </w:rPr>
      </w:r>
      <w:r>
        <w:rPr/>
        <w:t>展企业所得税政策的公告》（2020</w:t>
      </w:r>
      <w:r>
        <w:rPr>
          <w:spacing w:val="-87"/>
        </w:rPr>
        <w:t> </w:t>
      </w:r>
      <w:r>
        <w:rPr/>
        <w:t>年第</w:t>
      </w:r>
      <w:r>
        <w:rPr>
          <w:spacing w:val="-86"/>
        </w:rPr>
        <w:t> </w:t>
      </w:r>
      <w:r>
        <w:rPr/>
        <w:t>45</w:t>
      </w:r>
      <w:r>
        <w:rPr>
          <w:spacing w:val="-88"/>
        </w:rPr>
        <w:t> </w:t>
      </w:r>
      <w:r>
        <w:rPr/>
        <w:t>号，以下简称</w:t>
      </w:r>
      <w:r>
        <w:rPr>
          <w:spacing w:val="-86"/>
        </w:rPr>
        <w:t> </w:t>
      </w:r>
      <w:r>
        <w:rPr/>
        <w:t>45</w:t>
      </w:r>
      <w:r>
        <w:rPr>
          <w:w w:val="99"/>
        </w:rPr>
        <w:t> </w:t>
      </w:r>
      <w:r>
        <w:rPr>
          <w:w w:val="95"/>
        </w:rPr>
        <w:t>号公告）规定，可按规定享受相关优惠，其中定期减免税优</w:t>
      </w:r>
      <w:r>
        <w:rPr>
          <w:spacing w:val="127"/>
          <w:w w:val="95"/>
        </w:rPr>
        <w:t> </w:t>
      </w:r>
      <w:r>
        <w:rPr>
          <w:spacing w:val="127"/>
          <w:w w:val="95"/>
        </w:rPr>
      </w:r>
      <w:r>
        <w:rPr>
          <w:spacing w:val="5"/>
        </w:rPr>
        <w:t>惠，可按</w:t>
      </w:r>
      <w:r>
        <w:rPr>
          <w:spacing w:val="-83"/>
        </w:rPr>
        <w:t> </w:t>
      </w:r>
      <w:r>
        <w:rPr/>
        <w:t>45</w:t>
      </w:r>
      <w:r>
        <w:rPr>
          <w:spacing w:val="-84"/>
        </w:rPr>
        <w:t> </w:t>
      </w:r>
      <w:r>
        <w:rPr>
          <w:spacing w:val="6"/>
        </w:rPr>
        <w:t>号公告规定计算优惠期，并就剩余期限享受优</w:t>
      </w:r>
      <w:r>
        <w:rPr>
          <w:w w:val="99"/>
        </w:rPr>
        <w:t> </w:t>
      </w:r>
      <w:r>
        <w:rPr>
          <w:spacing w:val="-5"/>
        </w:rPr>
        <w:t>惠至期满为止。符合原有政策条件，2019</w:t>
      </w:r>
      <w:r>
        <w:rPr>
          <w:spacing w:val="-87"/>
        </w:rPr>
        <w:t> </w:t>
      </w:r>
      <w:r>
        <w:rPr/>
        <w:t>年(含)之前尚未进</w:t>
      </w:r>
      <w:r>
        <w:rPr>
          <w:w w:val="99"/>
        </w:rPr>
        <w:t> </w:t>
      </w:r>
      <w:r>
        <w:rPr/>
        <w:t>入优惠期的企业或项目，2020</w:t>
      </w:r>
      <w:r>
        <w:rPr>
          <w:spacing w:val="-91"/>
        </w:rPr>
        <w:t> </w:t>
      </w:r>
      <w:r>
        <w:rPr/>
        <w:t>年(含)起不再执行原有政策。</w:t>
      </w:r>
      <w:r>
        <w:rPr>
          <w:w w:val="99"/>
        </w:rPr>
        <w:t> </w:t>
      </w:r>
      <w:r>
        <w:rPr>
          <w:spacing w:val="-8"/>
        </w:rPr>
        <w:t>5.原有政策是指：2018</w:t>
      </w:r>
      <w:r>
        <w:rPr>
          <w:spacing w:val="-81"/>
        </w:rPr>
        <w:t> </w:t>
      </w:r>
      <w:r>
        <w:rPr/>
        <w:t>年</w:t>
      </w:r>
      <w:r>
        <w:rPr>
          <w:spacing w:val="-80"/>
        </w:rPr>
        <w:t> </w:t>
      </w:r>
      <w:r>
        <w:rPr/>
        <w:t>1</w:t>
      </w:r>
      <w:r>
        <w:rPr>
          <w:spacing w:val="-81"/>
        </w:rPr>
        <w:t> </w:t>
      </w:r>
      <w:r>
        <w:rPr/>
        <w:t>月</w:t>
      </w:r>
      <w:r>
        <w:rPr>
          <w:spacing w:val="-82"/>
        </w:rPr>
        <w:t> </w:t>
      </w:r>
      <w:r>
        <w:rPr/>
        <w:t>1</w:t>
      </w:r>
      <w:r>
        <w:rPr>
          <w:spacing w:val="-81"/>
        </w:rPr>
        <w:t> </w:t>
      </w:r>
      <w:r>
        <w:rPr/>
        <w:t>日后投资新设的集成电</w:t>
      </w:r>
    </w:p>
    <w:p>
      <w:pPr>
        <w:pStyle w:val="BodyText"/>
        <w:spacing w:line="357" w:lineRule="auto" w:before="48"/>
        <w:ind w:right="197" w:firstLine="0"/>
        <w:jc w:val="both"/>
      </w:pPr>
      <w:r>
        <w:rPr>
          <w:spacing w:val="5"/>
        </w:rPr>
        <w:t>路线宽小于</w:t>
      </w:r>
      <w:r>
        <w:rPr>
          <w:spacing w:val="-78"/>
        </w:rPr>
        <w:t> </w:t>
      </w:r>
      <w:r>
        <w:rPr/>
        <w:t>130</w:t>
      </w:r>
      <w:r>
        <w:rPr>
          <w:spacing w:val="-79"/>
        </w:rPr>
        <w:t> </w:t>
      </w:r>
      <w:r>
        <w:rPr>
          <w:spacing w:val="6"/>
        </w:rPr>
        <w:t>纳米，且经营期在</w:t>
      </w:r>
      <w:r>
        <w:rPr>
          <w:spacing w:val="-78"/>
        </w:rPr>
        <w:t> </w:t>
      </w:r>
      <w:r>
        <w:rPr/>
        <w:t>10</w:t>
      </w:r>
      <w:r>
        <w:rPr>
          <w:spacing w:val="-77"/>
        </w:rPr>
        <w:t> </w:t>
      </w:r>
      <w:r>
        <w:rPr>
          <w:spacing w:val="6"/>
        </w:rPr>
        <w:t>年以上的集成电路生</w:t>
      </w:r>
      <w:r>
        <w:rPr>
          <w:w w:val="99"/>
        </w:rPr>
        <w:t> </w:t>
      </w:r>
      <w:r>
        <w:rPr>
          <w:w w:val="95"/>
        </w:rPr>
        <w:t>产企业或项目，第一年至第二年免征企业所得税，第三年至</w:t>
      </w:r>
      <w:r>
        <w:rPr>
          <w:spacing w:val="87"/>
          <w:w w:val="95"/>
        </w:rPr>
        <w:t> </w:t>
      </w:r>
      <w:r>
        <w:rPr>
          <w:spacing w:val="87"/>
          <w:w w:val="95"/>
        </w:rPr>
      </w:r>
      <w:r>
        <w:rPr>
          <w:spacing w:val="2"/>
        </w:rPr>
        <w:t>第五年按照</w:t>
      </w:r>
      <w:r>
        <w:rPr>
          <w:spacing w:val="-96"/>
        </w:rPr>
        <w:t> </w:t>
      </w:r>
      <w:r>
        <w:rPr>
          <w:spacing w:val="3"/>
        </w:rPr>
        <w:t>25%的法定税率减半征收企业所得税，并享受至</w:t>
      </w:r>
      <w:r>
        <w:rPr>
          <w:w w:val="99"/>
        </w:rPr>
        <w:t> </w:t>
      </w:r>
      <w:r>
        <w:rPr>
          <w:spacing w:val="-12"/>
          <w:w w:val="95"/>
        </w:rPr>
        <w:t>期满为止。其中，集成电路生产企业的范围和条件，是指《财</w:t>
      </w:r>
      <w:r>
        <w:rPr>
          <w:spacing w:val="122"/>
          <w:w w:val="95"/>
        </w:rPr>
        <w:t> </w:t>
      </w:r>
      <w:r>
        <w:rPr>
          <w:spacing w:val="122"/>
          <w:w w:val="95"/>
        </w:rPr>
      </w:r>
      <w:r>
        <w:rPr>
          <w:spacing w:val="3"/>
        </w:rPr>
        <w:t>政部 </w:t>
      </w:r>
      <w:r>
        <w:rPr>
          <w:spacing w:val="5"/>
        </w:rPr>
        <w:t>国家税务总局 发展改革委</w:t>
      </w:r>
      <w:r>
        <w:rPr>
          <w:spacing w:val="13"/>
        </w:rPr>
        <w:t> </w:t>
      </w:r>
      <w:r>
        <w:rPr>
          <w:spacing w:val="5"/>
        </w:rPr>
        <w:t>工业和信息化部关于软件</w:t>
      </w:r>
      <w:r>
        <w:rPr>
          <w:w w:val="99"/>
        </w:rPr>
        <w:t> </w:t>
      </w:r>
      <w:r>
        <w:rPr>
          <w:w w:val="95"/>
        </w:rPr>
        <w:t>和集成电路产业企业所得税优惠政策有关问题的通知》（财</w:t>
      </w:r>
      <w:r>
        <w:rPr>
          <w:spacing w:val="86"/>
          <w:w w:val="95"/>
        </w:rPr>
        <w:t> </w:t>
      </w:r>
      <w:r>
        <w:rPr>
          <w:spacing w:val="86"/>
          <w:w w:val="95"/>
        </w:rPr>
      </w:r>
      <w:r>
        <w:rPr/>
        <w:t>税〔2016〕49</w:t>
      </w:r>
      <w:r>
        <w:rPr>
          <w:spacing w:val="-91"/>
        </w:rPr>
        <w:t> </w:t>
      </w:r>
      <w:r>
        <w:rPr/>
        <w:t>号）第二条规定的条件。</w:t>
      </w:r>
    </w:p>
    <w:p>
      <w:pPr>
        <w:pStyle w:val="BodyText"/>
        <w:spacing w:line="357" w:lineRule="auto" w:before="48"/>
        <w:ind w:right="197"/>
        <w:jc w:val="both"/>
      </w:pPr>
      <w:r>
        <w:rPr/>
        <w:t>6.集成电路企业或项目按照</w:t>
      </w:r>
      <w:r>
        <w:rPr>
          <w:spacing w:val="-86"/>
        </w:rPr>
        <w:t> </w:t>
      </w:r>
      <w:r>
        <w:rPr/>
        <w:t>2020</w:t>
      </w:r>
      <w:r>
        <w:rPr>
          <w:spacing w:val="-88"/>
        </w:rPr>
        <w:t> </w:t>
      </w:r>
      <w:r>
        <w:rPr/>
        <w:t>年第</w:t>
      </w:r>
      <w:r>
        <w:rPr>
          <w:spacing w:val="-86"/>
        </w:rPr>
        <w:t> </w:t>
      </w:r>
      <w:r>
        <w:rPr/>
        <w:t>45</w:t>
      </w:r>
      <w:r>
        <w:rPr>
          <w:spacing w:val="-85"/>
        </w:rPr>
        <w:t> </w:t>
      </w:r>
      <w:r>
        <w:rPr/>
        <w:t>号公告规定同</w:t>
      </w:r>
      <w:r>
        <w:rPr>
          <w:w w:val="99"/>
        </w:rPr>
        <w:t> </w:t>
      </w:r>
      <w:r>
        <w:rPr>
          <w:w w:val="95"/>
        </w:rPr>
        <w:t>时符合多项定期减免税优惠政策条件的，由企业选择其中一</w:t>
      </w:r>
      <w:r>
        <w:rPr>
          <w:spacing w:val="86"/>
          <w:w w:val="95"/>
        </w:rPr>
        <w:t> </w:t>
      </w:r>
      <w:r>
        <w:rPr>
          <w:spacing w:val="86"/>
          <w:w w:val="95"/>
        </w:rPr>
      </w:r>
      <w:r>
        <w:rPr>
          <w:w w:val="95"/>
        </w:rPr>
        <w:t>项政策享受相关优惠。其中，已经进入优惠期的，可由企业</w:t>
      </w:r>
      <w:r>
        <w:rPr>
          <w:spacing w:val="86"/>
          <w:w w:val="95"/>
        </w:rPr>
        <w:t> </w:t>
      </w:r>
      <w:r>
        <w:rPr>
          <w:spacing w:val="86"/>
          <w:w w:val="95"/>
        </w:rPr>
      </w:r>
      <w:r>
        <w:rPr/>
        <w:t>在剩余期限内选择其中一项政策享受相关优惠。</w:t>
      </w:r>
    </w:p>
    <w:p>
      <w:pPr>
        <w:spacing w:after="0" w:line="357" w:lineRule="auto"/>
        <w:jc w:val="both"/>
        <w:sectPr>
          <w:pgSz w:w="11910" w:h="16840"/>
          <w:pgMar w:header="0" w:footer="978" w:top="1500" w:bottom="1160" w:left="1680" w:right="1600"/>
        </w:sectPr>
      </w:pPr>
    </w:p>
    <w:p>
      <w:pPr>
        <w:pStyle w:val="Heading2"/>
        <w:spacing w:line="395" w:lineRule="exact"/>
        <w:ind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90"/>
        </w:rPr>
        <w:t> </w:t>
      </w:r>
      <w:r>
        <w:rPr>
          <w:rFonts w:ascii="黑体" w:hAnsi="黑体" w:cs="黑体" w:eastAsia="黑体"/>
        </w:rPr>
        <w:t>号）</w:t>
      </w:r>
    </w:p>
    <w:p>
      <w:pPr>
        <w:pStyle w:val="BodyText"/>
        <w:spacing w:line="357" w:lineRule="auto" w:before="48"/>
        <w:ind w:left="460" w:right="120"/>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spacing w:val="2"/>
        </w:rPr>
        <w:t>策的公告》（2020</w:t>
      </w:r>
      <w:r>
        <w:rPr>
          <w:rFonts w:ascii="黑体" w:hAnsi="黑体" w:cs="黑体" w:eastAsia="黑体"/>
          <w:spacing w:val="-84"/>
        </w:rPr>
        <w:t> </w:t>
      </w:r>
      <w:r>
        <w:rPr>
          <w:rFonts w:ascii="黑体" w:hAnsi="黑体" w:cs="黑体" w:eastAsia="黑体"/>
          <w:spacing w:val="2"/>
        </w:rPr>
        <w:t>年第</w:t>
      </w:r>
      <w:r>
        <w:rPr>
          <w:rFonts w:ascii="黑体" w:hAnsi="黑体" w:cs="黑体" w:eastAsia="黑体"/>
          <w:spacing w:val="-85"/>
        </w:rPr>
        <w:t> </w:t>
      </w:r>
      <w:r>
        <w:rPr>
          <w:rFonts w:ascii="黑体" w:hAnsi="黑体" w:cs="黑体" w:eastAsia="黑体"/>
        </w:rPr>
        <w:t>45</w:t>
      </w:r>
      <w:r>
        <w:rPr>
          <w:rFonts w:ascii="黑体" w:hAnsi="黑体" w:cs="黑体" w:eastAsia="黑体"/>
          <w:spacing w:val="-84"/>
        </w:rPr>
        <w:t> </w:t>
      </w:r>
      <w:r>
        <w:rPr>
          <w:rFonts w:ascii="黑体" w:hAnsi="黑体" w:cs="黑体" w:eastAsia="黑体"/>
          <w:spacing w:val="3"/>
        </w:rPr>
        <w:t>号）第一条、第五条、第六条、</w:t>
      </w:r>
      <w:r>
        <w:rPr>
          <w:rFonts w:ascii="黑体" w:hAnsi="黑体" w:cs="黑体" w:eastAsia="黑体"/>
          <w:w w:val="99"/>
        </w:rPr>
        <w:t> </w:t>
      </w:r>
      <w:r>
        <w:rPr>
          <w:rFonts w:ascii="黑体" w:hAnsi="黑体" w:cs="黑体" w:eastAsia="黑体"/>
        </w:rPr>
        <w:t>第七条、第八条、第九条</w:t>
      </w:r>
    </w:p>
    <w:p>
      <w:pPr>
        <w:pStyle w:val="BodyText"/>
        <w:spacing w:line="357" w:lineRule="auto" w:before="48"/>
        <w:ind w:left="460" w:right="105"/>
        <w:jc w:val="both"/>
        <w:rPr>
          <w:rFonts w:ascii="黑体" w:hAnsi="黑体" w:cs="黑体" w:eastAsia="黑体"/>
        </w:rPr>
      </w:pPr>
      <w:r>
        <w:rPr>
          <w:rFonts w:ascii="黑体" w:hAnsi="黑体" w:cs="黑体" w:eastAsia="黑体"/>
          <w:spacing w:val="4"/>
        </w:rPr>
        <w:t>3.《财政部 </w:t>
      </w:r>
      <w:r>
        <w:rPr>
          <w:rFonts w:ascii="黑体" w:hAnsi="黑体" w:cs="黑体" w:eastAsia="黑体"/>
          <w:spacing w:val="5"/>
        </w:rPr>
        <w:t>税务总局 国家发展改革委</w:t>
      </w:r>
      <w:r>
        <w:rPr>
          <w:rFonts w:ascii="黑体" w:hAnsi="黑体" w:cs="黑体" w:eastAsia="黑体"/>
          <w:spacing w:val="17"/>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rPr>
        <w:t>部关于集成电路生产企业有关企业所得税政策问题的通知》</w:t>
      </w:r>
    </w:p>
    <w:p>
      <w:pPr>
        <w:pStyle w:val="BodyText"/>
        <w:spacing w:line="357" w:lineRule="auto" w:before="48"/>
        <w:ind w:left="1100" w:right="0" w:hanging="641"/>
        <w:jc w:val="left"/>
        <w:rPr>
          <w:rFonts w:ascii="黑体" w:hAnsi="黑体" w:cs="黑体" w:eastAsia="黑体"/>
        </w:rPr>
      </w:pPr>
      <w:r>
        <w:rPr>
          <w:rFonts w:ascii="黑体" w:hAnsi="黑体" w:cs="黑体" w:eastAsia="黑体"/>
        </w:rPr>
        <w:t>（财税〔2018〕27</w:t>
      </w:r>
      <w:r>
        <w:rPr>
          <w:rFonts w:ascii="黑体" w:hAnsi="黑体" w:cs="黑体" w:eastAsia="黑体"/>
          <w:spacing w:val="-81"/>
        </w:rPr>
        <w:t> </w:t>
      </w:r>
      <w:r>
        <w:rPr>
          <w:rFonts w:ascii="黑体" w:hAnsi="黑体" w:cs="黑体" w:eastAsia="黑体"/>
        </w:rPr>
        <w:t>号）第一条、第七条</w:t>
      </w:r>
      <w:r>
        <w:rPr>
          <w:rFonts w:ascii="黑体" w:hAnsi="黑体" w:cs="黑体" w:eastAsia="黑体"/>
          <w:w w:val="99"/>
        </w:rPr>
        <w:t> </w:t>
      </w:r>
      <w:r>
        <w:rPr>
          <w:rFonts w:ascii="黑体" w:hAnsi="黑体" w:cs="黑体" w:eastAsia="黑体"/>
          <w:w w:val="95"/>
        </w:rPr>
        <w:t>4.《国家发展改革委等五部门关于做好享受税收优惠政</w:t>
      </w:r>
      <w:r>
        <w:rPr>
          <w:rFonts w:ascii="黑体" w:hAnsi="黑体" w:cs="黑体" w:eastAsia="黑体"/>
        </w:rPr>
      </w:r>
    </w:p>
    <w:p>
      <w:pPr>
        <w:pStyle w:val="BodyText"/>
        <w:spacing w:line="357" w:lineRule="auto" w:before="48"/>
        <w:ind w:left="460" w:right="115" w:firstLine="0"/>
        <w:jc w:val="both"/>
        <w:rPr>
          <w:rFonts w:ascii="黑体" w:hAnsi="黑体" w:cs="黑体" w:eastAsia="黑体"/>
        </w:rPr>
      </w:pP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r>
        <w:rPr>
          <w:rFonts w:ascii="黑体" w:hAnsi="黑体" w:cs="黑体" w:eastAsia="黑体"/>
          <w:w w:val="99"/>
        </w:rPr>
        <w:t> </w:t>
      </w:r>
      <w:r>
        <w:rPr>
          <w:rFonts w:ascii="黑体" w:hAnsi="黑体" w:cs="黑体" w:eastAsia="黑体"/>
        </w:rPr>
        <w:t>惠政策的企业条件和项目标准》第一条</w:t>
      </w:r>
    </w:p>
    <w:p>
      <w:pPr>
        <w:pStyle w:val="BodyText"/>
        <w:spacing w:line="379" w:lineRule="auto" w:before="149"/>
        <w:ind w:left="460" w:right="117"/>
        <w:jc w:val="both"/>
        <w:rPr>
          <w:rFonts w:ascii="黑体" w:hAnsi="黑体" w:cs="黑体" w:eastAsia="黑体"/>
        </w:rPr>
      </w:pPr>
      <w:r>
        <w:rPr>
          <w:rFonts w:ascii="黑体" w:hAnsi="黑体" w:cs="黑体" w:eastAsia="黑体"/>
          <w:spacing w:val="4"/>
        </w:rPr>
        <w:t>5.《关于做好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高技〔2022〕390</w:t>
      </w:r>
      <w:r>
        <w:rPr>
          <w:rFonts w:ascii="黑体" w:hAnsi="黑体" w:cs="黑体" w:eastAsia="黑体"/>
          <w:spacing w:val="-87"/>
        </w:rPr>
        <w:t> </w:t>
      </w:r>
      <w:r>
        <w:rPr>
          <w:rFonts w:ascii="黑体" w:hAnsi="黑体" w:cs="黑体" w:eastAsia="黑体"/>
        </w:rPr>
        <w:t>号）附件</w:t>
      </w:r>
      <w:r>
        <w:rPr>
          <w:rFonts w:ascii="黑体" w:hAnsi="黑体" w:cs="黑体" w:eastAsia="黑体"/>
          <w:spacing w:val="-85"/>
        </w:rPr>
        <w:t> </w:t>
      </w:r>
      <w:r>
        <w:rPr>
          <w:rFonts w:ascii="黑体" w:hAnsi="黑体" w:cs="黑体" w:eastAsia="黑体"/>
        </w:rPr>
        <w:t>1</w:t>
      </w:r>
      <w:r>
        <w:rPr>
          <w:rFonts w:ascii="黑体" w:hAnsi="黑体" w:cs="黑体" w:eastAsia="黑体"/>
          <w:spacing w:val="-13"/>
        </w:rPr>
        <w:t> </w:t>
      </w:r>
      <w:r>
        <w:rPr>
          <w:rFonts w:ascii="黑体" w:hAnsi="黑体" w:cs="黑体" w:eastAsia="黑体"/>
        </w:rPr>
        <w:t>《享受税收优惠政策的企业条</w:t>
      </w:r>
      <w:r>
        <w:rPr>
          <w:rFonts w:ascii="黑体" w:hAnsi="黑体" w:cs="黑体" w:eastAsia="黑体"/>
          <w:w w:val="99"/>
        </w:rPr>
        <w:t> </w:t>
      </w:r>
      <w:r>
        <w:rPr>
          <w:rFonts w:ascii="黑体" w:hAnsi="黑体" w:cs="黑体" w:eastAsia="黑体"/>
        </w:rPr>
        <w:t>件和项目标准》第一条</w:t>
      </w:r>
    </w:p>
    <w:p>
      <w:pPr>
        <w:spacing w:line="240" w:lineRule="auto" w:before="0"/>
        <w:rPr>
          <w:rFonts w:ascii="黑体" w:hAnsi="黑体" w:cs="黑体" w:eastAsia="黑体"/>
          <w:sz w:val="32"/>
          <w:szCs w:val="32"/>
        </w:rPr>
      </w:pPr>
    </w:p>
    <w:p>
      <w:pPr>
        <w:spacing w:line="240" w:lineRule="auto" w:before="2"/>
        <w:rPr>
          <w:rFonts w:ascii="黑体" w:hAnsi="黑体" w:cs="黑体" w:eastAsia="黑体"/>
          <w:sz w:val="24"/>
          <w:szCs w:val="24"/>
        </w:rPr>
      </w:pPr>
    </w:p>
    <w:p>
      <w:pPr>
        <w:pStyle w:val="Heading2"/>
        <w:spacing w:line="240" w:lineRule="auto"/>
        <w:ind w:left="100" w:right="0"/>
        <w:jc w:val="left"/>
        <w:rPr>
          <w:b w:val="0"/>
          <w:bCs w:val="0"/>
        </w:rPr>
      </w:pPr>
      <w:r>
        <w:rPr/>
        <w:t>113.国家鼓励的线宽小于</w:t>
      </w:r>
      <w:r>
        <w:rPr>
          <w:spacing w:val="-93"/>
        </w:rPr>
        <w:t> </w:t>
      </w:r>
      <w:r>
        <w:rPr/>
        <w:t>130</w:t>
      </w:r>
      <w:r>
        <w:rPr>
          <w:spacing w:val="-94"/>
        </w:rPr>
        <w:t> </w:t>
      </w:r>
      <w:r>
        <w:rPr/>
        <w:t>纳米的集成电路生产企业延长亏</w:t>
      </w:r>
      <w:r>
        <w:rPr>
          <w:b w:val="0"/>
          <w:bCs w:val="0"/>
        </w:rPr>
      </w:r>
    </w:p>
    <w:p>
      <w:pPr>
        <w:spacing w:after="0" w:line="240" w:lineRule="auto"/>
        <w:jc w:val="left"/>
        <w:sectPr>
          <w:pgSz w:w="11910" w:h="16840"/>
          <w:pgMar w:header="0" w:footer="978" w:top="1500" w:bottom="1160" w:left="1340" w:right="1680"/>
        </w:sectPr>
      </w:pPr>
    </w:p>
    <w:p>
      <w:pPr>
        <w:spacing w:line="395" w:lineRule="exact" w:before="0"/>
        <w:ind w:left="100" w:right="72" w:firstLine="0"/>
        <w:jc w:val="left"/>
        <w:rPr>
          <w:rFonts w:ascii="宋体" w:hAnsi="宋体" w:cs="宋体" w:eastAsia="宋体"/>
          <w:sz w:val="32"/>
          <w:szCs w:val="32"/>
        </w:rPr>
      </w:pPr>
      <w:r>
        <w:rPr>
          <w:rFonts w:ascii="宋体" w:hAnsi="宋体" w:cs="宋体" w:eastAsia="宋体"/>
          <w:b/>
          <w:bCs/>
          <w:sz w:val="32"/>
          <w:szCs w:val="32"/>
        </w:rPr>
        <w:t>损结转年限</w:t>
      </w:r>
      <w:r>
        <w:rPr>
          <w:rFonts w:ascii="宋体" w:hAnsi="宋体" w:cs="宋体" w:eastAsia="宋体"/>
          <w:sz w:val="32"/>
          <w:szCs w:val="32"/>
        </w:rPr>
      </w:r>
    </w:p>
    <w:p>
      <w:pPr>
        <w:spacing w:line="240" w:lineRule="auto" w:before="6"/>
        <w:rPr>
          <w:rFonts w:ascii="宋体" w:hAnsi="宋体" w:cs="宋体" w:eastAsia="宋体"/>
          <w:b/>
          <w:bCs/>
          <w:sz w:val="35"/>
          <w:szCs w:val="35"/>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国家鼓励的线宽小于</w:t>
      </w:r>
      <w:r>
        <w:rPr>
          <w:spacing w:val="-85"/>
        </w:rPr>
        <w:t> </w:t>
      </w:r>
      <w:r>
        <w:rPr/>
        <w:t>130</w:t>
      </w:r>
      <w:r>
        <w:rPr>
          <w:spacing w:val="-86"/>
        </w:rPr>
        <w:t> </w:t>
      </w:r>
      <w:r>
        <w:rPr/>
        <w:t>纳米的集成电路生产企业</w:t>
      </w:r>
    </w:p>
    <w:p>
      <w:pPr>
        <w:spacing w:line="240" w:lineRule="auto" w:before="6"/>
        <w:rPr>
          <w:rFonts w:ascii="仿宋_GB2312" w:hAnsi="仿宋_GB2312" w:cs="仿宋_GB2312" w:eastAsia="仿宋_GB2312"/>
          <w:sz w:val="35"/>
          <w:szCs w:val="35"/>
        </w:rPr>
      </w:pPr>
    </w:p>
    <w:p>
      <w:pPr>
        <w:pStyle w:val="Heading2"/>
        <w:spacing w:line="240" w:lineRule="auto"/>
        <w:ind w:right="72"/>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72" w:firstLine="0"/>
        <w:jc w:val="left"/>
      </w:pPr>
      <w:r>
        <w:rPr/>
        <w:t>自</w:t>
      </w:r>
      <w:r>
        <w:rPr>
          <w:spacing w:val="-77"/>
        </w:rPr>
        <w:t> </w:t>
      </w:r>
      <w:r>
        <w:rPr/>
        <w:t>2020</w:t>
      </w:r>
      <w:r>
        <w:rPr>
          <w:spacing w:val="-76"/>
        </w:rPr>
        <w:t> </w:t>
      </w:r>
      <w:r>
        <w:rPr/>
        <w:t>年</w:t>
      </w:r>
      <w:r>
        <w:rPr>
          <w:spacing w:val="-74"/>
        </w:rPr>
        <w:t> </w:t>
      </w:r>
      <w:r>
        <w:rPr/>
        <w:t>1</w:t>
      </w:r>
      <w:r>
        <w:rPr>
          <w:spacing w:val="-76"/>
        </w:rPr>
        <w:t> </w:t>
      </w:r>
      <w:r>
        <w:rPr/>
        <w:t>月</w:t>
      </w:r>
      <w:r>
        <w:rPr>
          <w:spacing w:val="-74"/>
        </w:rPr>
        <w:t> </w:t>
      </w:r>
      <w:r>
        <w:rPr/>
        <w:t>1</w:t>
      </w:r>
      <w:r>
        <w:rPr>
          <w:spacing w:val="-76"/>
        </w:rPr>
        <w:t> </w:t>
      </w:r>
      <w:r>
        <w:rPr>
          <w:spacing w:val="7"/>
        </w:rPr>
        <w:t>日起，国家鼓励的线宽小于</w:t>
      </w:r>
      <w:r>
        <w:rPr>
          <w:spacing w:val="-74"/>
        </w:rPr>
        <w:t> </w:t>
      </w:r>
      <w:r>
        <w:rPr/>
        <w:t>130</w:t>
      </w:r>
      <w:r>
        <w:rPr>
          <w:spacing w:val="-76"/>
        </w:rPr>
        <w:t> </w:t>
      </w:r>
      <w:r>
        <w:rPr>
          <w:spacing w:val="3"/>
        </w:rPr>
        <w:t>纳米</w:t>
      </w:r>
    </w:p>
    <w:p>
      <w:pPr>
        <w:pStyle w:val="BodyText"/>
        <w:spacing w:line="357" w:lineRule="auto" w:before="205"/>
        <w:ind w:left="460" w:right="72" w:firstLine="0"/>
        <w:jc w:val="left"/>
      </w:pPr>
      <w:r>
        <w:rPr>
          <w:w w:val="95"/>
        </w:rPr>
        <w:t>（含）的集成电路生产企业，属于国家鼓励的集成电路生产</w:t>
      </w:r>
      <w:r>
        <w:rPr>
          <w:spacing w:val="87"/>
          <w:w w:val="95"/>
        </w:rPr>
        <w:t> </w:t>
      </w:r>
      <w:r>
        <w:rPr>
          <w:spacing w:val="87"/>
          <w:w w:val="95"/>
        </w:rPr>
      </w:r>
      <w:r>
        <w:rPr/>
        <w:t>企业清单年度之前</w:t>
      </w:r>
      <w:r>
        <w:rPr>
          <w:spacing w:val="-85"/>
        </w:rPr>
        <w:t> </w:t>
      </w:r>
      <w:r>
        <w:rPr/>
        <w:t>5</w:t>
      </w:r>
      <w:r>
        <w:rPr>
          <w:spacing w:val="-86"/>
        </w:rPr>
        <w:t> </w:t>
      </w:r>
      <w:r>
        <w:rPr/>
        <w:t>个纳税年度发生的尚未弥补完的亏损，</w:t>
      </w:r>
    </w:p>
    <w:p>
      <w:pPr>
        <w:pStyle w:val="BodyText"/>
        <w:spacing w:line="240" w:lineRule="auto" w:before="48"/>
        <w:ind w:left="460" w:right="72" w:firstLine="0"/>
        <w:jc w:val="left"/>
      </w:pPr>
      <w:r>
        <w:rPr/>
        <w:t>准予向以后年度结转，总结转年限最长不得超过</w:t>
      </w:r>
      <w:r>
        <w:rPr>
          <w:spacing w:val="-86"/>
        </w:rPr>
        <w:t> </w:t>
      </w:r>
      <w:r>
        <w:rPr/>
        <w:t>10</w:t>
      </w:r>
      <w:r>
        <w:rPr>
          <w:spacing w:val="-85"/>
        </w:rPr>
        <w:t> </w:t>
      </w:r>
      <w:r>
        <w:rPr/>
        <w:t>年。</w:t>
      </w:r>
    </w:p>
    <w:p>
      <w:pPr>
        <w:spacing w:line="240" w:lineRule="auto" w:before="9"/>
        <w:rPr>
          <w:rFonts w:ascii="仿宋_GB2312" w:hAnsi="仿宋_GB2312" w:cs="仿宋_GB2312" w:eastAsia="仿宋_GB2312"/>
          <w:sz w:val="35"/>
          <w:szCs w:val="35"/>
        </w:rPr>
      </w:pPr>
    </w:p>
    <w:p>
      <w:pPr>
        <w:pStyle w:val="Heading2"/>
        <w:spacing w:line="240" w:lineRule="auto"/>
        <w:ind w:right="72"/>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spacing w:val="6"/>
        </w:rPr>
        <w:t>国家鼓励的集成电路线宽小于 </w:t>
      </w:r>
      <w:r>
        <w:rPr/>
        <w:t>130</w:t>
      </w:r>
      <w:r>
        <w:rPr>
          <w:spacing w:val="3"/>
        </w:rPr>
        <w:t> </w:t>
      </w:r>
      <w:r>
        <w:rPr>
          <w:spacing w:val="6"/>
        </w:rPr>
        <w:t>纳米（含）的集成</w:t>
      </w:r>
      <w:r>
        <w:rPr>
          <w:w w:val="99"/>
        </w:rPr>
        <w:t> </w:t>
      </w:r>
      <w:r>
        <w:rPr/>
        <w:t>电路生产企业享受税收优惠政策条件如下：</w:t>
      </w:r>
    </w:p>
    <w:p>
      <w:pPr>
        <w:pStyle w:val="BodyText"/>
        <w:spacing w:line="357" w:lineRule="auto" w:before="48"/>
        <w:ind w:left="460" w:right="72"/>
        <w:jc w:val="left"/>
      </w:pPr>
      <w:r>
        <w:rPr>
          <w:spacing w:val="6"/>
        </w:rPr>
        <w:t>（1）在中国境内（不包括港、澳、台地区）依法注册</w:t>
      </w:r>
      <w:r>
        <w:rPr>
          <w:w w:val="99"/>
        </w:rPr>
        <w:t> </w:t>
      </w:r>
      <w:r>
        <w:rPr/>
        <w:t>并具有独立法人资格的企业；</w:t>
      </w:r>
    </w:p>
    <w:p>
      <w:pPr>
        <w:pStyle w:val="BodyText"/>
        <w:spacing w:line="240" w:lineRule="auto" w:before="48"/>
        <w:ind w:left="1100" w:right="72" w:firstLine="0"/>
        <w:jc w:val="left"/>
      </w:pPr>
      <w:r>
        <w:rPr/>
        <w:t>（2）符合国家布局规划和产业政策；</w:t>
      </w:r>
    </w:p>
    <w:p>
      <w:pPr>
        <w:pStyle w:val="BodyText"/>
        <w:spacing w:line="357" w:lineRule="auto" w:before="205"/>
        <w:ind w:left="460" w:right="257"/>
        <w:jc w:val="both"/>
      </w:pPr>
      <w:r>
        <w:rPr>
          <w:spacing w:val="6"/>
        </w:rPr>
        <w:t>（3）汇算清缴年度，具有劳动合同关系或劳务派遣、</w:t>
      </w:r>
      <w:r>
        <w:rPr>
          <w:w w:val="99"/>
        </w:rPr>
        <w:t> </w:t>
      </w:r>
      <w:r>
        <w:rPr>
          <w:w w:val="95"/>
        </w:rPr>
        <w:t>聘用关系，其中具有本科及以上学历月平均职工人数占企业</w:t>
      </w:r>
      <w:r>
        <w:rPr>
          <w:spacing w:val="89"/>
          <w:w w:val="95"/>
        </w:rPr>
        <w:t> </w:t>
      </w:r>
      <w:r>
        <w:rPr>
          <w:spacing w:val="89"/>
          <w:w w:val="95"/>
        </w:rPr>
      </w:r>
      <w:r>
        <w:rPr/>
        <w:t>月平均职工总人数的比例不低于</w:t>
      </w:r>
      <w:r>
        <w:rPr>
          <w:spacing w:val="-21"/>
        </w:rPr>
        <w:t> </w:t>
      </w:r>
      <w:r>
        <w:rPr/>
        <w:t>30%，研究开发人员月平均</w:t>
      </w:r>
      <w:r>
        <w:rPr>
          <w:w w:val="99"/>
        </w:rPr>
        <w:t> </w:t>
      </w:r>
      <w:r>
        <w:rPr>
          <w:spacing w:val="6"/>
        </w:rPr>
        <w:t>数占企业月平均职工总数的比例不低于 </w:t>
      </w:r>
      <w:r>
        <w:rPr>
          <w:spacing w:val="3"/>
        </w:rPr>
        <w:t>20%（从事 </w:t>
      </w:r>
      <w:r>
        <w:rPr/>
        <w:t>8</w:t>
      </w:r>
      <w:r>
        <w:rPr>
          <w:spacing w:val="3"/>
        </w:rPr>
        <w:t> 英寸</w:t>
      </w:r>
      <w:r>
        <w:rPr>
          <w:w w:val="99"/>
        </w:rPr>
        <w:t> </w:t>
      </w:r>
      <w:r>
        <w:rPr/>
        <w:t>及以下集成电路生产的不低于</w:t>
      </w:r>
      <w:r>
        <w:rPr>
          <w:spacing w:val="-8"/>
        </w:rPr>
        <w:t> </w:t>
      </w:r>
      <w:r>
        <w:rPr/>
        <w:t>15%）；</w:t>
      </w:r>
    </w:p>
    <w:p>
      <w:pPr>
        <w:pStyle w:val="BodyText"/>
        <w:spacing w:line="240" w:lineRule="auto" w:before="48"/>
        <w:ind w:left="1100" w:right="0" w:firstLine="0"/>
        <w:jc w:val="left"/>
      </w:pPr>
      <w:r>
        <w:rPr/>
        <w:t>（4）企业拥有关键核心技术和属于本企业的知识产权，</w:t>
      </w:r>
    </w:p>
    <w:p>
      <w:pPr>
        <w:spacing w:after="0" w:line="240" w:lineRule="auto"/>
        <w:jc w:val="left"/>
        <w:sectPr>
          <w:pgSz w:w="11910" w:h="16840"/>
          <w:pgMar w:header="0" w:footer="978" w:top="1500" w:bottom="1160" w:left="1340" w:right="1540"/>
        </w:sectPr>
      </w:pPr>
    </w:p>
    <w:p>
      <w:pPr>
        <w:pStyle w:val="BodyText"/>
        <w:spacing w:line="395" w:lineRule="exact"/>
        <w:ind w:right="0" w:firstLine="0"/>
        <w:jc w:val="left"/>
      </w:pPr>
      <w:r>
        <w:rPr/>
        <w:t>并以此为基础开展经营活动，且汇算清缴年度研究开发费用</w:t>
      </w:r>
    </w:p>
    <w:p>
      <w:pPr>
        <w:pStyle w:val="BodyText"/>
        <w:spacing w:line="357" w:lineRule="auto" w:before="205"/>
        <w:ind w:right="0" w:firstLine="0"/>
        <w:jc w:val="left"/>
      </w:pPr>
      <w:r>
        <w:rPr>
          <w:w w:val="95"/>
        </w:rPr>
        <w:t>总额占企业销售（营业）收入（主营业务收入与其他业务收</w:t>
      </w:r>
      <w:r>
        <w:rPr>
          <w:spacing w:val="88"/>
          <w:w w:val="95"/>
        </w:rPr>
        <w:t> </w:t>
      </w:r>
      <w:r>
        <w:rPr>
          <w:spacing w:val="88"/>
          <w:w w:val="95"/>
        </w:rPr>
      </w:r>
      <w:r>
        <w:rPr/>
        <w:t>入之和）总额的比例不低于</w:t>
      </w:r>
      <w:r>
        <w:rPr>
          <w:spacing w:val="-7"/>
        </w:rPr>
        <w:t> </w:t>
      </w:r>
      <w:r>
        <w:rPr/>
        <w:t>2%；</w:t>
      </w:r>
    </w:p>
    <w:p>
      <w:pPr>
        <w:pStyle w:val="BodyText"/>
        <w:spacing w:line="357" w:lineRule="auto" w:before="48"/>
        <w:ind w:right="119"/>
        <w:jc w:val="both"/>
      </w:pPr>
      <w:r>
        <w:rPr>
          <w:spacing w:val="6"/>
        </w:rPr>
        <w:t>（5）汇算清缴年度集成电路制造销售（营业）收入占</w:t>
      </w:r>
      <w:r>
        <w:rPr>
          <w:w w:val="99"/>
        </w:rPr>
        <w:t> </w:t>
      </w:r>
      <w:r>
        <w:rPr/>
        <w:t>企业收入总额的比例不低于</w:t>
      </w:r>
      <w:r>
        <w:rPr>
          <w:spacing w:val="-6"/>
        </w:rPr>
        <w:t> </w:t>
      </w:r>
      <w:r>
        <w:rPr/>
        <w:t>60%；</w:t>
      </w:r>
    </w:p>
    <w:p>
      <w:pPr>
        <w:pStyle w:val="BodyText"/>
        <w:spacing w:line="240" w:lineRule="auto" w:before="48"/>
        <w:ind w:left="760" w:right="0" w:firstLine="0"/>
        <w:jc w:val="left"/>
      </w:pPr>
      <w:r>
        <w:rPr/>
        <w:t>（6）具有保证相关工艺线宽产品生产的手段和能力；</w:t>
      </w:r>
    </w:p>
    <w:p>
      <w:pPr>
        <w:pStyle w:val="BodyText"/>
        <w:spacing w:line="357" w:lineRule="auto" w:before="205"/>
        <w:ind w:right="119"/>
        <w:jc w:val="both"/>
      </w:pPr>
      <w:r>
        <w:rPr>
          <w:spacing w:val="6"/>
        </w:rPr>
        <w:t>（7）汇算清缴年度未发生重大安全、重大质量事故或</w:t>
      </w:r>
      <w:r>
        <w:rPr>
          <w:w w:val="99"/>
        </w:rPr>
        <w:t> </w:t>
      </w:r>
      <w:r>
        <w:rPr/>
        <w:t>严重环境违法行为；</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号）第二条、第七条</w:t>
      </w:r>
    </w:p>
    <w:p>
      <w:pPr>
        <w:pStyle w:val="BodyText"/>
        <w:spacing w:line="357" w:lineRule="auto" w:before="48"/>
        <w:ind w:right="120"/>
        <w:jc w:val="both"/>
        <w:rPr>
          <w:rFonts w:ascii="黑体" w:hAnsi="黑体" w:cs="黑体" w:eastAsia="黑体"/>
        </w:rPr>
      </w:pPr>
      <w:r>
        <w:rPr>
          <w:rFonts w:ascii="黑体" w:hAnsi="黑体" w:cs="黑体" w:eastAsia="黑体"/>
          <w:w w:val="95"/>
        </w:rPr>
        <w:t>2.《国家发展改革委等五部门关于做好享受税收优惠政</w:t>
      </w:r>
      <w:r>
        <w:rPr>
          <w:rFonts w:ascii="黑体" w:hAnsi="黑体" w:cs="黑体" w:eastAsia="黑体"/>
          <w:w w:val="99"/>
        </w:rPr>
        <w:t> </w:t>
      </w: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spacing w:val="4"/>
        </w:rPr>
        <w:t>的通知》（发改高技〔2021〕413</w:t>
      </w:r>
      <w:r>
        <w:rPr>
          <w:rFonts w:ascii="黑体" w:hAnsi="黑体" w:cs="黑体" w:eastAsia="黑体"/>
          <w:spacing w:val="-76"/>
        </w:rPr>
        <w:t> </w:t>
      </w:r>
      <w:r>
        <w:rPr>
          <w:rFonts w:ascii="黑体" w:hAnsi="黑体" w:cs="黑体" w:eastAsia="黑体"/>
          <w:spacing w:val="3"/>
        </w:rPr>
        <w:t>号）</w:t>
      </w:r>
      <w:r>
        <w:rPr>
          <w:rFonts w:ascii="黑体" w:hAnsi="黑体" w:cs="黑体" w:eastAsia="黑体"/>
          <w:spacing w:val="10"/>
        </w:rPr>
        <w:t> </w:t>
      </w:r>
      <w:r>
        <w:rPr>
          <w:rFonts w:ascii="黑体" w:hAnsi="黑体" w:cs="黑体" w:eastAsia="黑体"/>
          <w:spacing w:val="3"/>
        </w:rPr>
        <w:t>附件</w:t>
      </w:r>
      <w:r>
        <w:rPr>
          <w:rFonts w:ascii="黑体" w:hAnsi="黑体" w:cs="黑体" w:eastAsia="黑体"/>
          <w:spacing w:val="-75"/>
        </w:rPr>
        <w:t> </w:t>
      </w:r>
      <w:r>
        <w:rPr>
          <w:rFonts w:ascii="黑体" w:hAnsi="黑体" w:cs="黑体" w:eastAsia="黑体"/>
        </w:rPr>
        <w:t>1</w:t>
      </w:r>
      <w:r>
        <w:rPr>
          <w:rFonts w:ascii="黑体" w:hAnsi="黑体" w:cs="黑体" w:eastAsia="黑体"/>
          <w:spacing w:val="4"/>
        </w:rPr>
        <w:t> </w:t>
      </w:r>
      <w:r>
        <w:rPr>
          <w:rFonts w:ascii="黑体" w:hAnsi="黑体" w:cs="黑体" w:eastAsia="黑体"/>
          <w:spacing w:val="5"/>
        </w:rPr>
        <w:t>《享受税收</w:t>
      </w:r>
      <w:r>
        <w:rPr>
          <w:rFonts w:ascii="黑体" w:hAnsi="黑体" w:cs="黑体" w:eastAsia="黑体"/>
          <w:w w:val="99"/>
        </w:rPr>
        <w:t> </w:t>
      </w:r>
      <w:r>
        <w:rPr>
          <w:rFonts w:ascii="黑体" w:hAnsi="黑体" w:cs="黑体" w:eastAsia="黑体"/>
        </w:rPr>
        <w:t>优惠政策的企业条件和项目标准》第一条</w:t>
      </w:r>
    </w:p>
    <w:p>
      <w:pPr>
        <w:pStyle w:val="BodyText"/>
        <w:spacing w:line="379" w:lineRule="auto" w:before="149"/>
        <w:ind w:right="117"/>
        <w:jc w:val="both"/>
        <w:rPr>
          <w:rFonts w:ascii="黑体" w:hAnsi="黑体" w:cs="黑体" w:eastAsia="黑体"/>
        </w:rPr>
      </w:pPr>
      <w:r>
        <w:rPr>
          <w:rFonts w:ascii="黑体" w:hAnsi="黑体" w:cs="黑体" w:eastAsia="黑体"/>
          <w:spacing w:val="4"/>
        </w:rPr>
        <w:t>3.《关于做好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rPr>
        <w:t>高技〔2022〕390</w:t>
      </w:r>
      <w:r>
        <w:rPr>
          <w:rFonts w:ascii="黑体" w:hAnsi="黑体" w:cs="黑体" w:eastAsia="黑体"/>
          <w:spacing w:val="-87"/>
        </w:rPr>
        <w:t> </w:t>
      </w:r>
      <w:r>
        <w:rPr>
          <w:rFonts w:ascii="黑体" w:hAnsi="黑体" w:cs="黑体" w:eastAsia="黑体"/>
        </w:rPr>
        <w:t>号）附件</w:t>
      </w:r>
      <w:r>
        <w:rPr>
          <w:rFonts w:ascii="黑体" w:hAnsi="黑体" w:cs="黑体" w:eastAsia="黑体"/>
          <w:spacing w:val="-85"/>
        </w:rPr>
        <w:t> </w:t>
      </w:r>
      <w:r>
        <w:rPr>
          <w:rFonts w:ascii="黑体" w:hAnsi="黑体" w:cs="黑体" w:eastAsia="黑体"/>
        </w:rPr>
        <w:t>1</w:t>
      </w:r>
      <w:r>
        <w:rPr>
          <w:rFonts w:ascii="黑体" w:hAnsi="黑体" w:cs="黑体" w:eastAsia="黑体"/>
          <w:spacing w:val="-13"/>
        </w:rPr>
        <w:t> </w:t>
      </w:r>
      <w:r>
        <w:rPr>
          <w:rFonts w:ascii="黑体" w:hAnsi="黑体" w:cs="黑体" w:eastAsia="黑体"/>
        </w:rPr>
        <w:t>《享受税收优惠政策的企业条</w:t>
      </w:r>
      <w:r>
        <w:rPr>
          <w:rFonts w:ascii="黑体" w:hAnsi="黑体" w:cs="黑体" w:eastAsia="黑体"/>
          <w:w w:val="99"/>
        </w:rPr>
        <w:t> </w:t>
      </w:r>
      <w:r>
        <w:rPr>
          <w:rFonts w:ascii="黑体" w:hAnsi="黑体" w:cs="黑体" w:eastAsia="黑体"/>
        </w:rPr>
        <w:t>件和项目标准》第一条</w:t>
      </w:r>
    </w:p>
    <w:p>
      <w:pPr>
        <w:spacing w:after="0" w:line="379" w:lineRule="auto"/>
        <w:jc w:val="both"/>
        <w:rPr>
          <w:rFonts w:ascii="黑体" w:hAnsi="黑体" w:cs="黑体" w:eastAsia="黑体"/>
        </w:rPr>
        <w:sectPr>
          <w:pgSz w:w="11910" w:h="16840"/>
          <w:pgMar w:header="0" w:footer="978" w:top="1500" w:bottom="1160" w:left="1680" w:right="1680"/>
        </w:sectPr>
      </w:pPr>
    </w:p>
    <w:p>
      <w:pPr>
        <w:pStyle w:val="Heading2"/>
        <w:spacing w:line="395" w:lineRule="exact"/>
        <w:ind w:left="100" w:right="94"/>
        <w:jc w:val="left"/>
        <w:rPr>
          <w:b w:val="0"/>
          <w:bCs w:val="0"/>
        </w:rPr>
      </w:pPr>
      <w:r>
        <w:rPr/>
        <w:t>114.国家鼓励的集成电路设计、装备、材料、封装、测试企业</w:t>
      </w:r>
      <w:r>
        <w:rPr>
          <w:b w:val="0"/>
          <w:bCs w:val="0"/>
        </w:rPr>
      </w:r>
    </w:p>
    <w:p>
      <w:pPr>
        <w:spacing w:before="205"/>
        <w:ind w:left="100" w:right="94" w:firstLine="0"/>
        <w:jc w:val="left"/>
        <w:rPr>
          <w:rFonts w:ascii="宋体" w:hAnsi="宋体" w:cs="宋体" w:eastAsia="宋体"/>
          <w:sz w:val="32"/>
          <w:szCs w:val="32"/>
        </w:rPr>
      </w:pPr>
      <w:r>
        <w:rPr>
          <w:rFonts w:ascii="宋体" w:hAnsi="宋体" w:cs="宋体" w:eastAsia="宋体"/>
          <w:b/>
          <w:bCs/>
          <w:sz w:val="32"/>
          <w:szCs w:val="32"/>
        </w:rPr>
        <w:t>定期减免企业所得税</w:t>
      </w:r>
      <w:r>
        <w:rPr>
          <w:rFonts w:ascii="宋体" w:hAnsi="宋体" w:cs="宋体" w:eastAsia="宋体"/>
          <w:sz w:val="32"/>
          <w:szCs w:val="32"/>
        </w:rPr>
      </w:r>
    </w:p>
    <w:p>
      <w:pPr>
        <w:spacing w:line="240" w:lineRule="auto" w:before="6"/>
        <w:rPr>
          <w:rFonts w:ascii="宋体" w:hAnsi="宋体" w:cs="宋体" w:eastAsia="宋体"/>
          <w:b/>
          <w:bCs/>
          <w:sz w:val="35"/>
          <w:szCs w:val="35"/>
        </w:rPr>
      </w:pPr>
    </w:p>
    <w:p>
      <w:pPr>
        <w:spacing w:before="0"/>
        <w:ind w:left="460" w:right="94"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0"/>
        <w:rPr>
          <w:rFonts w:ascii="宋体" w:hAnsi="宋体" w:cs="宋体" w:eastAsia="宋体"/>
          <w:b/>
          <w:bCs/>
          <w:sz w:val="20"/>
          <w:szCs w:val="20"/>
        </w:rPr>
      </w:pPr>
    </w:p>
    <w:p>
      <w:pPr>
        <w:spacing w:line="240" w:lineRule="auto" w:before="8"/>
        <w:rPr>
          <w:rFonts w:ascii="宋体" w:hAnsi="宋体" w:cs="宋体" w:eastAsia="宋体"/>
          <w:b/>
          <w:bCs/>
          <w:sz w:val="15"/>
          <w:szCs w:val="15"/>
        </w:rPr>
      </w:pPr>
    </w:p>
    <w:p>
      <w:pPr>
        <w:pStyle w:val="BodyText"/>
        <w:spacing w:line="240" w:lineRule="auto"/>
        <w:ind w:left="1100" w:right="94" w:firstLine="0"/>
        <w:jc w:val="left"/>
      </w:pPr>
      <w:r>
        <w:rPr/>
        <w:t>国家鼓励的集成电路设计、装备、材料、封装、测试企</w:t>
      </w:r>
    </w:p>
    <w:p>
      <w:pPr>
        <w:pStyle w:val="BodyText"/>
        <w:spacing w:line="240" w:lineRule="auto" w:before="205"/>
        <w:ind w:left="460" w:right="94" w:firstLine="0"/>
        <w:jc w:val="left"/>
      </w:pPr>
      <w:r>
        <w:rPr>
          <w:w w:val="99"/>
        </w:rPr>
        <w:t>业</w:t>
      </w:r>
      <w:r>
        <w:rPr/>
      </w:r>
    </w:p>
    <w:p>
      <w:pPr>
        <w:spacing w:line="240" w:lineRule="auto" w:before="0"/>
        <w:rPr>
          <w:rFonts w:ascii="仿宋_GB2312" w:hAnsi="仿宋_GB2312" w:cs="仿宋_GB2312" w:eastAsia="仿宋_GB2312"/>
          <w:sz w:val="20"/>
          <w:szCs w:val="20"/>
        </w:rPr>
      </w:pPr>
    </w:p>
    <w:p>
      <w:pPr>
        <w:spacing w:line="240" w:lineRule="auto" w:before="6"/>
        <w:rPr>
          <w:rFonts w:ascii="仿宋_GB2312" w:hAnsi="仿宋_GB2312" w:cs="仿宋_GB2312" w:eastAsia="仿宋_GB2312"/>
          <w:sz w:val="15"/>
          <w:szCs w:val="15"/>
        </w:rPr>
      </w:pPr>
    </w:p>
    <w:p>
      <w:pPr>
        <w:pStyle w:val="Heading2"/>
        <w:spacing w:line="240" w:lineRule="auto"/>
        <w:ind w:right="94"/>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84"/>
        <w:jc w:val="both"/>
      </w:pPr>
      <w:r>
        <w:rPr/>
        <w:t>2020</w:t>
      </w:r>
      <w:r>
        <w:rPr>
          <w:spacing w:val="-83"/>
        </w:rPr>
        <w:t> </w:t>
      </w:r>
      <w:r>
        <w:rPr/>
        <w:t>年</w:t>
      </w:r>
      <w:r>
        <w:rPr>
          <w:spacing w:val="-84"/>
        </w:rPr>
        <w:t> </w:t>
      </w:r>
      <w:r>
        <w:rPr/>
        <w:t>1</w:t>
      </w:r>
      <w:r>
        <w:rPr>
          <w:spacing w:val="-83"/>
        </w:rPr>
        <w:t> </w:t>
      </w:r>
      <w:r>
        <w:rPr/>
        <w:t>月</w:t>
      </w:r>
      <w:r>
        <w:rPr>
          <w:spacing w:val="-82"/>
        </w:rPr>
        <w:t> </w:t>
      </w:r>
      <w:r>
        <w:rPr/>
        <w:t>1</w:t>
      </w:r>
      <w:r>
        <w:rPr>
          <w:spacing w:val="-83"/>
        </w:rPr>
        <w:t> </w:t>
      </w:r>
      <w:r>
        <w:rPr/>
        <w:t>日起，国家鼓励的集成电路设计、装备、</w:t>
      </w:r>
      <w:r>
        <w:rPr>
          <w:w w:val="99"/>
        </w:rPr>
        <w:t> </w:t>
      </w:r>
      <w:r>
        <w:rPr/>
        <w:t>材料、封装、测试企业，自获利年度起，第一年至第二年免</w:t>
      </w:r>
      <w:r>
        <w:rPr>
          <w:w w:val="99"/>
        </w:rPr>
        <w:t> </w:t>
      </w:r>
      <w:r>
        <w:rPr>
          <w:spacing w:val="3"/>
        </w:rPr>
        <w:t>征企业所得税，第三年至第五年按照</w:t>
      </w:r>
      <w:r>
        <w:rPr>
          <w:spacing w:val="-85"/>
        </w:rPr>
        <w:t> </w:t>
      </w:r>
      <w:r>
        <w:rPr>
          <w:spacing w:val="2"/>
        </w:rPr>
        <w:t>25%的法定税率减半征</w:t>
      </w:r>
      <w:r>
        <w:rPr>
          <w:w w:val="99"/>
        </w:rPr>
        <w:t> </w:t>
      </w:r>
      <w:r>
        <w:rPr/>
        <w:t>收企业所得税。</w:t>
      </w:r>
    </w:p>
    <w:p>
      <w:pPr>
        <w:spacing w:line="240" w:lineRule="auto" w:before="9"/>
        <w:rPr>
          <w:rFonts w:ascii="仿宋_GB2312" w:hAnsi="仿宋_GB2312" w:cs="仿宋_GB2312" w:eastAsia="仿宋_GB2312"/>
          <w:sz w:val="23"/>
          <w:szCs w:val="23"/>
        </w:rPr>
      </w:pPr>
    </w:p>
    <w:p>
      <w:pPr>
        <w:pStyle w:val="Heading2"/>
        <w:spacing w:line="240" w:lineRule="auto"/>
        <w:ind w:right="94"/>
        <w:jc w:val="left"/>
        <w:rPr>
          <w:b w:val="0"/>
          <w:bCs w:val="0"/>
        </w:rPr>
      </w:pPr>
      <w:r>
        <w:rPr/>
        <w:t>【享受条件】</w:t>
      </w:r>
      <w:r>
        <w:rPr>
          <w:b w:val="0"/>
          <w:bCs w:val="0"/>
        </w:rPr>
      </w:r>
    </w:p>
    <w:p>
      <w:pPr>
        <w:spacing w:line="240" w:lineRule="auto" w:before="3"/>
        <w:rPr>
          <w:rFonts w:ascii="宋体" w:hAnsi="宋体" w:cs="宋体" w:eastAsia="宋体"/>
          <w:b/>
          <w:bCs/>
          <w:sz w:val="43"/>
          <w:szCs w:val="43"/>
        </w:rPr>
      </w:pPr>
    </w:p>
    <w:p>
      <w:pPr>
        <w:pStyle w:val="BodyText"/>
        <w:spacing w:line="240" w:lineRule="auto"/>
        <w:ind w:left="1100" w:right="94" w:firstLine="0"/>
        <w:jc w:val="left"/>
      </w:pPr>
      <w:r>
        <w:rPr/>
        <w:t>1.国家鼓励的集成电路设计企业，必须同时满足以下条</w:t>
      </w:r>
    </w:p>
    <w:p>
      <w:pPr>
        <w:pStyle w:val="BodyText"/>
        <w:spacing w:line="240" w:lineRule="auto" w:before="241"/>
        <w:ind w:left="460" w:right="94" w:firstLine="0"/>
        <w:jc w:val="left"/>
      </w:pPr>
      <w:r>
        <w:rPr/>
        <w:t>件：</w:t>
      </w:r>
    </w:p>
    <w:p>
      <w:pPr>
        <w:pStyle w:val="BodyText"/>
        <w:spacing w:line="379" w:lineRule="auto" w:before="241"/>
        <w:ind w:left="460" w:right="94"/>
        <w:jc w:val="left"/>
      </w:pPr>
      <w:r>
        <w:rPr>
          <w:w w:val="95"/>
        </w:rPr>
        <w:t>（1）在中国境内（不包括港、澳、台地区）依法设立，</w:t>
      </w:r>
      <w:r>
        <w:rPr>
          <w:w w:val="99"/>
        </w:rPr>
        <w:t> </w:t>
      </w:r>
      <w:r>
        <w:rPr>
          <w:spacing w:val="5"/>
        </w:rPr>
        <w:t>从事集成电路设计、电子设计自动化（EDA）工具开发或知</w:t>
      </w:r>
      <w:r>
        <w:rPr>
          <w:w w:val="99"/>
        </w:rPr>
        <w:t> </w:t>
      </w:r>
      <w:r>
        <w:rPr/>
        <w:t>识产权（IP）核设计并具有独立法人资格的企业；</w:t>
      </w:r>
    </w:p>
    <w:p>
      <w:pPr>
        <w:pStyle w:val="BodyText"/>
        <w:spacing w:line="379" w:lineRule="auto" w:before="55"/>
        <w:ind w:left="460" w:right="277"/>
        <w:jc w:val="both"/>
      </w:pPr>
      <w:r>
        <w:rPr>
          <w:spacing w:val="6"/>
        </w:rPr>
        <w:t>（2）汇算清缴年度具有劳动合同关系或劳务派遣、聘</w:t>
      </w:r>
      <w:r>
        <w:rPr>
          <w:w w:val="99"/>
        </w:rPr>
        <w:t> </w:t>
      </w:r>
      <w:r>
        <w:rPr>
          <w:spacing w:val="6"/>
        </w:rPr>
        <w:t>用关系的月平均职工人数不少于</w:t>
      </w:r>
      <w:r>
        <w:rPr>
          <w:spacing w:val="-84"/>
        </w:rPr>
        <w:t> </w:t>
      </w:r>
      <w:r>
        <w:rPr/>
        <w:t>20</w:t>
      </w:r>
      <w:r>
        <w:rPr>
          <w:spacing w:val="-83"/>
        </w:rPr>
        <w:t> </w:t>
      </w:r>
      <w:r>
        <w:rPr>
          <w:spacing w:val="6"/>
        </w:rPr>
        <w:t>人，其中具有本科及以</w:t>
      </w:r>
      <w:r>
        <w:rPr>
          <w:w w:val="99"/>
        </w:rPr>
        <w:t> </w:t>
      </w:r>
      <w:r>
        <w:rPr>
          <w:spacing w:val="12"/>
        </w:rPr>
        <w:t>上学历月平均职工人数占企业月平均职工总人数的比例不</w:t>
      </w:r>
    </w:p>
    <w:p>
      <w:pPr>
        <w:spacing w:after="0" w:line="379" w:lineRule="auto"/>
        <w:jc w:val="both"/>
        <w:sectPr>
          <w:pgSz w:w="11910" w:h="16840"/>
          <w:pgMar w:header="0" w:footer="978" w:top="1500" w:bottom="1160" w:left="1340" w:right="1520"/>
        </w:sectPr>
      </w:pPr>
    </w:p>
    <w:p>
      <w:pPr>
        <w:pStyle w:val="BodyText"/>
        <w:spacing w:line="379" w:lineRule="auto"/>
        <w:ind w:right="62" w:firstLine="0"/>
        <w:jc w:val="left"/>
      </w:pPr>
      <w:r>
        <w:rPr/>
        <w:t>低于</w:t>
      </w:r>
      <w:r>
        <w:rPr>
          <w:spacing w:val="-97"/>
        </w:rPr>
        <w:t> </w:t>
      </w:r>
      <w:r>
        <w:rPr>
          <w:spacing w:val="3"/>
        </w:rPr>
        <w:t>50%，研究开发人员月平均数占企业月平均职工总数的</w:t>
      </w:r>
      <w:r>
        <w:rPr>
          <w:w w:val="99"/>
        </w:rPr>
        <w:t> </w:t>
      </w:r>
      <w:r>
        <w:rPr/>
        <w:t>比例不低于</w:t>
      </w:r>
      <w:r>
        <w:rPr>
          <w:spacing w:val="-85"/>
        </w:rPr>
        <w:t> </w:t>
      </w:r>
      <w:r>
        <w:rPr/>
        <w:t>40%；</w:t>
      </w:r>
    </w:p>
    <w:p>
      <w:pPr>
        <w:pStyle w:val="BodyText"/>
        <w:spacing w:line="379" w:lineRule="auto" w:before="55"/>
        <w:ind w:right="277"/>
        <w:jc w:val="both"/>
      </w:pPr>
      <w:r>
        <w:rPr>
          <w:spacing w:val="6"/>
        </w:rPr>
        <w:t>（3）汇算清缴年度研究开发费用总额占企业销售（营</w:t>
      </w:r>
      <w:r>
        <w:rPr>
          <w:w w:val="99"/>
        </w:rPr>
        <w:t> </w:t>
      </w:r>
      <w:r>
        <w:rPr>
          <w:w w:val="95"/>
        </w:rPr>
        <w:t>业）收入（主营业务收入与其他业务收入之和，下同）总额</w:t>
      </w:r>
      <w:r>
        <w:rPr>
          <w:spacing w:val="87"/>
          <w:w w:val="95"/>
        </w:rPr>
        <w:t> </w:t>
      </w:r>
      <w:r>
        <w:rPr>
          <w:spacing w:val="87"/>
          <w:w w:val="95"/>
        </w:rPr>
      </w:r>
      <w:r>
        <w:rPr/>
        <w:t>的比例不低于</w:t>
      </w:r>
      <w:r>
        <w:rPr>
          <w:spacing w:val="-84"/>
        </w:rPr>
        <w:t> </w:t>
      </w:r>
      <w:r>
        <w:rPr/>
        <w:t>6%；</w:t>
      </w:r>
    </w:p>
    <w:p>
      <w:pPr>
        <w:pStyle w:val="BodyText"/>
        <w:spacing w:line="379" w:lineRule="auto" w:before="55"/>
        <w:ind w:right="277"/>
        <w:jc w:val="both"/>
      </w:pPr>
      <w:r>
        <w:rPr>
          <w:spacing w:val="3"/>
        </w:rPr>
        <w:t>（4）汇算清缴年度集成电路设计（含</w:t>
      </w:r>
      <w:r>
        <w:rPr>
          <w:spacing w:val="-80"/>
        </w:rPr>
        <w:t> </w:t>
      </w:r>
      <w:r>
        <w:rPr/>
        <w:t>EDA</w:t>
      </w:r>
      <w:r>
        <w:rPr>
          <w:spacing w:val="-82"/>
        </w:rPr>
        <w:t> </w:t>
      </w:r>
      <w:r>
        <w:rPr>
          <w:spacing w:val="2"/>
        </w:rPr>
        <w:t>工具、IP</w:t>
      </w:r>
      <w:r>
        <w:rPr>
          <w:spacing w:val="-84"/>
        </w:rPr>
        <w:t> </w:t>
      </w:r>
      <w:r>
        <w:rPr/>
        <w:t>和</w:t>
      </w:r>
      <w:r>
        <w:rPr>
          <w:w w:val="99"/>
        </w:rPr>
        <w:t> </w:t>
      </w:r>
      <w:r>
        <w:rPr>
          <w:w w:val="95"/>
        </w:rPr>
        <w:t>设计服务，下同）销售（营业）收入占企业收入总额的比例</w:t>
      </w:r>
      <w:r>
        <w:rPr>
          <w:spacing w:val="87"/>
          <w:w w:val="95"/>
        </w:rPr>
        <w:t> </w:t>
      </w:r>
      <w:r>
        <w:rPr>
          <w:spacing w:val="87"/>
          <w:w w:val="95"/>
        </w:rPr>
      </w:r>
      <w:r>
        <w:rPr>
          <w:spacing w:val="2"/>
        </w:rPr>
        <w:t>不低于</w:t>
      </w:r>
      <w:r>
        <w:rPr>
          <w:spacing w:val="-97"/>
        </w:rPr>
        <w:t> </w:t>
      </w:r>
      <w:r>
        <w:rPr>
          <w:spacing w:val="3"/>
        </w:rPr>
        <w:t>60%，其中自主设计销售（营业）收入占企业收入总</w:t>
      </w:r>
      <w:r>
        <w:rPr>
          <w:w w:val="99"/>
        </w:rPr>
        <w:t> </w:t>
      </w:r>
      <w:r>
        <w:rPr/>
        <w:t>额的比例不低于</w:t>
      </w:r>
      <w:r>
        <w:rPr>
          <w:spacing w:val="-92"/>
        </w:rPr>
        <w:t> </w:t>
      </w:r>
      <w:r>
        <w:rPr/>
        <w:t>50%，且企业收入总额不低于（含）1500</w:t>
      </w:r>
      <w:r>
        <w:rPr>
          <w:spacing w:val="-91"/>
        </w:rPr>
        <w:t> </w:t>
      </w:r>
      <w:r>
        <w:rPr/>
        <w:t>万</w:t>
      </w:r>
      <w:r>
        <w:rPr>
          <w:w w:val="99"/>
        </w:rPr>
        <w:t> </w:t>
      </w:r>
      <w:r>
        <w:rPr/>
        <w:t>元；</w:t>
      </w:r>
    </w:p>
    <w:p>
      <w:pPr>
        <w:pStyle w:val="BodyText"/>
        <w:spacing w:line="379" w:lineRule="auto" w:before="55"/>
        <w:ind w:right="277"/>
        <w:jc w:val="both"/>
      </w:pPr>
      <w:r>
        <w:rPr>
          <w:spacing w:val="6"/>
        </w:rPr>
        <w:t>（5）拥有核心关键技术和属于本企业的知识产权，企</w:t>
      </w:r>
      <w:r>
        <w:rPr>
          <w:w w:val="99"/>
        </w:rPr>
        <w:t> </w:t>
      </w:r>
      <w:r>
        <w:rPr>
          <w:w w:val="95"/>
        </w:rPr>
        <w:t>业拥有与集成电路产品设计相关的已授权发明专利、布图设</w:t>
      </w:r>
      <w:r>
        <w:rPr>
          <w:spacing w:val="89"/>
          <w:w w:val="95"/>
        </w:rPr>
        <w:t> </w:t>
      </w:r>
      <w:r>
        <w:rPr>
          <w:spacing w:val="89"/>
          <w:w w:val="95"/>
        </w:rPr>
      </w:r>
      <w:r>
        <w:rPr/>
        <w:t>计登记、计算机软件著作权合计不少于</w:t>
      </w:r>
      <w:r>
        <w:rPr>
          <w:spacing w:val="-84"/>
        </w:rPr>
        <w:t> </w:t>
      </w:r>
      <w:r>
        <w:rPr/>
        <w:t>8</w:t>
      </w:r>
      <w:r>
        <w:rPr>
          <w:spacing w:val="-85"/>
        </w:rPr>
        <w:t> </w:t>
      </w:r>
      <w:r>
        <w:rPr/>
        <w:t>个；</w:t>
      </w:r>
    </w:p>
    <w:p>
      <w:pPr>
        <w:pStyle w:val="BodyText"/>
        <w:spacing w:line="379" w:lineRule="auto" w:before="55"/>
        <w:ind w:right="279"/>
        <w:jc w:val="both"/>
      </w:pPr>
      <w:r>
        <w:rPr>
          <w:spacing w:val="6"/>
        </w:rPr>
        <w:t>（6）具有与集成电路设计相适应的软硬件设施等开发</w:t>
      </w:r>
      <w:r>
        <w:rPr>
          <w:w w:val="99"/>
        </w:rPr>
        <w:t> </w:t>
      </w:r>
      <w:r>
        <w:rPr/>
        <w:t>环境和经营场所，且必须使用正版的</w:t>
      </w:r>
      <w:r>
        <w:rPr>
          <w:spacing w:val="-85"/>
        </w:rPr>
        <w:t> </w:t>
      </w:r>
      <w:r>
        <w:rPr/>
        <w:t>EDA</w:t>
      </w:r>
      <w:r>
        <w:rPr>
          <w:spacing w:val="-86"/>
        </w:rPr>
        <w:t> </w:t>
      </w:r>
      <w:r>
        <w:rPr/>
        <w:t>等软硬件工具；</w:t>
      </w:r>
    </w:p>
    <w:p>
      <w:pPr>
        <w:pStyle w:val="BodyText"/>
        <w:spacing w:line="379" w:lineRule="auto" w:before="55"/>
        <w:ind w:right="279"/>
        <w:jc w:val="both"/>
      </w:pPr>
      <w:r>
        <w:rPr>
          <w:spacing w:val="6"/>
        </w:rPr>
        <w:t>（7）汇算清缴年度未发生严重失信行为，重大安全、</w:t>
      </w:r>
      <w:r>
        <w:rPr>
          <w:w w:val="99"/>
        </w:rPr>
        <w:t> </w:t>
      </w:r>
      <w:r>
        <w:rPr/>
        <w:t>重大质量事故或严重环境违法行为。</w:t>
      </w:r>
    </w:p>
    <w:p>
      <w:pPr>
        <w:pStyle w:val="BodyText"/>
        <w:spacing w:line="240" w:lineRule="auto" w:before="55"/>
        <w:ind w:left="760" w:right="62" w:firstLine="0"/>
        <w:jc w:val="left"/>
      </w:pPr>
      <w:r>
        <w:rPr/>
        <w:t>2.国家鼓励的集成电路装备企业，必须同时满足以下条</w:t>
      </w:r>
    </w:p>
    <w:p>
      <w:pPr>
        <w:pStyle w:val="BodyText"/>
        <w:spacing w:line="240" w:lineRule="auto" w:before="241"/>
        <w:ind w:right="62" w:firstLine="0"/>
        <w:jc w:val="left"/>
      </w:pPr>
      <w:r>
        <w:rPr/>
        <w:t>件：</w:t>
      </w:r>
    </w:p>
    <w:p>
      <w:pPr>
        <w:pStyle w:val="BodyText"/>
        <w:spacing w:line="379" w:lineRule="auto" w:before="241"/>
        <w:ind w:right="62"/>
        <w:jc w:val="left"/>
      </w:pPr>
      <w:r>
        <w:rPr>
          <w:w w:val="95"/>
        </w:rPr>
        <w:t>（1）在中国境内（不包括港、澳、台地区）依法设立，</w:t>
      </w:r>
      <w:r>
        <w:rPr>
          <w:w w:val="99"/>
        </w:rPr>
        <w:t> </w:t>
      </w:r>
      <w:r>
        <w:rPr/>
        <w:t>从事集成电路专用装备或关键零部件研发、制造并具有独立</w:t>
      </w:r>
    </w:p>
    <w:p>
      <w:pPr>
        <w:spacing w:after="0" w:line="379" w:lineRule="auto"/>
        <w:jc w:val="left"/>
        <w:sectPr>
          <w:pgSz w:w="11910" w:h="16840"/>
          <w:pgMar w:header="0" w:footer="978" w:top="1580" w:bottom="1160" w:left="1680" w:right="1520"/>
        </w:sectPr>
      </w:pPr>
    </w:p>
    <w:p>
      <w:pPr>
        <w:pStyle w:val="BodyText"/>
        <w:spacing w:line="416" w:lineRule="exact"/>
        <w:ind w:right="62" w:firstLine="0"/>
        <w:jc w:val="left"/>
      </w:pPr>
      <w:r>
        <w:rPr/>
        <w:t>法人资格的企业；</w:t>
      </w:r>
    </w:p>
    <w:p>
      <w:pPr>
        <w:pStyle w:val="BodyText"/>
        <w:spacing w:line="379" w:lineRule="auto" w:before="241"/>
        <w:ind w:right="279"/>
        <w:jc w:val="both"/>
      </w:pPr>
      <w:r>
        <w:rPr>
          <w:spacing w:val="6"/>
        </w:rPr>
        <w:t>（2）汇算清缴年度具有劳动合同关系或劳务派遣、聘</w:t>
      </w:r>
      <w:r>
        <w:rPr>
          <w:w w:val="99"/>
        </w:rPr>
        <w:t> </w:t>
      </w:r>
      <w:r>
        <w:rPr>
          <w:spacing w:val="12"/>
        </w:rPr>
        <w:t>用关系且具有大学专科及以上学历月平均职工人数占企业</w:t>
      </w:r>
      <w:r>
        <w:rPr>
          <w:w w:val="99"/>
        </w:rPr>
        <w:t> </w:t>
      </w:r>
      <w:r>
        <w:rPr>
          <w:spacing w:val="3"/>
        </w:rPr>
        <w:t>当年月平均职工总人数的比例不低于</w:t>
      </w:r>
      <w:r>
        <w:rPr>
          <w:spacing w:val="-92"/>
        </w:rPr>
        <w:t> </w:t>
      </w:r>
      <w:r>
        <w:rPr>
          <w:spacing w:val="2"/>
        </w:rPr>
        <w:t>40%，研究开发人员月</w:t>
      </w:r>
      <w:r>
        <w:rPr>
          <w:w w:val="99"/>
        </w:rPr>
        <w:t> </w:t>
      </w:r>
      <w:r>
        <w:rPr/>
        <w:t>平均数占企业当年月平均职工总数的比例不低于</w:t>
      </w:r>
      <w:r>
        <w:rPr>
          <w:spacing w:val="-91"/>
        </w:rPr>
        <w:t> </w:t>
      </w:r>
      <w:r>
        <w:rPr/>
        <w:t>20%；</w:t>
      </w:r>
    </w:p>
    <w:p>
      <w:pPr>
        <w:pStyle w:val="BodyText"/>
        <w:spacing w:line="379" w:lineRule="auto" w:before="55"/>
        <w:ind w:right="279"/>
        <w:jc w:val="both"/>
      </w:pPr>
      <w:r>
        <w:rPr>
          <w:spacing w:val="6"/>
        </w:rPr>
        <w:t>（3）汇算清缴年度用于集成电路装备或关键零部件研</w:t>
      </w:r>
      <w:r>
        <w:rPr>
          <w:w w:val="99"/>
        </w:rPr>
        <w:t> </w:t>
      </w:r>
      <w:r>
        <w:rPr>
          <w:w w:val="95"/>
        </w:rPr>
        <w:t>究开发费用总额占企业销售（营业）收入总额的比例不低于</w:t>
      </w:r>
      <w:r>
        <w:rPr>
          <w:spacing w:val="87"/>
          <w:w w:val="95"/>
        </w:rPr>
        <w:t> </w:t>
      </w:r>
      <w:r>
        <w:rPr>
          <w:spacing w:val="87"/>
          <w:w w:val="95"/>
        </w:rPr>
      </w:r>
      <w:r>
        <w:rPr/>
        <w:t>5%；</w:t>
      </w:r>
    </w:p>
    <w:p>
      <w:pPr>
        <w:pStyle w:val="BodyText"/>
        <w:spacing w:line="379" w:lineRule="auto" w:before="55"/>
        <w:ind w:right="279"/>
        <w:jc w:val="both"/>
      </w:pPr>
      <w:r>
        <w:rPr>
          <w:spacing w:val="6"/>
        </w:rPr>
        <w:t>（4）汇算清缴年度集成电路装备或关键零部件销售收</w:t>
      </w:r>
      <w:r>
        <w:rPr>
          <w:w w:val="99"/>
        </w:rPr>
        <w:t> </w:t>
      </w:r>
      <w:r>
        <w:rPr>
          <w:spacing w:val="3"/>
        </w:rPr>
        <w:t>入占企业销售（营业）收入总额的比例不低于</w:t>
      </w:r>
      <w:r>
        <w:rPr>
          <w:spacing w:val="-84"/>
        </w:rPr>
        <w:t> </w:t>
      </w:r>
      <w:r>
        <w:rPr/>
        <w:t>30%，且企业</w:t>
      </w:r>
      <w:r>
        <w:rPr>
          <w:w w:val="99"/>
        </w:rPr>
        <w:t> </w:t>
      </w:r>
      <w:r>
        <w:rPr/>
        <w:t>销售（营业）收入总额不低于（含）1500</w:t>
      </w:r>
      <w:r>
        <w:rPr>
          <w:spacing w:val="-90"/>
        </w:rPr>
        <w:t> </w:t>
      </w:r>
      <w:r>
        <w:rPr/>
        <w:t>万元；</w:t>
      </w:r>
    </w:p>
    <w:p>
      <w:pPr>
        <w:pStyle w:val="BodyText"/>
        <w:spacing w:line="379" w:lineRule="auto" w:before="55"/>
        <w:ind w:right="279"/>
        <w:jc w:val="both"/>
      </w:pPr>
      <w:r>
        <w:rPr>
          <w:spacing w:val="6"/>
        </w:rPr>
        <w:t>（5）拥有核心关键技术和属于本企业的知识产权，企</w:t>
      </w:r>
      <w:r>
        <w:rPr>
          <w:w w:val="99"/>
        </w:rPr>
        <w:t> </w:t>
      </w:r>
      <w:r>
        <w:rPr>
          <w:w w:val="95"/>
        </w:rPr>
        <w:t>业拥有与集成电路装备或关键零部件研发、制造相关的已授</w:t>
      </w:r>
      <w:r>
        <w:rPr>
          <w:spacing w:val="86"/>
          <w:w w:val="95"/>
        </w:rPr>
        <w:t> </w:t>
      </w:r>
      <w:r>
        <w:rPr>
          <w:spacing w:val="86"/>
          <w:w w:val="95"/>
        </w:rPr>
      </w:r>
      <w:r>
        <w:rPr/>
        <w:t>权发明专利数量不少于</w:t>
      </w:r>
      <w:r>
        <w:rPr>
          <w:spacing w:val="-83"/>
        </w:rPr>
        <w:t> </w:t>
      </w:r>
      <w:r>
        <w:rPr/>
        <w:t>5</w:t>
      </w:r>
      <w:r>
        <w:rPr>
          <w:spacing w:val="-84"/>
        </w:rPr>
        <w:t> </w:t>
      </w:r>
      <w:r>
        <w:rPr/>
        <w:t>个；</w:t>
      </w:r>
    </w:p>
    <w:p>
      <w:pPr>
        <w:pStyle w:val="BodyText"/>
        <w:spacing w:line="379" w:lineRule="auto" w:before="55"/>
        <w:ind w:right="279"/>
        <w:jc w:val="both"/>
      </w:pPr>
      <w:r>
        <w:rPr>
          <w:spacing w:val="6"/>
        </w:rPr>
        <w:t>（6）具有与集成电路装备或关键零部件生产相适应的</w:t>
      </w:r>
      <w:r>
        <w:rPr>
          <w:w w:val="99"/>
        </w:rPr>
        <w:t> </w:t>
      </w:r>
      <w:r>
        <w:rPr/>
        <w:t>经营场所、软硬件设施等基本条件；</w:t>
      </w:r>
    </w:p>
    <w:p>
      <w:pPr>
        <w:pStyle w:val="BodyText"/>
        <w:spacing w:line="379" w:lineRule="auto" w:before="55"/>
        <w:ind w:right="279"/>
        <w:jc w:val="both"/>
      </w:pPr>
      <w:r>
        <w:rPr>
          <w:spacing w:val="6"/>
        </w:rPr>
        <w:t>（7）汇算清缴年度未发生严重失信行为，重大安全、</w:t>
      </w:r>
      <w:r>
        <w:rPr>
          <w:w w:val="99"/>
        </w:rPr>
        <w:t> </w:t>
      </w:r>
      <w:r>
        <w:rPr/>
        <w:t>重大质量事故或严重环境违法行为。</w:t>
      </w:r>
    </w:p>
    <w:p>
      <w:pPr>
        <w:pStyle w:val="BodyText"/>
        <w:spacing w:line="240" w:lineRule="auto" w:before="55"/>
        <w:ind w:left="760" w:right="62" w:firstLine="0"/>
        <w:jc w:val="left"/>
      </w:pPr>
      <w:r>
        <w:rPr/>
        <w:t>3.国家鼓励的集成电路材料企业，必须同时满足以下条</w:t>
      </w:r>
    </w:p>
    <w:p>
      <w:pPr>
        <w:pStyle w:val="BodyText"/>
        <w:spacing w:line="240" w:lineRule="auto" w:before="241"/>
        <w:ind w:right="62" w:firstLine="0"/>
        <w:jc w:val="left"/>
      </w:pPr>
      <w:r>
        <w:rPr/>
        <w:t>件：</w:t>
      </w:r>
    </w:p>
    <w:p>
      <w:pPr>
        <w:pStyle w:val="BodyText"/>
        <w:spacing w:line="240" w:lineRule="auto" w:before="241"/>
        <w:ind w:left="760" w:right="62" w:firstLine="0"/>
        <w:jc w:val="left"/>
      </w:pPr>
      <w:r>
        <w:rPr/>
        <w:t>（1）在中国境内（不包括港、澳、台地区）依法设立，</w:t>
      </w:r>
    </w:p>
    <w:p>
      <w:pPr>
        <w:spacing w:after="0" w:line="240" w:lineRule="auto"/>
        <w:jc w:val="left"/>
        <w:sectPr>
          <w:pgSz w:w="11910" w:h="16840"/>
          <w:pgMar w:header="0" w:footer="978" w:top="1580" w:bottom="1160" w:left="1680" w:right="1520"/>
        </w:sectPr>
      </w:pPr>
    </w:p>
    <w:p>
      <w:pPr>
        <w:pStyle w:val="BodyText"/>
        <w:spacing w:line="379" w:lineRule="auto"/>
        <w:ind w:right="62" w:firstLine="0"/>
        <w:jc w:val="left"/>
      </w:pPr>
      <w:r>
        <w:rPr>
          <w:w w:val="95"/>
        </w:rPr>
        <w:t>从事集成电路专用材料研发、生产并具有独立法人资格的企</w:t>
      </w:r>
      <w:r>
        <w:rPr>
          <w:spacing w:val="86"/>
          <w:w w:val="95"/>
        </w:rPr>
        <w:t> </w:t>
      </w:r>
      <w:r>
        <w:rPr>
          <w:spacing w:val="86"/>
          <w:w w:val="95"/>
        </w:rPr>
      </w:r>
      <w:r>
        <w:rPr/>
        <w:t>业；</w:t>
      </w:r>
    </w:p>
    <w:p>
      <w:pPr>
        <w:pStyle w:val="BodyText"/>
        <w:spacing w:line="379" w:lineRule="auto" w:before="55"/>
        <w:ind w:right="279"/>
        <w:jc w:val="both"/>
      </w:pPr>
      <w:r>
        <w:rPr>
          <w:spacing w:val="6"/>
        </w:rPr>
        <w:t>（2）汇算清缴年度具有劳动合同关系或劳务派遣、聘</w:t>
      </w:r>
      <w:r>
        <w:rPr>
          <w:w w:val="99"/>
        </w:rPr>
        <w:t> </w:t>
      </w:r>
      <w:r>
        <w:rPr>
          <w:spacing w:val="12"/>
        </w:rPr>
        <w:t>用关系且具有大学专科及以上学历月平均职工人数占企业</w:t>
      </w:r>
      <w:r>
        <w:rPr>
          <w:w w:val="99"/>
        </w:rPr>
        <w:t> </w:t>
      </w:r>
      <w:r>
        <w:rPr>
          <w:spacing w:val="3"/>
        </w:rPr>
        <w:t>当年月平均职工总人数的比例不低于</w:t>
      </w:r>
      <w:r>
        <w:rPr>
          <w:spacing w:val="-92"/>
        </w:rPr>
        <w:t> </w:t>
      </w:r>
      <w:r>
        <w:rPr>
          <w:spacing w:val="2"/>
        </w:rPr>
        <w:t>40%，研究开发人员月</w:t>
      </w:r>
      <w:r>
        <w:rPr>
          <w:w w:val="99"/>
        </w:rPr>
        <w:t> </w:t>
      </w:r>
      <w:r>
        <w:rPr/>
        <w:t>平均数占企业当年月平均职工总数的比例不低于</w:t>
      </w:r>
      <w:r>
        <w:rPr>
          <w:spacing w:val="-91"/>
        </w:rPr>
        <w:t> </w:t>
      </w:r>
      <w:r>
        <w:rPr/>
        <w:t>15%；</w:t>
      </w:r>
    </w:p>
    <w:p>
      <w:pPr>
        <w:pStyle w:val="BodyText"/>
        <w:spacing w:line="379" w:lineRule="auto" w:before="55"/>
        <w:ind w:right="279"/>
        <w:jc w:val="both"/>
      </w:pPr>
      <w:r>
        <w:rPr>
          <w:spacing w:val="6"/>
        </w:rPr>
        <w:t>（3）汇算清缴年度用于集成电路材料研究开发费用总</w:t>
      </w:r>
      <w:r>
        <w:rPr>
          <w:w w:val="99"/>
        </w:rPr>
        <w:t> </w:t>
      </w:r>
      <w:r>
        <w:rPr/>
        <w:t>额占企业销售（营业）收入总额的比例不低于</w:t>
      </w:r>
      <w:r>
        <w:rPr>
          <w:spacing w:val="-90"/>
        </w:rPr>
        <w:t> </w:t>
      </w:r>
      <w:r>
        <w:rPr/>
        <w:t>5%；</w:t>
      </w:r>
    </w:p>
    <w:p>
      <w:pPr>
        <w:pStyle w:val="BodyText"/>
        <w:spacing w:line="240" w:lineRule="auto" w:before="55"/>
        <w:ind w:left="760" w:right="62" w:firstLine="0"/>
        <w:jc w:val="left"/>
      </w:pPr>
      <w:r>
        <w:rPr>
          <w:spacing w:val="6"/>
        </w:rPr>
        <w:t>（4）汇算清缴年度集成电路材料销售收入占企业销售</w:t>
      </w:r>
    </w:p>
    <w:p>
      <w:pPr>
        <w:pStyle w:val="BodyText"/>
        <w:spacing w:line="379" w:lineRule="auto" w:before="241"/>
        <w:ind w:right="62" w:firstLine="0"/>
        <w:jc w:val="left"/>
      </w:pPr>
      <w:r>
        <w:rPr>
          <w:spacing w:val="3"/>
        </w:rPr>
        <w:t>（营业）收入总额的比例不低于</w:t>
      </w:r>
      <w:r>
        <w:rPr>
          <w:spacing w:val="-91"/>
        </w:rPr>
        <w:t> </w:t>
      </w:r>
      <w:r>
        <w:rPr>
          <w:spacing w:val="2"/>
        </w:rPr>
        <w:t>30%，且企业销售（营业）</w:t>
      </w:r>
      <w:r>
        <w:rPr>
          <w:w w:val="99"/>
        </w:rPr>
        <w:t> </w:t>
      </w:r>
      <w:r>
        <w:rPr/>
        <w:t>收入总额不低于（含）1000</w:t>
      </w:r>
      <w:r>
        <w:rPr>
          <w:spacing w:val="-88"/>
        </w:rPr>
        <w:t> </w:t>
      </w:r>
      <w:r>
        <w:rPr/>
        <w:t>万元；</w:t>
      </w:r>
    </w:p>
    <w:p>
      <w:pPr>
        <w:pStyle w:val="BodyText"/>
        <w:spacing w:line="379" w:lineRule="auto" w:before="55"/>
        <w:ind w:right="277"/>
        <w:jc w:val="both"/>
      </w:pPr>
      <w:r>
        <w:rPr>
          <w:spacing w:val="6"/>
        </w:rPr>
        <w:t>（5）拥有核心关键技术和属于本企业的知识产权，且</w:t>
      </w:r>
      <w:r>
        <w:rPr>
          <w:w w:val="99"/>
        </w:rPr>
        <w:t> </w:t>
      </w:r>
      <w:r>
        <w:rPr>
          <w:w w:val="95"/>
        </w:rPr>
        <w:t>企业拥有与集成电路材料研发、生产相关的已授权发明专利</w:t>
      </w:r>
      <w:r>
        <w:rPr>
          <w:spacing w:val="89"/>
          <w:w w:val="95"/>
        </w:rPr>
        <w:t> </w:t>
      </w:r>
      <w:r>
        <w:rPr>
          <w:spacing w:val="89"/>
          <w:w w:val="95"/>
        </w:rPr>
      </w:r>
      <w:r>
        <w:rPr/>
        <w:t>数量不少于</w:t>
      </w:r>
      <w:r>
        <w:rPr>
          <w:spacing w:val="-82"/>
        </w:rPr>
        <w:t> </w:t>
      </w:r>
      <w:r>
        <w:rPr/>
        <w:t>5</w:t>
      </w:r>
      <w:r>
        <w:rPr>
          <w:spacing w:val="-83"/>
        </w:rPr>
        <w:t> </w:t>
      </w:r>
      <w:r>
        <w:rPr/>
        <w:t>个；</w:t>
      </w:r>
    </w:p>
    <w:p>
      <w:pPr>
        <w:pStyle w:val="BodyText"/>
        <w:spacing w:line="379" w:lineRule="auto" w:before="55"/>
        <w:ind w:right="279"/>
        <w:jc w:val="both"/>
      </w:pPr>
      <w:r>
        <w:rPr>
          <w:spacing w:val="6"/>
        </w:rPr>
        <w:t>（6）具有与集成电路材料生产相适应的经营场所、软</w:t>
      </w:r>
      <w:r>
        <w:rPr>
          <w:w w:val="99"/>
        </w:rPr>
        <w:t> </w:t>
      </w:r>
      <w:r>
        <w:rPr/>
        <w:t>硬件设施等基本条件；</w:t>
      </w:r>
    </w:p>
    <w:p>
      <w:pPr>
        <w:pStyle w:val="BodyText"/>
        <w:spacing w:line="379" w:lineRule="auto" w:before="55"/>
        <w:ind w:right="279"/>
        <w:jc w:val="both"/>
      </w:pPr>
      <w:r>
        <w:rPr>
          <w:spacing w:val="6"/>
        </w:rPr>
        <w:t>（7）汇算清缴年度未发生严重失信行为，重大安全、</w:t>
      </w:r>
      <w:r>
        <w:rPr>
          <w:w w:val="99"/>
        </w:rPr>
        <w:t> </w:t>
      </w:r>
      <w:r>
        <w:rPr/>
        <w:t>重大质量事故或严重环境违法行为。</w:t>
      </w:r>
    </w:p>
    <w:p>
      <w:pPr>
        <w:pStyle w:val="BodyText"/>
        <w:spacing w:line="379" w:lineRule="auto" w:before="55"/>
        <w:ind w:right="277"/>
        <w:jc w:val="both"/>
      </w:pPr>
      <w:r>
        <w:rPr>
          <w:w w:val="95"/>
        </w:rPr>
        <w:t>4.国家鼓励的集成电路封装、测试企业，必须同时满足</w:t>
      </w:r>
      <w:r>
        <w:rPr>
          <w:w w:val="99"/>
        </w:rPr>
        <w:t> </w:t>
      </w:r>
      <w:r>
        <w:rPr/>
        <w:t>以下条件：</w:t>
      </w:r>
    </w:p>
    <w:p>
      <w:pPr>
        <w:pStyle w:val="BodyText"/>
        <w:spacing w:line="240" w:lineRule="auto" w:before="55"/>
        <w:ind w:left="760" w:right="62" w:firstLine="0"/>
        <w:jc w:val="left"/>
      </w:pPr>
      <w:r>
        <w:rPr/>
        <w:t>（1）在中国境内（不包括港、澳、台地区）依法设立，</w:t>
      </w:r>
    </w:p>
    <w:p>
      <w:pPr>
        <w:spacing w:after="0" w:line="240" w:lineRule="auto"/>
        <w:jc w:val="left"/>
        <w:sectPr>
          <w:footerReference w:type="default" r:id="rId29"/>
          <w:pgSz w:w="11910" w:h="16840"/>
          <w:pgMar w:footer="978" w:header="0" w:top="1580" w:bottom="1160" w:left="1680" w:right="1520"/>
          <w:pgNumType w:start="210"/>
        </w:sectPr>
      </w:pPr>
    </w:p>
    <w:p>
      <w:pPr>
        <w:pStyle w:val="BodyText"/>
        <w:spacing w:line="416" w:lineRule="exact"/>
        <w:ind w:right="0" w:firstLine="0"/>
        <w:jc w:val="left"/>
      </w:pPr>
      <w:r>
        <w:rPr/>
        <w:t>从事集成电路封装、测试并具有独立法人资格的企业；</w:t>
      </w:r>
    </w:p>
    <w:p>
      <w:pPr>
        <w:pStyle w:val="BodyText"/>
        <w:spacing w:line="379" w:lineRule="auto" w:before="241"/>
        <w:ind w:right="117"/>
        <w:jc w:val="both"/>
      </w:pPr>
      <w:r>
        <w:rPr>
          <w:spacing w:val="6"/>
        </w:rPr>
        <w:t>（2）汇算清缴年度具有劳动合同关系或劳务派遣、聘</w:t>
      </w:r>
      <w:r>
        <w:rPr>
          <w:w w:val="99"/>
        </w:rPr>
        <w:t> </w:t>
      </w:r>
      <w:r>
        <w:rPr>
          <w:spacing w:val="12"/>
        </w:rPr>
        <w:t>用关系且具有大学专科以上学历月平均职工人数占企业当</w:t>
      </w:r>
      <w:r>
        <w:rPr>
          <w:w w:val="99"/>
        </w:rPr>
        <w:t> </w:t>
      </w:r>
      <w:r>
        <w:rPr>
          <w:spacing w:val="3"/>
        </w:rPr>
        <w:t>年月平均职工总人数的比例不低于</w:t>
      </w:r>
      <w:r>
        <w:rPr>
          <w:spacing w:val="-90"/>
        </w:rPr>
        <w:t> </w:t>
      </w:r>
      <w:r>
        <w:rPr>
          <w:spacing w:val="2"/>
        </w:rPr>
        <w:t>40%，研究开发人员月平</w:t>
      </w:r>
      <w:r>
        <w:rPr>
          <w:w w:val="99"/>
        </w:rPr>
        <w:t> </w:t>
      </w:r>
      <w:r>
        <w:rPr/>
        <w:t>均数占企业当年月平均职工总数的比例不低于</w:t>
      </w:r>
      <w:r>
        <w:rPr>
          <w:spacing w:val="-89"/>
        </w:rPr>
        <w:t> </w:t>
      </w:r>
      <w:r>
        <w:rPr/>
        <w:t>15%；</w:t>
      </w:r>
    </w:p>
    <w:p>
      <w:pPr>
        <w:pStyle w:val="BodyText"/>
        <w:spacing w:line="379" w:lineRule="auto" w:before="55"/>
        <w:ind w:right="119"/>
        <w:jc w:val="both"/>
      </w:pPr>
      <w:r>
        <w:rPr>
          <w:spacing w:val="6"/>
        </w:rPr>
        <w:t>（3）汇算清缴年度研究开发费用总额占企业销售（营</w:t>
      </w:r>
      <w:r>
        <w:rPr>
          <w:w w:val="99"/>
        </w:rPr>
        <w:t> </w:t>
      </w:r>
      <w:r>
        <w:rPr/>
        <w:t>业）收入总额的比例不低于</w:t>
      </w:r>
      <w:r>
        <w:rPr>
          <w:spacing w:val="-86"/>
        </w:rPr>
        <w:t> </w:t>
      </w:r>
      <w:r>
        <w:rPr/>
        <w:t>3%；</w:t>
      </w:r>
    </w:p>
    <w:p>
      <w:pPr>
        <w:pStyle w:val="BodyText"/>
        <w:spacing w:line="379" w:lineRule="auto" w:before="55"/>
        <w:ind w:right="117"/>
        <w:jc w:val="both"/>
      </w:pPr>
      <w:r>
        <w:rPr>
          <w:spacing w:val="6"/>
        </w:rPr>
        <w:t>（4）汇算清缴年度集成电路封装、测试销售（营收）</w:t>
      </w:r>
      <w:r>
        <w:rPr>
          <w:w w:val="99"/>
        </w:rPr>
        <w:t> </w:t>
      </w:r>
      <w:r>
        <w:rPr>
          <w:spacing w:val="3"/>
        </w:rPr>
        <w:t>收入占企业收入总额的比例不低于</w:t>
      </w:r>
      <w:r>
        <w:rPr>
          <w:spacing w:val="-90"/>
        </w:rPr>
        <w:t> </w:t>
      </w:r>
      <w:r>
        <w:rPr>
          <w:spacing w:val="2"/>
        </w:rPr>
        <w:t>60%，且企业收入总额不</w:t>
      </w:r>
      <w:r>
        <w:rPr>
          <w:w w:val="99"/>
        </w:rPr>
        <w:t> </w:t>
      </w:r>
      <w:r>
        <w:rPr/>
        <w:t>低于（含）2000</w:t>
      </w:r>
      <w:r>
        <w:rPr>
          <w:spacing w:val="-85"/>
        </w:rPr>
        <w:t> </w:t>
      </w:r>
      <w:r>
        <w:rPr/>
        <w:t>万元；</w:t>
      </w:r>
    </w:p>
    <w:p>
      <w:pPr>
        <w:pStyle w:val="BodyText"/>
        <w:spacing w:line="379" w:lineRule="auto" w:before="55"/>
        <w:ind w:right="119"/>
        <w:jc w:val="both"/>
      </w:pPr>
      <w:r>
        <w:rPr>
          <w:spacing w:val="6"/>
        </w:rPr>
        <w:t>（5）拥有核心关键技术和属于本企业的知识产权，且</w:t>
      </w:r>
      <w:r>
        <w:rPr>
          <w:w w:val="99"/>
        </w:rPr>
        <w:t> </w:t>
      </w:r>
      <w:r>
        <w:rPr>
          <w:w w:val="95"/>
        </w:rPr>
        <w:t>企业拥有与集成电路封装、测试相关的已授权发明专利、计</w:t>
      </w:r>
      <w:r>
        <w:rPr>
          <w:spacing w:val="87"/>
          <w:w w:val="95"/>
        </w:rPr>
        <w:t> </w:t>
      </w:r>
      <w:r>
        <w:rPr>
          <w:spacing w:val="87"/>
          <w:w w:val="95"/>
        </w:rPr>
      </w:r>
      <w:r>
        <w:rPr/>
        <w:t>算机软件著作权合计不少于</w:t>
      </w:r>
      <w:r>
        <w:rPr>
          <w:spacing w:val="-85"/>
        </w:rPr>
        <w:t> </w:t>
      </w:r>
      <w:r>
        <w:rPr/>
        <w:t>5</w:t>
      </w:r>
      <w:r>
        <w:rPr>
          <w:spacing w:val="-84"/>
        </w:rPr>
        <w:t> </w:t>
      </w:r>
      <w:r>
        <w:rPr/>
        <w:t>个；</w:t>
      </w:r>
    </w:p>
    <w:p>
      <w:pPr>
        <w:pStyle w:val="BodyText"/>
        <w:spacing w:line="379" w:lineRule="auto" w:before="55"/>
        <w:ind w:right="119"/>
        <w:jc w:val="both"/>
      </w:pPr>
      <w:r>
        <w:rPr>
          <w:spacing w:val="6"/>
        </w:rPr>
        <w:t>（6）具有与集成电路芯片封装、测试相适应的经营场</w:t>
      </w:r>
      <w:r>
        <w:rPr>
          <w:w w:val="99"/>
        </w:rPr>
        <w:t> </w:t>
      </w:r>
      <w:r>
        <w:rPr/>
        <w:t>所、软硬件设施等基本条件；</w:t>
      </w:r>
    </w:p>
    <w:p>
      <w:pPr>
        <w:pStyle w:val="BodyText"/>
        <w:spacing w:line="379" w:lineRule="auto" w:before="55"/>
        <w:ind w:right="119"/>
        <w:jc w:val="both"/>
      </w:pPr>
      <w:r>
        <w:rPr>
          <w:spacing w:val="6"/>
        </w:rPr>
        <w:t>（7）汇算清缴年度未发生严重失信行为，重大安全、</w:t>
      </w:r>
      <w:r>
        <w:rPr>
          <w:w w:val="99"/>
        </w:rPr>
        <w:t> </w:t>
      </w:r>
      <w:r>
        <w:rPr/>
        <w:t>重大质量事故或严重环境违法行为。</w:t>
      </w:r>
    </w:p>
    <w:p>
      <w:pPr>
        <w:pStyle w:val="BodyText"/>
        <w:spacing w:line="379" w:lineRule="auto" w:before="55"/>
        <w:ind w:right="105"/>
        <w:jc w:val="both"/>
      </w:pPr>
      <w:r>
        <w:rPr>
          <w:spacing w:val="5"/>
        </w:rPr>
        <w:t>5.符合原有政策条件且在</w:t>
      </w:r>
      <w:r>
        <w:rPr>
          <w:spacing w:val="-75"/>
        </w:rPr>
        <w:t> </w:t>
      </w:r>
      <w:r>
        <w:rPr/>
        <w:t>2019</w:t>
      </w:r>
      <w:r>
        <w:rPr>
          <w:spacing w:val="-77"/>
        </w:rPr>
        <w:t> </w:t>
      </w:r>
      <w:r>
        <w:rPr>
          <w:spacing w:val="6"/>
        </w:rPr>
        <w:t>年(含)之前已经进入优</w:t>
      </w:r>
      <w:r>
        <w:rPr>
          <w:w w:val="99"/>
        </w:rPr>
        <w:t> </w:t>
      </w:r>
      <w:r>
        <w:rPr>
          <w:spacing w:val="-10"/>
        </w:rPr>
        <w:t>惠期的企业，2020</w:t>
      </w:r>
      <w:r>
        <w:rPr>
          <w:spacing w:val="-83"/>
        </w:rPr>
        <w:t> </w:t>
      </w:r>
      <w:r>
        <w:rPr/>
        <w:t>年(含)起可按原有政策规定继续享受至期</w:t>
      </w:r>
      <w:r>
        <w:rPr>
          <w:w w:val="99"/>
        </w:rPr>
        <w:t> </w:t>
      </w:r>
      <w:r>
        <w:rPr>
          <w:w w:val="95"/>
        </w:rPr>
        <w:t>满为止，如也符合本项优惠规定，可按规定享受相关优惠，</w:t>
      </w:r>
      <w:r>
        <w:rPr>
          <w:spacing w:val="101"/>
          <w:w w:val="95"/>
        </w:rPr>
        <w:t> </w:t>
      </w:r>
      <w:r>
        <w:rPr>
          <w:spacing w:val="101"/>
          <w:w w:val="95"/>
        </w:rPr>
      </w:r>
      <w:r>
        <w:rPr/>
        <w:t>其中定期减免税优惠，可按《财政部 税务总局</w:t>
      </w:r>
      <w:r>
        <w:rPr>
          <w:spacing w:val="-24"/>
        </w:rPr>
        <w:t> </w:t>
      </w:r>
      <w:r>
        <w:rPr/>
        <w:t>发展改革委</w:t>
      </w:r>
    </w:p>
    <w:p>
      <w:pPr>
        <w:spacing w:after="0" w:line="379" w:lineRule="auto"/>
        <w:jc w:val="both"/>
        <w:sectPr>
          <w:pgSz w:w="11910" w:h="16840"/>
          <w:pgMar w:header="0" w:footer="978" w:top="1580" w:bottom="1160" w:left="1680" w:right="1680"/>
        </w:sectPr>
      </w:pPr>
    </w:p>
    <w:p>
      <w:pPr>
        <w:pStyle w:val="BodyText"/>
        <w:spacing w:line="379" w:lineRule="auto"/>
        <w:ind w:right="257" w:firstLine="0"/>
        <w:jc w:val="both"/>
      </w:pPr>
      <w:r>
        <w:rPr>
          <w:spacing w:val="12"/>
        </w:rPr>
        <w:t>工业和信息化部关于促进集成电路产业和软件产业高质量</w:t>
      </w:r>
      <w:r>
        <w:rPr>
          <w:w w:val="99"/>
        </w:rPr>
        <w:t> </w:t>
      </w:r>
      <w:r>
        <w:rPr/>
        <w:t>发展企业所得税政策的公告》（2020</w:t>
      </w:r>
      <w:r>
        <w:rPr>
          <w:spacing w:val="-83"/>
        </w:rPr>
        <w:t> </w:t>
      </w:r>
      <w:r>
        <w:rPr/>
        <w:t>年第</w:t>
      </w:r>
      <w:r>
        <w:rPr>
          <w:spacing w:val="-82"/>
        </w:rPr>
        <w:t> </w:t>
      </w:r>
      <w:r>
        <w:rPr/>
        <w:t>45</w:t>
      </w:r>
      <w:r>
        <w:rPr>
          <w:spacing w:val="-85"/>
        </w:rPr>
        <w:t> </w:t>
      </w:r>
      <w:r>
        <w:rPr/>
        <w:t>号，以下简称</w:t>
      </w:r>
      <w:r>
        <w:rPr>
          <w:w w:val="99"/>
        </w:rPr>
        <w:t> </w:t>
      </w:r>
      <w:r>
        <w:rPr/>
        <w:t>45</w:t>
      </w:r>
      <w:r>
        <w:rPr>
          <w:spacing w:val="-85"/>
        </w:rPr>
        <w:t> </w:t>
      </w:r>
      <w:r>
        <w:rPr>
          <w:spacing w:val="-4"/>
        </w:rPr>
        <w:t>号公告）规定计算优惠期，并就剩余期限享受优惠至期满</w:t>
      </w:r>
      <w:r>
        <w:rPr>
          <w:w w:val="99"/>
        </w:rPr>
        <w:t> </w:t>
      </w:r>
      <w:r>
        <w:rPr>
          <w:spacing w:val="-6"/>
        </w:rPr>
        <w:t>为止。符合原有政策条件，2019</w:t>
      </w:r>
      <w:r>
        <w:rPr>
          <w:spacing w:val="-87"/>
        </w:rPr>
        <w:t> </w:t>
      </w:r>
      <w:r>
        <w:rPr/>
        <w:t>年(含)之前尚未进入优惠期</w:t>
      </w:r>
      <w:r>
        <w:rPr>
          <w:w w:val="99"/>
        </w:rPr>
        <w:t> </w:t>
      </w:r>
      <w:r>
        <w:rPr/>
        <w:t>的企业，2020</w:t>
      </w:r>
      <w:r>
        <w:rPr>
          <w:spacing w:val="-92"/>
        </w:rPr>
        <w:t> </w:t>
      </w:r>
      <w:r>
        <w:rPr/>
        <w:t>年(含)起不再执行原有政策。</w:t>
      </w:r>
    </w:p>
    <w:p>
      <w:pPr>
        <w:pStyle w:val="BodyText"/>
        <w:spacing w:line="379" w:lineRule="auto" w:before="55"/>
        <w:ind w:right="0"/>
        <w:jc w:val="left"/>
      </w:pPr>
      <w:r>
        <w:rPr>
          <w:w w:val="95"/>
        </w:rPr>
        <w:t>6.原有政策是指：依法成立且符合条件的集成电路设计</w:t>
      </w:r>
      <w:r>
        <w:rPr>
          <w:w w:val="99"/>
        </w:rPr>
        <w:t> </w:t>
      </w:r>
      <w:r>
        <w:rPr>
          <w:spacing w:val="5"/>
        </w:rPr>
        <w:t>企业，在</w:t>
      </w:r>
      <w:r>
        <w:rPr>
          <w:spacing w:val="-76"/>
        </w:rPr>
        <w:t> </w:t>
      </w:r>
      <w:r>
        <w:rPr/>
        <w:t>2019</w:t>
      </w:r>
      <w:r>
        <w:rPr>
          <w:spacing w:val="-76"/>
        </w:rPr>
        <w:t> </w:t>
      </w:r>
      <w:r>
        <w:rPr/>
        <w:t>年</w:t>
      </w:r>
      <w:r>
        <w:rPr>
          <w:spacing w:val="-74"/>
        </w:rPr>
        <w:t> </w:t>
      </w:r>
      <w:r>
        <w:rPr/>
        <w:t>12</w:t>
      </w:r>
      <w:r>
        <w:rPr>
          <w:spacing w:val="-77"/>
        </w:rPr>
        <w:t> </w:t>
      </w:r>
      <w:r>
        <w:rPr/>
        <w:t>月</w:t>
      </w:r>
      <w:r>
        <w:rPr>
          <w:spacing w:val="-74"/>
        </w:rPr>
        <w:t> </w:t>
      </w:r>
      <w:r>
        <w:rPr/>
        <w:t>31</w:t>
      </w:r>
      <w:r>
        <w:rPr>
          <w:spacing w:val="-77"/>
        </w:rPr>
        <w:t> </w:t>
      </w:r>
      <w:r>
        <w:rPr>
          <w:spacing w:val="6"/>
        </w:rPr>
        <w:t>日前自获利年度起计算优惠期，</w:t>
      </w:r>
    </w:p>
    <w:p>
      <w:pPr>
        <w:pStyle w:val="BodyText"/>
        <w:spacing w:line="379" w:lineRule="auto" w:before="55"/>
        <w:ind w:right="0" w:firstLine="0"/>
        <w:jc w:val="left"/>
      </w:pPr>
      <w:r>
        <w:rPr>
          <w:spacing w:val="3"/>
        </w:rPr>
        <w:t>第一年至第二年免征企业所得税，第三年至第五年按照</w:t>
      </w:r>
      <w:r>
        <w:rPr>
          <w:spacing w:val="-82"/>
        </w:rPr>
        <w:t> </w:t>
      </w:r>
      <w:r>
        <w:rPr/>
        <w:t>25%</w:t>
      </w:r>
      <w:r>
        <w:rPr>
          <w:w w:val="99"/>
        </w:rPr>
        <w:t> </w:t>
      </w:r>
      <w:r>
        <w:rPr>
          <w:spacing w:val="-6"/>
          <w:w w:val="95"/>
        </w:rPr>
        <w:t>的法定税率减半征收企业所得税，并享受至期满为止。其中，</w:t>
      </w:r>
      <w:r>
        <w:rPr>
          <w:spacing w:val="110"/>
          <w:w w:val="95"/>
        </w:rPr>
        <w:t> </w:t>
      </w:r>
      <w:r>
        <w:rPr>
          <w:spacing w:val="110"/>
          <w:w w:val="95"/>
        </w:rPr>
      </w:r>
      <w:r>
        <w:rPr>
          <w:spacing w:val="6"/>
        </w:rPr>
        <w:t>“符合条件”是指符合《财政部</w:t>
      </w:r>
      <w:r>
        <w:rPr/>
        <w:t> </w:t>
      </w:r>
      <w:r>
        <w:rPr>
          <w:spacing w:val="6"/>
        </w:rPr>
        <w:t>国家税务总局关于进一步</w:t>
      </w:r>
      <w:r>
        <w:rPr>
          <w:w w:val="99"/>
        </w:rPr>
        <w:t> </w:t>
      </w:r>
      <w:r>
        <w:rPr/>
        <w:t>鼓励软件产业和集成电路产业发展企业所得税政策的通知》</w:t>
      </w:r>
      <w:r>
        <w:rPr>
          <w:w w:val="99"/>
        </w:rPr>
        <w:t> </w:t>
      </w:r>
      <w:r>
        <w:rPr>
          <w:spacing w:val="-6"/>
        </w:rPr>
        <w:t>(财税〔2012〕27 </w:t>
      </w:r>
      <w:r>
        <w:rPr>
          <w:spacing w:val="-4"/>
        </w:rPr>
        <w:t>号)和《财政部 </w:t>
      </w:r>
      <w:r>
        <w:rPr/>
        <w:t>国家税务总局</w:t>
      </w:r>
      <w:r>
        <w:rPr>
          <w:spacing w:val="-76"/>
        </w:rPr>
        <w:t> </w:t>
      </w:r>
      <w:r>
        <w:rPr/>
        <w:t>发展改革委</w:t>
      </w:r>
      <w:r>
        <w:rPr>
          <w:w w:val="99"/>
        </w:rPr>
        <w:t> </w:t>
      </w:r>
      <w:r>
        <w:rPr>
          <w:spacing w:val="6"/>
        </w:rPr>
        <w:t>工业和信息化部关于软件和集成电路产业企业所得税优惠</w:t>
      </w:r>
      <w:r>
        <w:rPr>
          <w:w w:val="99"/>
        </w:rPr>
        <w:t> </w:t>
      </w:r>
      <w:r>
        <w:rPr/>
        <w:t>政策有关问题的通知》(财税〔2016〕49</w:t>
      </w:r>
      <w:r>
        <w:rPr>
          <w:spacing w:val="-90"/>
        </w:rPr>
        <w:t> </w:t>
      </w:r>
      <w:r>
        <w:rPr/>
        <w:t>号)规定的条件。</w:t>
      </w:r>
    </w:p>
    <w:p>
      <w:pPr>
        <w:pStyle w:val="BodyText"/>
        <w:spacing w:line="379" w:lineRule="auto" w:before="55"/>
        <w:ind w:right="0"/>
        <w:jc w:val="left"/>
      </w:pPr>
      <w:r>
        <w:rPr>
          <w:w w:val="95"/>
        </w:rPr>
        <w:t>符合条件的集成电路封装、测试企业以及集成电路关键</w:t>
      </w:r>
      <w:r>
        <w:rPr>
          <w:w w:val="99"/>
        </w:rPr>
        <w:t> </w:t>
      </w:r>
      <w:r>
        <w:rPr>
          <w:spacing w:val="9"/>
        </w:rPr>
        <w:t>专用材料生产企业、集成电路专用设备生产企业，在</w:t>
      </w:r>
      <w:r>
        <w:rPr>
          <w:spacing w:val="-77"/>
        </w:rPr>
        <w:t> </w:t>
      </w:r>
      <w:r>
        <w:rPr/>
        <w:t>2017</w:t>
      </w:r>
    </w:p>
    <w:p>
      <w:pPr>
        <w:pStyle w:val="BodyText"/>
        <w:spacing w:line="379" w:lineRule="auto" w:before="55"/>
        <w:ind w:right="257" w:firstLine="0"/>
        <w:jc w:val="both"/>
      </w:pPr>
      <w:r>
        <w:rPr>
          <w:spacing w:val="4"/>
        </w:rPr>
        <w:t>年（含</w:t>
      </w:r>
      <w:r>
        <w:rPr>
          <w:spacing w:val="-79"/>
        </w:rPr>
        <w:t> </w:t>
      </w:r>
      <w:r>
        <w:rPr/>
        <w:t>2017</w:t>
      </w:r>
      <w:r>
        <w:rPr>
          <w:spacing w:val="-78"/>
        </w:rPr>
        <w:t> </w:t>
      </w:r>
      <w:r>
        <w:rPr>
          <w:spacing w:val="6"/>
        </w:rPr>
        <w:t>年）前实现获利的，自获利年度起，第一年至</w:t>
      </w:r>
      <w:r>
        <w:rPr>
          <w:w w:val="99"/>
        </w:rPr>
        <w:t> </w:t>
      </w:r>
      <w:r>
        <w:rPr>
          <w:spacing w:val="3"/>
        </w:rPr>
        <w:t>第二年免征企业所得税，第三年至第五年按照</w:t>
      </w:r>
      <w:r>
        <w:rPr>
          <w:spacing w:val="-84"/>
        </w:rPr>
        <w:t> </w:t>
      </w:r>
      <w:r>
        <w:rPr/>
        <w:t>25%的法定税</w:t>
      </w:r>
      <w:r>
        <w:rPr>
          <w:w w:val="99"/>
        </w:rPr>
        <w:t> </w:t>
      </w:r>
      <w:r>
        <w:rPr>
          <w:spacing w:val="-4"/>
        </w:rPr>
        <w:t>率减半征收企业所得税，并享受至期满为止；2017</w:t>
      </w:r>
      <w:r>
        <w:rPr>
          <w:spacing w:val="-89"/>
        </w:rPr>
        <w:t> </w:t>
      </w:r>
      <w:r>
        <w:rPr/>
        <w:t>年前未实</w:t>
      </w:r>
      <w:r>
        <w:rPr>
          <w:w w:val="99"/>
        </w:rPr>
        <w:t> </w:t>
      </w:r>
      <w:r>
        <w:rPr>
          <w:spacing w:val="5"/>
        </w:rPr>
        <w:t>现获利的，自</w:t>
      </w:r>
      <w:r>
        <w:rPr>
          <w:spacing w:val="-79"/>
        </w:rPr>
        <w:t> </w:t>
      </w:r>
      <w:r>
        <w:rPr/>
        <w:t>2017</w:t>
      </w:r>
      <w:r>
        <w:rPr>
          <w:spacing w:val="-78"/>
        </w:rPr>
        <w:t> </w:t>
      </w:r>
      <w:r>
        <w:rPr>
          <w:spacing w:val="6"/>
        </w:rPr>
        <w:t>年起计算优惠期，享受至期满为止。其</w:t>
      </w:r>
      <w:r>
        <w:rPr>
          <w:w w:val="99"/>
        </w:rPr>
        <w:t> </w:t>
      </w:r>
      <w:r>
        <w:rPr/>
        <w:t>中，“符合条件”是指符合《财政部 国家税务总局</w:t>
      </w:r>
      <w:r>
        <w:rPr>
          <w:spacing w:val="-23"/>
        </w:rPr>
        <w:t> </w:t>
      </w:r>
      <w:r>
        <w:rPr/>
        <w:t>发展改</w:t>
      </w:r>
    </w:p>
    <w:p>
      <w:pPr>
        <w:spacing w:after="0" w:line="379" w:lineRule="auto"/>
        <w:jc w:val="both"/>
        <w:sectPr>
          <w:pgSz w:w="11910" w:h="16840"/>
          <w:pgMar w:header="0" w:footer="978" w:top="1580" w:bottom="1160" w:left="1680" w:right="1540"/>
        </w:sectPr>
      </w:pPr>
    </w:p>
    <w:p>
      <w:pPr>
        <w:pStyle w:val="BodyText"/>
        <w:spacing w:line="379" w:lineRule="auto"/>
        <w:ind w:left="0" w:right="117" w:firstLine="0"/>
        <w:jc w:val="right"/>
      </w:pPr>
      <w:r>
        <w:rPr>
          <w:spacing w:val="3"/>
        </w:rPr>
        <w:t>革委</w:t>
      </w:r>
      <w:r>
        <w:rPr>
          <w:spacing w:val="-9"/>
        </w:rPr>
        <w:t> </w:t>
      </w:r>
      <w:r>
        <w:rPr>
          <w:spacing w:val="6"/>
        </w:rPr>
        <w:t>工业和信息化部关于进一步鼓励集成电路产业发展企</w:t>
      </w:r>
      <w:r>
        <w:rPr>
          <w:w w:val="99"/>
        </w:rPr>
        <w:t> </w:t>
      </w:r>
      <w:r>
        <w:rPr/>
        <w:t>业所得税政策的通知》（财税〔2015〕6</w:t>
      </w:r>
      <w:r>
        <w:rPr>
          <w:spacing w:val="-92"/>
        </w:rPr>
        <w:t> </w:t>
      </w:r>
      <w:r>
        <w:rPr/>
        <w:t>号）规定的条件。</w:t>
      </w:r>
      <w:r>
        <w:rPr>
          <w:w w:val="99"/>
        </w:rPr>
        <w:t> </w:t>
      </w:r>
      <w:r>
        <w:rPr>
          <w:spacing w:val="5"/>
        </w:rPr>
        <w:t>7.集成电路企业按照</w:t>
      </w:r>
      <w:r>
        <w:rPr>
          <w:spacing w:val="-76"/>
        </w:rPr>
        <w:t> </w:t>
      </w:r>
      <w:r>
        <w:rPr/>
        <w:t>45</w:t>
      </w:r>
      <w:r>
        <w:rPr>
          <w:spacing w:val="-80"/>
        </w:rPr>
        <w:t> </w:t>
      </w:r>
      <w:r>
        <w:rPr>
          <w:spacing w:val="6"/>
        </w:rPr>
        <w:t>号公告规定同时符合多项定期</w:t>
      </w:r>
      <w:r>
        <w:rPr>
          <w:w w:val="99"/>
        </w:rPr>
        <w:t> </w:t>
      </w:r>
      <w:r>
        <w:rPr>
          <w:w w:val="95"/>
        </w:rPr>
        <w:t>减免税优惠政策条件的，由企业选择其中一项政策享受相关</w:t>
      </w:r>
      <w:r>
        <w:rPr>
          <w:spacing w:val="74"/>
          <w:w w:val="95"/>
        </w:rPr>
        <w:t> </w:t>
      </w:r>
      <w:r>
        <w:rPr>
          <w:spacing w:val="74"/>
          <w:w w:val="95"/>
        </w:rPr>
      </w:r>
      <w:r>
        <w:rPr>
          <w:w w:val="95"/>
        </w:rPr>
        <w:t>优惠。其中，已经进入优惠期的，可由企业在剩余期限内选</w:t>
      </w:r>
      <w:r>
        <w:rPr/>
      </w:r>
    </w:p>
    <w:p>
      <w:pPr>
        <w:pStyle w:val="BodyText"/>
        <w:spacing w:line="240" w:lineRule="auto" w:before="55"/>
        <w:ind w:right="0" w:firstLine="0"/>
        <w:jc w:val="left"/>
      </w:pPr>
      <w:r>
        <w:rPr/>
        <w:t>择其中一项政策享受相关优惠。</w:t>
      </w:r>
    </w:p>
    <w:p>
      <w:pPr>
        <w:spacing w:line="240" w:lineRule="auto" w:before="7"/>
        <w:rPr>
          <w:rFonts w:ascii="仿宋_GB2312" w:hAnsi="仿宋_GB2312" w:cs="仿宋_GB2312" w:eastAsia="仿宋_GB2312"/>
          <w:sz w:val="30"/>
          <w:szCs w:val="30"/>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05"/>
        <w:jc w:val="both"/>
        <w:rPr>
          <w:rFonts w:ascii="黑体" w:hAnsi="黑体" w:cs="黑体" w:eastAsia="黑体"/>
        </w:rPr>
      </w:pPr>
      <w:r>
        <w:rPr>
          <w:rFonts w:ascii="黑体" w:hAnsi="黑体" w:cs="黑体" w:eastAsia="黑体"/>
          <w:spacing w:val="4"/>
        </w:rPr>
        <w:t>1.《财政部</w:t>
      </w:r>
      <w:r>
        <w:rPr>
          <w:rFonts w:ascii="黑体" w:hAnsi="黑体" w:cs="黑体" w:eastAsia="黑体"/>
          <w:spacing w:val="5"/>
        </w:rPr>
        <w:t> </w:t>
      </w:r>
      <w:r>
        <w:rPr>
          <w:rFonts w:ascii="黑体" w:hAnsi="黑体" w:cs="黑体" w:eastAsia="黑体"/>
          <w:spacing w:val="6"/>
        </w:rPr>
        <w:t>国家税务总局关于进一步鼓励软件产业和</w:t>
      </w:r>
      <w:r>
        <w:rPr>
          <w:rFonts w:ascii="黑体" w:hAnsi="黑体" w:cs="黑体" w:eastAsia="黑体"/>
          <w:w w:val="99"/>
        </w:rPr>
        <w:t> </w:t>
      </w:r>
      <w:r>
        <w:rPr>
          <w:rFonts w:ascii="黑体" w:hAnsi="黑体" w:cs="黑体" w:eastAsia="黑体"/>
          <w:w w:val="95"/>
        </w:rPr>
        <w:t>集成电路产业发展企业所得税政策的通知》（财税〔2012〕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27</w:t>
      </w:r>
      <w:r>
        <w:rPr>
          <w:rFonts w:ascii="黑体" w:hAnsi="黑体" w:cs="黑体" w:eastAsia="黑体"/>
          <w:spacing w:val="-84"/>
        </w:rPr>
        <w:t> </w:t>
      </w:r>
      <w:r>
        <w:rPr>
          <w:rFonts w:ascii="黑体" w:hAnsi="黑体" w:cs="黑体" w:eastAsia="黑体"/>
        </w:rPr>
        <w:t>号）第三条</w:t>
      </w:r>
    </w:p>
    <w:p>
      <w:pPr>
        <w:pStyle w:val="BodyText"/>
        <w:spacing w:line="357" w:lineRule="auto" w:before="48"/>
        <w:ind w:right="120"/>
        <w:jc w:val="both"/>
        <w:rPr>
          <w:rFonts w:ascii="黑体" w:hAnsi="黑体" w:cs="黑体" w:eastAsia="黑体"/>
        </w:rPr>
      </w:pPr>
      <w:r>
        <w:rPr>
          <w:rFonts w:ascii="黑体" w:hAnsi="黑体" w:cs="黑体" w:eastAsia="黑体"/>
          <w:spacing w:val="4"/>
        </w:rPr>
        <w:t>2.《财政部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部关于软件和集成电路产业企业所得税优惠政策有关问题</w:t>
      </w:r>
      <w:r>
        <w:rPr>
          <w:rFonts w:ascii="黑体" w:hAnsi="黑体" w:cs="黑体" w:eastAsia="黑体"/>
          <w:w w:val="99"/>
        </w:rPr>
        <w:t> </w:t>
      </w:r>
      <w:r>
        <w:rPr>
          <w:rFonts w:ascii="黑体" w:hAnsi="黑体" w:cs="黑体" w:eastAsia="黑体"/>
        </w:rPr>
        <w:t>的通知》（财税〔2016〕49</w:t>
      </w:r>
      <w:r>
        <w:rPr>
          <w:rFonts w:ascii="黑体" w:hAnsi="黑体" w:cs="黑体" w:eastAsia="黑体"/>
          <w:spacing w:val="-89"/>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3.《财政部 </w:t>
      </w:r>
      <w:r>
        <w:rPr>
          <w:rFonts w:ascii="黑体" w:hAnsi="黑体" w:cs="黑体" w:eastAsia="黑体"/>
          <w:spacing w:val="6"/>
        </w:rPr>
        <w:t>税务总局关于集成电路设计和软件产业企</w:t>
      </w:r>
      <w:r>
        <w:rPr>
          <w:rFonts w:ascii="黑体" w:hAnsi="黑体" w:cs="黑体" w:eastAsia="黑体"/>
          <w:w w:val="99"/>
        </w:rPr>
        <w:t> </w:t>
      </w:r>
      <w:r>
        <w:rPr>
          <w:rFonts w:ascii="黑体" w:hAnsi="黑体" w:cs="黑体" w:eastAsia="黑体"/>
        </w:rPr>
        <w:t>业所得税政策的公告》（2019</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68</w:t>
      </w:r>
      <w:r>
        <w:rPr>
          <w:rFonts w:ascii="黑体" w:hAnsi="黑体" w:cs="黑体" w:eastAsia="黑体"/>
          <w:spacing w:val="-85"/>
        </w:rPr>
        <w:t> </w:t>
      </w:r>
      <w:r>
        <w:rPr>
          <w:rFonts w:ascii="黑体" w:hAnsi="黑体" w:cs="黑体" w:eastAsia="黑体"/>
        </w:rPr>
        <w:t>号）</w:t>
      </w:r>
    </w:p>
    <w:p>
      <w:pPr>
        <w:pStyle w:val="BodyText"/>
        <w:spacing w:line="357" w:lineRule="auto" w:before="48"/>
        <w:ind w:right="117"/>
        <w:jc w:val="both"/>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税务总局关于集成电路设计企业和软件企</w:t>
      </w:r>
      <w:r>
        <w:rPr>
          <w:rFonts w:ascii="黑体" w:hAnsi="黑体" w:cs="黑体" w:eastAsia="黑体"/>
          <w:w w:val="99"/>
        </w:rPr>
        <w:t> </w:t>
      </w:r>
      <w:r>
        <w:rPr>
          <w:rFonts w:ascii="黑体" w:hAnsi="黑体" w:cs="黑体" w:eastAsia="黑体"/>
        </w:rPr>
        <w:t>业</w:t>
      </w:r>
      <w:r>
        <w:rPr>
          <w:rFonts w:ascii="黑体" w:hAnsi="黑体" w:cs="黑体" w:eastAsia="黑体"/>
          <w:spacing w:val="-87"/>
        </w:rPr>
        <w:t> </w:t>
      </w:r>
      <w:r>
        <w:rPr>
          <w:rFonts w:ascii="黑体" w:hAnsi="黑体" w:cs="黑体" w:eastAsia="黑体"/>
        </w:rPr>
        <w:t>2019</w:t>
      </w:r>
      <w:r>
        <w:rPr>
          <w:rFonts w:ascii="黑体" w:hAnsi="黑体" w:cs="黑体" w:eastAsia="黑体"/>
          <w:spacing w:val="-86"/>
        </w:rPr>
        <w:t> </w:t>
      </w:r>
      <w:r>
        <w:rPr>
          <w:rFonts w:ascii="黑体" w:hAnsi="黑体" w:cs="黑体" w:eastAsia="黑体"/>
          <w:spacing w:val="6"/>
        </w:rPr>
        <w:t>年度企业所得税汇算清缴适用政策的公告》（2020</w:t>
      </w:r>
    </w:p>
    <w:p>
      <w:pPr>
        <w:pStyle w:val="BodyText"/>
        <w:spacing w:line="240" w:lineRule="auto" w:before="48"/>
        <w:ind w:right="0" w:firstLine="0"/>
        <w:jc w:val="left"/>
        <w:rPr>
          <w:rFonts w:ascii="黑体" w:hAnsi="黑体" w:cs="黑体" w:eastAsia="黑体"/>
        </w:rPr>
      </w:pPr>
      <w:r>
        <w:rPr>
          <w:rFonts w:ascii="黑体" w:hAnsi="黑体" w:cs="黑体" w:eastAsia="黑体"/>
        </w:rPr>
        <w:t>年第</w:t>
      </w:r>
      <w:r>
        <w:rPr>
          <w:rFonts w:ascii="黑体" w:hAnsi="黑体" w:cs="黑体" w:eastAsia="黑体"/>
          <w:spacing w:val="-81"/>
        </w:rPr>
        <w:t> </w:t>
      </w:r>
      <w:r>
        <w:rPr>
          <w:rFonts w:ascii="黑体" w:hAnsi="黑体" w:cs="黑体" w:eastAsia="黑体"/>
        </w:rPr>
        <w:t>29</w:t>
      </w:r>
      <w:r>
        <w:rPr>
          <w:rFonts w:ascii="黑体" w:hAnsi="黑体" w:cs="黑体" w:eastAsia="黑体"/>
          <w:spacing w:val="-82"/>
        </w:rPr>
        <w:t> </w:t>
      </w:r>
      <w:r>
        <w:rPr>
          <w:rFonts w:ascii="黑体" w:hAnsi="黑体" w:cs="黑体" w:eastAsia="黑体"/>
        </w:rPr>
        <w:t>号）</w:t>
      </w:r>
    </w:p>
    <w:p>
      <w:pPr>
        <w:pStyle w:val="BodyText"/>
        <w:spacing w:line="357" w:lineRule="auto" w:before="205"/>
        <w:ind w:right="120"/>
        <w:jc w:val="both"/>
        <w:rPr>
          <w:rFonts w:ascii="黑体" w:hAnsi="黑体" w:cs="黑体" w:eastAsia="黑体"/>
        </w:rPr>
      </w:pPr>
      <w:r>
        <w:rPr>
          <w:rFonts w:ascii="黑体" w:hAnsi="黑体" w:cs="黑体" w:eastAsia="黑体"/>
          <w:spacing w:val="4"/>
        </w:rPr>
        <w:t>5.《财政部 </w:t>
      </w:r>
      <w:r>
        <w:rPr>
          <w:rFonts w:ascii="黑体" w:hAnsi="黑体" w:cs="黑体" w:eastAsia="黑体"/>
          <w:spacing w:val="5"/>
        </w:rPr>
        <w:t>国家税务总局 发展改革委</w:t>
      </w:r>
      <w:r>
        <w:rPr>
          <w:rFonts w:ascii="黑体" w:hAnsi="黑体" w:cs="黑体" w:eastAsia="黑体"/>
          <w:spacing w:val="18"/>
        </w:rPr>
        <w:t> </w:t>
      </w:r>
      <w:r>
        <w:rPr>
          <w:rFonts w:ascii="黑体" w:hAnsi="黑体" w:cs="黑体" w:eastAsia="黑体"/>
          <w:spacing w:val="5"/>
        </w:rPr>
        <w:t>工业和信息化</w:t>
      </w:r>
      <w:r>
        <w:rPr>
          <w:rFonts w:ascii="黑体" w:hAnsi="黑体" w:cs="黑体" w:eastAsia="黑体"/>
          <w:w w:val="99"/>
        </w:rPr>
        <w:t> </w:t>
      </w:r>
      <w:r>
        <w:rPr>
          <w:rFonts w:ascii="黑体" w:hAnsi="黑体" w:cs="黑体" w:eastAsia="黑体"/>
          <w:spacing w:val="12"/>
        </w:rPr>
        <w:t>部关于进一步鼓励集成电路产业发展企业所得税政策的通</w:t>
      </w:r>
      <w:r>
        <w:rPr>
          <w:rFonts w:ascii="黑体" w:hAnsi="黑体" w:cs="黑体" w:eastAsia="黑体"/>
          <w:w w:val="99"/>
        </w:rPr>
        <w:t> </w:t>
      </w:r>
      <w:r>
        <w:rPr>
          <w:rFonts w:ascii="黑体" w:hAnsi="黑体" w:cs="黑体" w:eastAsia="黑体"/>
        </w:rPr>
        <w:t>知》（财税〔2015〕6</w:t>
      </w:r>
      <w:r>
        <w:rPr>
          <w:rFonts w:ascii="黑体" w:hAnsi="黑体" w:cs="黑体" w:eastAsia="黑体"/>
          <w:spacing w:val="-87"/>
        </w:rPr>
        <w:t> </w:t>
      </w:r>
      <w:r>
        <w:rPr>
          <w:rFonts w:ascii="黑体" w:hAnsi="黑体" w:cs="黑体" w:eastAsia="黑体"/>
        </w:rPr>
        <w:t>号）</w:t>
      </w:r>
    </w:p>
    <w:p>
      <w:pPr>
        <w:spacing w:after="0" w:line="357" w:lineRule="auto"/>
        <w:jc w:val="both"/>
        <w:rPr>
          <w:rFonts w:ascii="黑体" w:hAnsi="黑体" w:cs="黑体" w:eastAsia="黑体"/>
        </w:rPr>
        <w:sectPr>
          <w:pgSz w:w="11910" w:h="16840"/>
          <w:pgMar w:header="0" w:footer="978" w:top="1580" w:bottom="1160" w:left="1680" w:right="1680"/>
        </w:sectPr>
      </w:pPr>
    </w:p>
    <w:p>
      <w:pPr>
        <w:pStyle w:val="BodyText"/>
        <w:spacing w:line="395" w:lineRule="exact"/>
        <w:ind w:left="460" w:right="0"/>
        <w:jc w:val="both"/>
        <w:rPr>
          <w:rFonts w:ascii="黑体" w:hAnsi="黑体" w:cs="黑体" w:eastAsia="黑体"/>
        </w:rPr>
      </w:pPr>
      <w:r>
        <w:rPr>
          <w:rFonts w:ascii="黑体" w:hAnsi="黑体" w:cs="黑体" w:eastAsia="黑体"/>
          <w:spacing w:val="4"/>
        </w:rPr>
        <w:t>6.《财政部 </w:t>
      </w:r>
      <w:r>
        <w:rPr>
          <w:rFonts w:ascii="黑体" w:hAnsi="黑体" w:cs="黑体" w:eastAsia="黑体"/>
          <w:spacing w:val="5"/>
        </w:rPr>
        <w:t>税务总局 发展改革委</w:t>
      </w:r>
      <w:r>
        <w:rPr>
          <w:rFonts w:ascii="黑体" w:hAnsi="黑体" w:cs="黑体" w:eastAsia="黑体"/>
          <w:spacing w:val="16"/>
        </w:rPr>
        <w:t> </w:t>
      </w:r>
      <w:r>
        <w:rPr>
          <w:rFonts w:ascii="黑体" w:hAnsi="黑体" w:cs="黑体" w:eastAsia="黑体"/>
          <w:spacing w:val="5"/>
        </w:rPr>
        <w:t>工业和信息化部关</w:t>
      </w:r>
    </w:p>
    <w:p>
      <w:pPr>
        <w:pStyle w:val="BodyText"/>
        <w:spacing w:line="357" w:lineRule="auto" w:before="205"/>
        <w:ind w:left="460" w:right="260" w:firstLine="0"/>
        <w:jc w:val="both"/>
        <w:rPr>
          <w:rFonts w:ascii="黑体" w:hAnsi="黑体" w:cs="黑体" w:eastAsia="黑体"/>
        </w:rPr>
      </w:pP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spacing w:val="2"/>
        </w:rPr>
        <w:t>策的公告》（2020</w:t>
      </w:r>
      <w:r>
        <w:rPr>
          <w:rFonts w:ascii="黑体" w:hAnsi="黑体" w:cs="黑体" w:eastAsia="黑体"/>
          <w:spacing w:val="-84"/>
        </w:rPr>
        <w:t> </w:t>
      </w:r>
      <w:r>
        <w:rPr>
          <w:rFonts w:ascii="黑体" w:hAnsi="黑体" w:cs="黑体" w:eastAsia="黑体"/>
          <w:spacing w:val="2"/>
        </w:rPr>
        <w:t>年第</w:t>
      </w:r>
      <w:r>
        <w:rPr>
          <w:rFonts w:ascii="黑体" w:hAnsi="黑体" w:cs="黑体" w:eastAsia="黑体"/>
          <w:spacing w:val="-85"/>
        </w:rPr>
        <w:t> </w:t>
      </w:r>
      <w:r>
        <w:rPr>
          <w:rFonts w:ascii="黑体" w:hAnsi="黑体" w:cs="黑体" w:eastAsia="黑体"/>
        </w:rPr>
        <w:t>45</w:t>
      </w:r>
      <w:r>
        <w:rPr>
          <w:rFonts w:ascii="黑体" w:hAnsi="黑体" w:cs="黑体" w:eastAsia="黑体"/>
          <w:spacing w:val="-84"/>
        </w:rPr>
        <w:t> </w:t>
      </w:r>
      <w:r>
        <w:rPr>
          <w:rFonts w:ascii="黑体" w:hAnsi="黑体" w:cs="黑体" w:eastAsia="黑体"/>
          <w:spacing w:val="3"/>
        </w:rPr>
        <w:t>号）第三条、第五条、第六条、</w:t>
      </w:r>
      <w:r>
        <w:rPr>
          <w:rFonts w:ascii="黑体" w:hAnsi="黑体" w:cs="黑体" w:eastAsia="黑体"/>
          <w:w w:val="99"/>
        </w:rPr>
        <w:t> </w:t>
      </w:r>
      <w:r>
        <w:rPr>
          <w:rFonts w:ascii="黑体" w:hAnsi="黑体" w:cs="黑体" w:eastAsia="黑体"/>
        </w:rPr>
        <w:t>第七条、第八条、第九条</w:t>
      </w:r>
    </w:p>
    <w:p>
      <w:pPr>
        <w:pStyle w:val="BodyText"/>
        <w:spacing w:line="357" w:lineRule="auto" w:before="48"/>
        <w:ind w:left="460" w:right="260"/>
        <w:jc w:val="both"/>
        <w:rPr>
          <w:rFonts w:ascii="黑体" w:hAnsi="黑体" w:cs="黑体" w:eastAsia="黑体"/>
        </w:rPr>
      </w:pPr>
      <w:r>
        <w:rPr>
          <w:rFonts w:ascii="黑体" w:hAnsi="黑体" w:cs="黑体" w:eastAsia="黑体"/>
          <w:spacing w:val="6"/>
        </w:rPr>
        <w:t>7.《中华人民共和国工业和信息化部</w:t>
      </w:r>
      <w:r>
        <w:rPr>
          <w:rFonts w:ascii="黑体" w:hAnsi="黑体" w:cs="黑体" w:eastAsia="黑体"/>
          <w:spacing w:val="-9"/>
        </w:rPr>
        <w:t> </w:t>
      </w:r>
      <w:r>
        <w:rPr>
          <w:rFonts w:ascii="黑体" w:hAnsi="黑体" w:cs="黑体" w:eastAsia="黑体"/>
          <w:spacing w:val="6"/>
        </w:rPr>
        <w:t>国家发展改革委</w:t>
      </w:r>
      <w:r>
        <w:rPr>
          <w:rFonts w:ascii="黑体" w:hAnsi="黑体" w:cs="黑体" w:eastAsia="黑体"/>
          <w:w w:val="99"/>
        </w:rPr>
        <w:t> </w:t>
      </w:r>
      <w:r>
        <w:rPr>
          <w:rFonts w:ascii="黑体" w:hAnsi="黑体" w:cs="黑体" w:eastAsia="黑体"/>
        </w:rPr>
        <w:t>财政部</w:t>
      </w:r>
      <w:r>
        <w:rPr>
          <w:rFonts w:ascii="黑体" w:hAnsi="黑体" w:cs="黑体" w:eastAsia="黑体"/>
          <w:spacing w:val="-4"/>
        </w:rPr>
        <w:t> </w:t>
      </w:r>
      <w:r>
        <w:rPr>
          <w:rFonts w:ascii="黑体" w:hAnsi="黑体" w:cs="黑体" w:eastAsia="黑体"/>
        </w:rPr>
        <w:t>国家税务总局公告》（2021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9</w:t>
      </w:r>
      <w:r>
        <w:rPr>
          <w:rFonts w:ascii="黑体" w:hAnsi="黑体" w:cs="黑体" w:eastAsia="黑体"/>
          <w:spacing w:val="-83"/>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1"/>
        <w:rPr>
          <w:rFonts w:ascii="黑体" w:hAnsi="黑体" w:cs="黑体" w:eastAsia="黑体"/>
          <w:sz w:val="34"/>
          <w:szCs w:val="34"/>
        </w:rPr>
      </w:pPr>
    </w:p>
    <w:p>
      <w:pPr>
        <w:pStyle w:val="Heading2"/>
        <w:spacing w:line="240" w:lineRule="auto"/>
        <w:ind w:left="100" w:right="72"/>
        <w:jc w:val="left"/>
        <w:rPr>
          <w:b w:val="0"/>
          <w:bCs w:val="0"/>
        </w:rPr>
      </w:pPr>
      <w:r>
        <w:rPr/>
        <w:t>115.国家鼓励的重点集成电路设计企业定期减免企业所得税</w:t>
      </w:r>
      <w:r>
        <w:rPr>
          <w:b w:val="0"/>
          <w:bCs w:val="0"/>
        </w:rPr>
      </w:r>
    </w:p>
    <w:p>
      <w:pPr>
        <w:spacing w:line="240" w:lineRule="auto" w:before="6"/>
        <w:rPr>
          <w:rFonts w:ascii="宋体" w:hAnsi="宋体" w:cs="宋体" w:eastAsia="宋体"/>
          <w:b/>
          <w:bCs/>
          <w:sz w:val="35"/>
          <w:szCs w:val="35"/>
        </w:rPr>
      </w:pPr>
    </w:p>
    <w:p>
      <w:pPr>
        <w:spacing w:before="0"/>
        <w:ind w:left="46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72" w:firstLine="0"/>
        <w:jc w:val="left"/>
      </w:pPr>
      <w:r>
        <w:rPr/>
        <w:t>国家鼓励的重点集成电路设计企业</w:t>
      </w:r>
    </w:p>
    <w:p>
      <w:pPr>
        <w:spacing w:line="240" w:lineRule="auto" w:before="6"/>
        <w:rPr>
          <w:rFonts w:ascii="仿宋_GB2312" w:hAnsi="仿宋_GB2312" w:cs="仿宋_GB2312" w:eastAsia="仿宋_GB2312"/>
          <w:sz w:val="35"/>
          <w:szCs w:val="35"/>
        </w:rPr>
      </w:pPr>
    </w:p>
    <w:p>
      <w:pPr>
        <w:pStyle w:val="Heading2"/>
        <w:spacing w:line="240" w:lineRule="auto"/>
        <w:ind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257"/>
        <w:jc w:val="both"/>
      </w:pPr>
      <w:r>
        <w:rPr/>
        <w:t>自</w:t>
      </w:r>
      <w:r>
        <w:rPr>
          <w:spacing w:val="-76"/>
        </w:rPr>
        <w:t> </w:t>
      </w:r>
      <w:r>
        <w:rPr/>
        <w:t>2020</w:t>
      </w:r>
      <w:r>
        <w:rPr>
          <w:spacing w:val="-75"/>
        </w:rPr>
        <w:t> </w:t>
      </w:r>
      <w:r>
        <w:rPr/>
        <w:t>年</w:t>
      </w:r>
      <w:r>
        <w:rPr>
          <w:spacing w:val="-76"/>
        </w:rPr>
        <w:t> </w:t>
      </w:r>
      <w:r>
        <w:rPr/>
        <w:t>1</w:t>
      </w:r>
      <w:r>
        <w:rPr>
          <w:spacing w:val="-75"/>
        </w:rPr>
        <w:t> </w:t>
      </w:r>
      <w:r>
        <w:rPr/>
        <w:t>月</w:t>
      </w:r>
      <w:r>
        <w:rPr>
          <w:spacing w:val="-73"/>
        </w:rPr>
        <w:t> </w:t>
      </w:r>
      <w:r>
        <w:rPr/>
        <w:t>1</w:t>
      </w:r>
      <w:r>
        <w:rPr>
          <w:spacing w:val="-75"/>
        </w:rPr>
        <w:t> </w:t>
      </w:r>
      <w:r>
        <w:rPr>
          <w:spacing w:val="6"/>
        </w:rPr>
        <w:t>日起，国家鼓励的重点集成电路设计</w:t>
      </w:r>
      <w:r>
        <w:rPr>
          <w:w w:val="99"/>
        </w:rPr>
        <w:t> </w:t>
      </w:r>
      <w:r>
        <w:rPr>
          <w:w w:val="95"/>
        </w:rPr>
        <w:t>企业，自获利年度起，第一年至第五年免征企业所得税，接</w:t>
      </w:r>
      <w:r>
        <w:rPr>
          <w:spacing w:val="87"/>
          <w:w w:val="95"/>
        </w:rPr>
        <w:t> </w:t>
      </w:r>
      <w:r>
        <w:rPr>
          <w:spacing w:val="87"/>
          <w:w w:val="95"/>
        </w:rPr>
      </w:r>
      <w:r>
        <w:rPr/>
        <w:t>续年度减按</w:t>
      </w:r>
      <w:r>
        <w:rPr>
          <w:spacing w:val="-89"/>
        </w:rPr>
        <w:t> </w:t>
      </w:r>
      <w:r>
        <w:rPr/>
        <w:t>10%的税率征收企业所得税。</w:t>
      </w:r>
    </w:p>
    <w:p>
      <w:pPr>
        <w:spacing w:line="240" w:lineRule="auto" w:before="9"/>
        <w:rPr>
          <w:rFonts w:ascii="仿宋_GB2312" w:hAnsi="仿宋_GB2312" w:cs="仿宋_GB2312" w:eastAsia="仿宋_GB2312"/>
          <w:sz w:val="23"/>
          <w:szCs w:val="23"/>
        </w:rPr>
      </w:pPr>
    </w:p>
    <w:p>
      <w:pPr>
        <w:pStyle w:val="Heading2"/>
        <w:spacing w:line="240" w:lineRule="auto"/>
        <w:ind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72"/>
        <w:jc w:val="left"/>
      </w:pPr>
      <w:r>
        <w:rPr>
          <w:spacing w:val="13"/>
        </w:rPr>
        <w:t>1.国家鼓励的重点集成电路设计清单由国家发展改革</w:t>
      </w:r>
      <w:r>
        <w:rPr>
          <w:w w:val="99"/>
        </w:rPr>
        <w:t> </w:t>
      </w:r>
      <w:r>
        <w:rPr>
          <w:spacing w:val="-6"/>
          <w:w w:val="95"/>
        </w:rPr>
        <w:t>委、工业和信息化部会同财政部、税务总局等相关部门制定。</w:t>
      </w:r>
      <w:r>
        <w:rPr>
          <w:spacing w:val="-6"/>
        </w:rPr>
      </w:r>
    </w:p>
    <w:p>
      <w:pPr>
        <w:pStyle w:val="BodyText"/>
        <w:spacing w:line="357" w:lineRule="auto" w:before="48"/>
        <w:ind w:left="460" w:right="257"/>
        <w:jc w:val="both"/>
      </w:pPr>
      <w:r>
        <w:rPr>
          <w:w w:val="95"/>
        </w:rPr>
        <w:t>2.国家鼓励的重点集成电路设计企业除了满足《中华人</w:t>
      </w:r>
      <w:r>
        <w:rPr>
          <w:w w:val="99"/>
        </w:rPr>
        <w:t> </w:t>
      </w:r>
      <w:r>
        <w:rPr>
          <w:spacing w:val="5"/>
        </w:rPr>
        <w:t>民共和国工业和信息化部 国家发展改革委 </w:t>
      </w:r>
      <w:r>
        <w:rPr>
          <w:spacing w:val="4"/>
        </w:rPr>
        <w:t>财政部</w:t>
      </w:r>
      <w:r>
        <w:rPr>
          <w:spacing w:val="13"/>
        </w:rPr>
        <w:t> </w:t>
      </w:r>
      <w:r>
        <w:rPr>
          <w:spacing w:val="4"/>
        </w:rPr>
        <w:t>国家税</w:t>
      </w:r>
    </w:p>
    <w:p>
      <w:pPr>
        <w:spacing w:after="0" w:line="357" w:lineRule="auto"/>
        <w:jc w:val="both"/>
        <w:sectPr>
          <w:pgSz w:w="11910" w:h="16840"/>
          <w:pgMar w:header="0" w:footer="978" w:top="1500" w:bottom="1160" w:left="1340" w:right="1540"/>
        </w:sectPr>
      </w:pPr>
    </w:p>
    <w:p>
      <w:pPr>
        <w:pStyle w:val="BodyText"/>
        <w:spacing w:line="395" w:lineRule="exact"/>
        <w:ind w:right="0" w:firstLine="0"/>
        <w:jc w:val="left"/>
      </w:pPr>
      <w:r>
        <w:rPr>
          <w:spacing w:val="-6"/>
        </w:rPr>
        <w:t>务总局公告》（2021</w:t>
      </w:r>
      <w:r>
        <w:rPr>
          <w:spacing w:val="-94"/>
        </w:rPr>
        <w:t> </w:t>
      </w:r>
      <w:r>
        <w:rPr/>
        <w:t>年第</w:t>
      </w:r>
      <w:r>
        <w:rPr>
          <w:spacing w:val="-93"/>
        </w:rPr>
        <w:t> </w:t>
      </w:r>
      <w:r>
        <w:rPr/>
        <w:t>9</w:t>
      </w:r>
      <w:r>
        <w:rPr>
          <w:spacing w:val="-94"/>
        </w:rPr>
        <w:t> </w:t>
      </w:r>
      <w:r>
        <w:rPr/>
        <w:t>号）第一条中国家鼓励的集成电</w:t>
      </w:r>
    </w:p>
    <w:p>
      <w:pPr>
        <w:pStyle w:val="BodyText"/>
        <w:spacing w:line="240" w:lineRule="auto" w:before="205"/>
        <w:ind w:right="0" w:firstLine="0"/>
        <w:jc w:val="left"/>
      </w:pPr>
      <w:r>
        <w:rPr/>
        <w:t>路设计企业条件外，还应符合以下条件：</w:t>
      </w:r>
    </w:p>
    <w:p>
      <w:pPr>
        <w:pStyle w:val="BodyText"/>
        <w:spacing w:line="357" w:lineRule="auto" w:before="205"/>
        <w:ind w:right="259"/>
        <w:jc w:val="both"/>
      </w:pPr>
      <w:r>
        <w:rPr>
          <w:spacing w:val="6"/>
        </w:rPr>
        <w:t>（1）汇算清缴年度具有劳动合同关系或劳务派遣、聘</w:t>
      </w:r>
      <w:r>
        <w:rPr>
          <w:w w:val="99"/>
        </w:rPr>
        <w:t> </w:t>
      </w:r>
      <w:r>
        <w:rPr>
          <w:w w:val="95"/>
        </w:rPr>
        <w:t>用关系，其中具有本科及以上学历月平均职工人数占企业月</w:t>
      </w:r>
      <w:r>
        <w:rPr>
          <w:spacing w:val="86"/>
          <w:w w:val="95"/>
        </w:rPr>
        <w:t> </w:t>
      </w:r>
      <w:r>
        <w:rPr>
          <w:spacing w:val="86"/>
          <w:w w:val="95"/>
        </w:rPr>
      </w:r>
      <w:r>
        <w:rPr>
          <w:spacing w:val="3"/>
        </w:rPr>
        <w:t>平均职工总人数的比例不低于</w:t>
      </w:r>
      <w:r>
        <w:rPr>
          <w:spacing w:val="-90"/>
        </w:rPr>
        <w:t> </w:t>
      </w:r>
      <w:r>
        <w:rPr>
          <w:spacing w:val="2"/>
        </w:rPr>
        <w:t>50%，研究开发人员月平均数</w:t>
      </w:r>
      <w:r>
        <w:rPr>
          <w:w w:val="99"/>
        </w:rPr>
        <w:t> </w:t>
      </w:r>
      <w:r>
        <w:rPr/>
        <w:t>占企业月平均职工总数的比例不低于</w:t>
      </w:r>
      <w:r>
        <w:rPr>
          <w:spacing w:val="-88"/>
        </w:rPr>
        <w:t> </w:t>
      </w:r>
      <w:r>
        <w:rPr/>
        <w:t>40%；</w:t>
      </w:r>
    </w:p>
    <w:p>
      <w:pPr>
        <w:pStyle w:val="BodyText"/>
        <w:spacing w:line="357" w:lineRule="auto" w:before="48"/>
        <w:ind w:right="0"/>
        <w:jc w:val="left"/>
      </w:pPr>
      <w:r>
        <w:rPr>
          <w:w w:val="95"/>
        </w:rPr>
        <w:t>（2）拥有关键核心技术，并以此为基础开展经营活动，</w:t>
      </w:r>
      <w:r>
        <w:rPr>
          <w:w w:val="99"/>
        </w:rPr>
        <w:t> </w:t>
      </w:r>
      <w:r>
        <w:rPr/>
        <w:t>且汇算清缴年度研究开发费用总额占企业销售（营业）收入</w:t>
      </w:r>
    </w:p>
    <w:p>
      <w:pPr>
        <w:pStyle w:val="BodyText"/>
        <w:spacing w:line="357" w:lineRule="auto" w:before="48"/>
        <w:ind w:right="0" w:firstLine="0"/>
        <w:jc w:val="left"/>
      </w:pPr>
      <w:r>
        <w:rPr>
          <w:spacing w:val="12"/>
        </w:rPr>
        <w:t>（主营业务收入与其他业务收入之和）总额的比例不低于</w:t>
      </w:r>
      <w:r>
        <w:rPr>
          <w:w w:val="99"/>
        </w:rPr>
        <w:t> </w:t>
      </w:r>
      <w:r>
        <w:rPr/>
        <w:t>6%；</w:t>
      </w:r>
    </w:p>
    <w:p>
      <w:pPr>
        <w:pStyle w:val="BodyText"/>
        <w:spacing w:line="357" w:lineRule="auto" w:before="48"/>
        <w:ind w:right="257"/>
        <w:jc w:val="both"/>
      </w:pPr>
      <w:r>
        <w:rPr>
          <w:spacing w:val="-7"/>
        </w:rPr>
        <w:t>（3）汇算清缴年度集成电路设计（含 </w:t>
      </w:r>
      <w:r>
        <w:rPr/>
        <w:t>EDA </w:t>
      </w:r>
      <w:r>
        <w:rPr>
          <w:spacing w:val="-12"/>
        </w:rPr>
        <w:t>工具、IP</w:t>
      </w:r>
      <w:r>
        <w:rPr/>
        <w:t> 和</w:t>
      </w:r>
      <w:r>
        <w:rPr>
          <w:w w:val="99"/>
        </w:rPr>
        <w:t> </w:t>
      </w:r>
      <w:r>
        <w:rPr>
          <w:w w:val="95"/>
        </w:rPr>
        <w:t>设计服务，下同）销售（营业）收入占企业收入总额的比例</w:t>
      </w:r>
      <w:r>
        <w:rPr>
          <w:spacing w:val="88"/>
          <w:w w:val="95"/>
        </w:rPr>
        <w:t> </w:t>
      </w:r>
      <w:r>
        <w:rPr>
          <w:spacing w:val="88"/>
          <w:w w:val="95"/>
        </w:rPr>
      </w:r>
      <w:r>
        <w:rPr>
          <w:spacing w:val="2"/>
        </w:rPr>
        <w:t>不低于</w:t>
      </w:r>
      <w:r>
        <w:rPr>
          <w:spacing w:val="-97"/>
        </w:rPr>
        <w:t> </w:t>
      </w:r>
      <w:r>
        <w:rPr>
          <w:spacing w:val="3"/>
        </w:rPr>
        <w:t>70%，其中集成电路自主设计销售（营业）收入占企</w:t>
      </w:r>
      <w:r>
        <w:rPr>
          <w:w w:val="99"/>
        </w:rPr>
        <w:t> </w:t>
      </w:r>
      <w:r>
        <w:rPr>
          <w:spacing w:val="3"/>
        </w:rPr>
        <w:t>业收入总额的比例不低于</w:t>
      </w:r>
      <w:r>
        <w:rPr>
          <w:spacing w:val="-87"/>
        </w:rPr>
        <w:t> </w:t>
      </w:r>
      <w:r>
        <w:rPr>
          <w:spacing w:val="2"/>
        </w:rPr>
        <w:t>60%；对于集成电路设计销售（营</w:t>
      </w:r>
      <w:r>
        <w:rPr>
          <w:w w:val="99"/>
        </w:rPr>
        <w:t> </w:t>
      </w:r>
      <w:r>
        <w:rPr>
          <w:spacing w:val="5"/>
        </w:rPr>
        <w:t>业）收入超过</w:t>
      </w:r>
      <w:r>
        <w:rPr>
          <w:spacing w:val="-81"/>
        </w:rPr>
        <w:t> </w:t>
      </w:r>
      <w:r>
        <w:rPr/>
        <w:t>50</w:t>
      </w:r>
      <w:r>
        <w:rPr>
          <w:spacing w:val="-82"/>
        </w:rPr>
        <w:t> </w:t>
      </w:r>
      <w:r>
        <w:rPr>
          <w:spacing w:val="6"/>
        </w:rPr>
        <w:t>亿元的企业，汇算清缴年度集成电路设计</w:t>
      </w:r>
      <w:r>
        <w:rPr>
          <w:w w:val="99"/>
        </w:rPr>
        <w:t> </w:t>
      </w:r>
      <w:r>
        <w:rPr>
          <w:spacing w:val="3"/>
        </w:rPr>
        <w:t>销售（营业）收入占企业收入总额的比例不低于</w:t>
      </w:r>
      <w:r>
        <w:rPr>
          <w:spacing w:val="-87"/>
        </w:rPr>
        <w:t> </w:t>
      </w:r>
      <w:r>
        <w:rPr/>
        <w:t>60%，其中</w:t>
      </w:r>
      <w:r>
        <w:rPr>
          <w:w w:val="99"/>
        </w:rPr>
        <w:t> </w:t>
      </w:r>
      <w:r>
        <w:rPr>
          <w:w w:val="95"/>
        </w:rPr>
        <w:t>集成电路自主设计销售（营业）收入占企业收入总额的比例</w:t>
      </w:r>
      <w:r>
        <w:rPr>
          <w:spacing w:val="89"/>
          <w:w w:val="95"/>
        </w:rPr>
        <w:t> </w:t>
      </w:r>
      <w:r>
        <w:rPr>
          <w:spacing w:val="89"/>
          <w:w w:val="95"/>
        </w:rPr>
      </w:r>
      <w:r>
        <w:rPr/>
        <w:t>不低于</w:t>
      </w:r>
      <w:r>
        <w:rPr>
          <w:spacing w:val="-85"/>
        </w:rPr>
        <w:t> </w:t>
      </w:r>
      <w:r>
        <w:rPr/>
        <w:t>50%；</w:t>
      </w:r>
    </w:p>
    <w:p>
      <w:pPr>
        <w:pStyle w:val="BodyText"/>
        <w:spacing w:line="357" w:lineRule="auto" w:before="48"/>
        <w:ind w:right="0"/>
        <w:jc w:val="left"/>
      </w:pPr>
      <w:r>
        <w:rPr>
          <w:w w:val="95"/>
        </w:rPr>
        <w:t>（4）企业拥有核心关键技术和属于本企业的知识产权，</w:t>
      </w:r>
      <w:r>
        <w:rPr>
          <w:w w:val="99"/>
        </w:rPr>
        <w:t> </w:t>
      </w:r>
      <w:r>
        <w:rPr/>
        <w:t>企业拥有与集成电路产品设计相关的已授权发明专利、布图</w:t>
      </w:r>
      <w:r>
        <w:rPr>
          <w:w w:val="99"/>
        </w:rPr>
        <w:t> </w:t>
      </w:r>
      <w:r>
        <w:rPr/>
        <w:t>设计登记、计算机软件著作权合计不少于</w:t>
      </w:r>
      <w:r>
        <w:rPr>
          <w:spacing w:val="-86"/>
        </w:rPr>
        <w:t> </w:t>
      </w:r>
      <w:r>
        <w:rPr/>
        <w:t>8</w:t>
      </w:r>
      <w:r>
        <w:rPr>
          <w:spacing w:val="-85"/>
        </w:rPr>
        <w:t> </w:t>
      </w:r>
      <w:r>
        <w:rPr/>
        <w:t>个；</w:t>
      </w:r>
    </w:p>
    <w:p>
      <w:pPr>
        <w:pStyle w:val="BodyText"/>
        <w:spacing w:line="240" w:lineRule="auto" w:before="48"/>
        <w:ind w:left="760" w:right="0" w:firstLine="0"/>
        <w:jc w:val="left"/>
      </w:pPr>
      <w:r>
        <w:rPr/>
        <w:t>除以上条件外，还应至少符合下列条件中的一项：</w:t>
      </w:r>
    </w:p>
    <w:p>
      <w:pPr>
        <w:spacing w:after="0" w:line="240" w:lineRule="auto"/>
        <w:jc w:val="left"/>
        <w:sectPr>
          <w:pgSz w:w="11910" w:h="16840"/>
          <w:pgMar w:header="0" w:footer="978" w:top="1500" w:bottom="1160" w:left="1680" w:right="1540"/>
        </w:sectPr>
      </w:pPr>
    </w:p>
    <w:p>
      <w:pPr>
        <w:pStyle w:val="BodyText"/>
        <w:spacing w:line="395" w:lineRule="exact"/>
        <w:ind w:right="0"/>
        <w:jc w:val="both"/>
      </w:pPr>
      <w:r>
        <w:rPr>
          <w:spacing w:val="6"/>
        </w:rPr>
        <w:t>（1）汇算清缴年度，集成电路设计销售（营业）收入</w:t>
      </w:r>
    </w:p>
    <w:p>
      <w:pPr>
        <w:pStyle w:val="BodyText"/>
        <w:spacing w:line="240" w:lineRule="auto" w:before="205"/>
        <w:ind w:right="0" w:firstLine="0"/>
        <w:jc w:val="both"/>
      </w:pPr>
      <w:r>
        <w:rPr/>
        <w:t>不低于</w:t>
      </w:r>
      <w:r>
        <w:rPr>
          <w:spacing w:val="-86"/>
        </w:rPr>
        <w:t> </w:t>
      </w:r>
      <w:r>
        <w:rPr/>
        <w:t>5</w:t>
      </w:r>
      <w:r>
        <w:rPr>
          <w:spacing w:val="-85"/>
        </w:rPr>
        <w:t> </w:t>
      </w:r>
      <w:r>
        <w:rPr/>
        <w:t>亿元，应纳税所得额不低于</w:t>
      </w:r>
      <w:r>
        <w:rPr>
          <w:spacing w:val="-8"/>
        </w:rPr>
        <w:t> </w:t>
      </w:r>
      <w:r>
        <w:rPr/>
        <w:t>3000</w:t>
      </w:r>
      <w:r>
        <w:rPr>
          <w:spacing w:val="-10"/>
        </w:rPr>
        <w:t> </w:t>
      </w:r>
      <w:r>
        <w:rPr/>
        <w:t>万元；对于集成</w:t>
      </w:r>
    </w:p>
    <w:p>
      <w:pPr>
        <w:pStyle w:val="BodyText"/>
        <w:spacing w:line="357" w:lineRule="auto" w:before="205"/>
        <w:ind w:right="105" w:firstLine="0"/>
        <w:jc w:val="both"/>
      </w:pPr>
      <w:r>
        <w:rPr/>
        <w:t>电路设计销售（营业）收入不低于 50</w:t>
      </w:r>
      <w:r>
        <w:rPr>
          <w:spacing w:val="-22"/>
        </w:rPr>
        <w:t> </w:t>
      </w:r>
      <w:r>
        <w:rPr/>
        <w:t>亿元的企业，可不要</w:t>
      </w:r>
      <w:r>
        <w:rPr>
          <w:w w:val="99"/>
        </w:rPr>
        <w:t> </w:t>
      </w:r>
      <w:r>
        <w:rPr>
          <w:w w:val="95"/>
        </w:rPr>
        <w:t>求应纳税所得额，但研究开发费用总额占企业销售（营业）</w:t>
      </w:r>
      <w:r>
        <w:rPr>
          <w:spacing w:val="101"/>
          <w:w w:val="95"/>
        </w:rPr>
        <w:t> </w:t>
      </w:r>
      <w:r>
        <w:rPr>
          <w:spacing w:val="101"/>
          <w:w w:val="95"/>
        </w:rPr>
      </w:r>
      <w:r>
        <w:rPr>
          <w:w w:val="95"/>
        </w:rPr>
        <w:t>收入（主营业务收入与其他业务收入之和）总额的比例不低 </w:t>
      </w:r>
      <w:r>
        <w:rPr>
          <w:spacing w:val="87"/>
          <w:w w:val="95"/>
        </w:rPr>
        <w:t> </w:t>
      </w:r>
      <w:r>
        <w:rPr>
          <w:spacing w:val="87"/>
          <w:w w:val="95"/>
        </w:rPr>
      </w:r>
      <w:r>
        <w:rPr/>
        <w:t>于</w:t>
      </w:r>
      <w:r>
        <w:rPr>
          <w:spacing w:val="-83"/>
        </w:rPr>
        <w:t> </w:t>
      </w:r>
      <w:r>
        <w:rPr/>
        <w:t>8%。</w:t>
      </w:r>
    </w:p>
    <w:p>
      <w:pPr>
        <w:pStyle w:val="BodyText"/>
        <w:spacing w:line="357" w:lineRule="auto" w:before="48"/>
        <w:ind w:right="119"/>
        <w:jc w:val="both"/>
      </w:pPr>
      <w:r>
        <w:rPr>
          <w:spacing w:val="6"/>
        </w:rPr>
        <w:t>（2）在国家鼓励的重点集成电路设计领域内，汇算清</w:t>
      </w:r>
      <w:r>
        <w:rPr>
          <w:w w:val="99"/>
        </w:rPr>
        <w:t> </w:t>
      </w:r>
      <w:r>
        <w:rPr>
          <w:spacing w:val="6"/>
        </w:rPr>
        <w:t>缴年度集成电路设计销售（营业）收入不低于</w:t>
      </w:r>
      <w:r>
        <w:rPr>
          <w:spacing w:val="-82"/>
        </w:rPr>
        <w:t> </w:t>
      </w:r>
      <w:r>
        <w:rPr/>
        <w:t>3000</w:t>
      </w:r>
      <w:r>
        <w:rPr>
          <w:spacing w:val="-79"/>
        </w:rPr>
        <w:t> </w:t>
      </w:r>
      <w:r>
        <w:rPr>
          <w:spacing w:val="4"/>
        </w:rPr>
        <w:t>万元，</w:t>
      </w:r>
    </w:p>
    <w:p>
      <w:pPr>
        <w:pStyle w:val="BodyText"/>
        <w:spacing w:line="240" w:lineRule="auto" w:before="48"/>
        <w:ind w:right="0" w:firstLine="0"/>
        <w:jc w:val="both"/>
      </w:pPr>
      <w:r>
        <w:rPr/>
        <w:t>应纳税所得额不低于</w:t>
      </w:r>
      <w:r>
        <w:rPr>
          <w:spacing w:val="-83"/>
        </w:rPr>
        <w:t> </w:t>
      </w:r>
      <w:r>
        <w:rPr/>
        <w:t>350</w:t>
      </w:r>
      <w:r>
        <w:rPr>
          <w:spacing w:val="-82"/>
        </w:rPr>
        <w:t> </w:t>
      </w:r>
      <w:r>
        <w:rPr/>
        <w:t>万元。</w:t>
      </w:r>
    </w:p>
    <w:p>
      <w:pPr>
        <w:pStyle w:val="BodyText"/>
        <w:spacing w:line="357" w:lineRule="auto" w:before="205"/>
        <w:ind w:right="117"/>
        <w:jc w:val="both"/>
      </w:pPr>
      <w:r>
        <w:rPr>
          <w:spacing w:val="5"/>
        </w:rPr>
        <w:t>3.集成电路企业按照</w:t>
      </w:r>
      <w:r>
        <w:rPr>
          <w:spacing w:val="-76"/>
        </w:rPr>
        <w:t> </w:t>
      </w:r>
      <w:r>
        <w:rPr/>
        <w:t>45</w:t>
      </w:r>
      <w:r>
        <w:rPr>
          <w:spacing w:val="-80"/>
        </w:rPr>
        <w:t> </w:t>
      </w:r>
      <w:r>
        <w:rPr>
          <w:spacing w:val="6"/>
        </w:rPr>
        <w:t>号公告规定同时符合多项定期</w:t>
      </w:r>
      <w:r>
        <w:rPr>
          <w:w w:val="99"/>
        </w:rPr>
        <w:t> </w:t>
      </w:r>
      <w:r>
        <w:rPr>
          <w:w w:val="95"/>
        </w:rPr>
        <w:t>减免税优惠政策条件的，由企业选择其中一项政策享受相关</w:t>
      </w:r>
      <w:r>
        <w:rPr>
          <w:spacing w:val="89"/>
          <w:w w:val="95"/>
        </w:rPr>
        <w:t> </w:t>
      </w:r>
      <w:r>
        <w:rPr>
          <w:spacing w:val="89"/>
          <w:w w:val="95"/>
        </w:rPr>
      </w:r>
      <w:r>
        <w:rPr>
          <w:w w:val="95"/>
        </w:rPr>
        <w:t>优惠。其中，已经进入优惠期的，可由企业在剩余期限内选</w:t>
      </w:r>
      <w:r>
        <w:rPr>
          <w:spacing w:val="86"/>
          <w:w w:val="95"/>
        </w:rPr>
        <w:t> </w:t>
      </w:r>
      <w:r>
        <w:rPr>
          <w:spacing w:val="86"/>
          <w:w w:val="95"/>
        </w:rPr>
      </w:r>
      <w:r>
        <w:rPr/>
        <w:t>择其中一项政策享受相关优惠。</w:t>
      </w:r>
    </w:p>
    <w:p>
      <w:pPr>
        <w:spacing w:line="240" w:lineRule="auto" w:before="5"/>
        <w:rPr>
          <w:rFonts w:ascii="仿宋_GB2312" w:hAnsi="仿宋_GB2312" w:cs="仿宋_GB2312" w:eastAsia="仿宋_GB2312"/>
          <w:sz w:val="47"/>
          <w:szCs w:val="47"/>
        </w:rPr>
      </w:pPr>
    </w:p>
    <w:p>
      <w:pPr>
        <w:pStyle w:val="Heading2"/>
        <w:spacing w:line="240" w:lineRule="auto"/>
        <w:ind w:left="120"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120"/>
        <w:jc w:val="both"/>
        <w:rPr>
          <w:rFonts w:ascii="黑体" w:hAnsi="黑体" w:cs="黑体" w:eastAsia="黑体"/>
        </w:rPr>
      </w:pPr>
      <w:r>
        <w:rPr>
          <w:rFonts w:ascii="黑体" w:hAnsi="黑体" w:cs="黑体" w:eastAsia="黑体"/>
          <w:spacing w:val="4"/>
        </w:rPr>
        <w:t>1.《财政部 </w:t>
      </w:r>
      <w:r>
        <w:rPr>
          <w:rFonts w:ascii="黑体" w:hAnsi="黑体" w:cs="黑体" w:eastAsia="黑体"/>
          <w:spacing w:val="5"/>
        </w:rPr>
        <w:t>税务总局 发展改革委</w:t>
      </w:r>
      <w:r>
        <w:rPr>
          <w:rFonts w:ascii="黑体" w:hAnsi="黑体" w:cs="黑体" w:eastAsia="黑体"/>
          <w:spacing w:val="17"/>
        </w:rPr>
        <w:t> </w:t>
      </w:r>
      <w:r>
        <w:rPr>
          <w:rFonts w:ascii="黑体" w:hAnsi="黑体" w:cs="黑体" w:eastAsia="黑体"/>
          <w:spacing w:val="5"/>
        </w:rPr>
        <w:t>工业和信息化部关</w:t>
      </w:r>
      <w:r>
        <w:rPr>
          <w:rFonts w:ascii="黑体" w:hAnsi="黑体" w:cs="黑体" w:eastAsia="黑体"/>
          <w:w w:val="99"/>
        </w:rPr>
        <w:t> </w:t>
      </w:r>
      <w:r>
        <w:rPr>
          <w:rFonts w:ascii="黑体" w:hAnsi="黑体" w:cs="黑体" w:eastAsia="黑体"/>
          <w:spacing w:val="12"/>
        </w:rPr>
        <w:t>于促进集成电路产业和软件产业高质量发展企业所得税政</w:t>
      </w:r>
      <w:r>
        <w:rPr>
          <w:rFonts w:ascii="黑体" w:hAnsi="黑体" w:cs="黑体" w:eastAsia="黑体"/>
          <w:w w:val="99"/>
        </w:rPr>
        <w:t> </w:t>
      </w:r>
      <w:r>
        <w:rPr>
          <w:rFonts w:ascii="黑体" w:hAnsi="黑体" w:cs="黑体" w:eastAsia="黑体"/>
        </w:rPr>
        <w:t>策的公告》（2020</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45</w:t>
      </w:r>
      <w:r>
        <w:rPr>
          <w:rFonts w:ascii="黑体" w:hAnsi="黑体" w:cs="黑体" w:eastAsia="黑体"/>
          <w:spacing w:val="-84"/>
        </w:rPr>
        <w:t> </w:t>
      </w:r>
      <w:r>
        <w:rPr>
          <w:rFonts w:ascii="黑体" w:hAnsi="黑体" w:cs="黑体" w:eastAsia="黑体"/>
        </w:rPr>
        <w:t>号）第四条、第六条、第七条</w:t>
      </w:r>
    </w:p>
    <w:p>
      <w:pPr>
        <w:pStyle w:val="BodyText"/>
        <w:spacing w:line="357" w:lineRule="auto" w:before="48"/>
        <w:ind w:right="120"/>
        <w:jc w:val="both"/>
        <w:rPr>
          <w:rFonts w:ascii="黑体" w:hAnsi="黑体" w:cs="黑体" w:eastAsia="黑体"/>
        </w:rPr>
      </w:pPr>
      <w:r>
        <w:rPr>
          <w:rFonts w:ascii="黑体" w:hAnsi="黑体" w:cs="黑体" w:eastAsia="黑体"/>
          <w:spacing w:val="6"/>
        </w:rPr>
        <w:t>2.《中华人民共和国工业和信息化部</w:t>
      </w:r>
      <w:r>
        <w:rPr>
          <w:rFonts w:ascii="黑体" w:hAnsi="黑体" w:cs="黑体" w:eastAsia="黑体"/>
          <w:spacing w:val="-9"/>
        </w:rPr>
        <w:t> </w:t>
      </w:r>
      <w:r>
        <w:rPr>
          <w:rFonts w:ascii="黑体" w:hAnsi="黑体" w:cs="黑体" w:eastAsia="黑体"/>
          <w:spacing w:val="6"/>
        </w:rPr>
        <w:t>国家发展改革委</w:t>
      </w:r>
      <w:r>
        <w:rPr>
          <w:rFonts w:ascii="黑体" w:hAnsi="黑体" w:cs="黑体" w:eastAsia="黑体"/>
          <w:w w:val="99"/>
        </w:rPr>
        <w:t> </w:t>
      </w:r>
      <w:r>
        <w:rPr>
          <w:rFonts w:ascii="黑体" w:hAnsi="黑体" w:cs="黑体" w:eastAsia="黑体"/>
        </w:rPr>
        <w:t>财政部</w:t>
      </w:r>
      <w:r>
        <w:rPr>
          <w:rFonts w:ascii="黑体" w:hAnsi="黑体" w:cs="黑体" w:eastAsia="黑体"/>
          <w:spacing w:val="-5"/>
        </w:rPr>
        <w:t> </w:t>
      </w:r>
      <w:r>
        <w:rPr>
          <w:rFonts w:ascii="黑体" w:hAnsi="黑体" w:cs="黑体" w:eastAsia="黑体"/>
        </w:rPr>
        <w:t>国家税务总局公告》（2021</w:t>
      </w:r>
      <w:r>
        <w:rPr>
          <w:rFonts w:ascii="黑体" w:hAnsi="黑体" w:cs="黑体" w:eastAsia="黑体"/>
          <w:spacing w:val="-83"/>
        </w:rPr>
        <w:t> </w:t>
      </w:r>
      <w:r>
        <w:rPr>
          <w:rFonts w:ascii="黑体" w:hAnsi="黑体" w:cs="黑体" w:eastAsia="黑体"/>
        </w:rPr>
        <w:t>年第</w:t>
      </w:r>
      <w:r>
        <w:rPr>
          <w:rFonts w:ascii="黑体" w:hAnsi="黑体" w:cs="黑体" w:eastAsia="黑体"/>
          <w:spacing w:val="-82"/>
        </w:rPr>
        <w:t> </w:t>
      </w:r>
      <w:r>
        <w:rPr>
          <w:rFonts w:ascii="黑体" w:hAnsi="黑体" w:cs="黑体" w:eastAsia="黑体"/>
        </w:rPr>
        <w:t>9</w:t>
      </w:r>
      <w:r>
        <w:rPr>
          <w:rFonts w:ascii="黑体" w:hAnsi="黑体" w:cs="黑体" w:eastAsia="黑体"/>
          <w:spacing w:val="-83"/>
        </w:rPr>
        <w:t> </w:t>
      </w:r>
      <w:r>
        <w:rPr>
          <w:rFonts w:ascii="黑体" w:hAnsi="黑体" w:cs="黑体" w:eastAsia="黑体"/>
        </w:rPr>
        <w:t>号）第一条</w:t>
      </w:r>
    </w:p>
    <w:p>
      <w:pPr>
        <w:pStyle w:val="BodyText"/>
        <w:spacing w:line="357" w:lineRule="auto" w:before="48"/>
        <w:ind w:right="120"/>
        <w:jc w:val="both"/>
        <w:rPr>
          <w:rFonts w:ascii="黑体" w:hAnsi="黑体" w:cs="黑体" w:eastAsia="黑体"/>
        </w:rPr>
      </w:pPr>
      <w:r>
        <w:rPr>
          <w:rFonts w:ascii="黑体" w:hAnsi="黑体" w:cs="黑体" w:eastAsia="黑体"/>
          <w:w w:val="95"/>
        </w:rPr>
        <w:t>3.《国家发展改革委等五部门关于做好享受税收优惠政</w:t>
      </w:r>
      <w:r>
        <w:rPr>
          <w:rFonts w:ascii="黑体" w:hAnsi="黑体" w:cs="黑体" w:eastAsia="黑体"/>
          <w:w w:val="99"/>
        </w:rPr>
        <w:t> </w:t>
      </w:r>
      <w:r>
        <w:rPr>
          <w:rFonts w:ascii="黑体" w:hAnsi="黑体" w:cs="黑体" w:eastAsia="黑体"/>
          <w:w w:val="95"/>
        </w:rPr>
        <w:t>策的集成电路企业或项目、软件企业清单制定工作有关要求</w:t>
      </w:r>
      <w:r>
        <w:rPr>
          <w:rFonts w:ascii="黑体" w:hAnsi="黑体" w:cs="黑体" w:eastAsia="黑体"/>
        </w:rPr>
      </w:r>
    </w:p>
    <w:p>
      <w:pPr>
        <w:spacing w:after="0" w:line="357" w:lineRule="auto"/>
        <w:jc w:val="both"/>
        <w:rPr>
          <w:rFonts w:ascii="黑体" w:hAnsi="黑体" w:cs="黑体" w:eastAsia="黑体"/>
        </w:rPr>
        <w:sectPr>
          <w:pgSz w:w="11910" w:h="16840"/>
          <w:pgMar w:header="0" w:footer="978" w:top="1500" w:bottom="1160" w:left="1680" w:right="1680"/>
        </w:sectPr>
      </w:pPr>
    </w:p>
    <w:p>
      <w:pPr>
        <w:pStyle w:val="BodyText"/>
        <w:spacing w:line="395" w:lineRule="exact"/>
        <w:ind w:left="460" w:right="0" w:firstLine="0"/>
        <w:jc w:val="left"/>
        <w:rPr>
          <w:rFonts w:ascii="黑体" w:hAnsi="黑体" w:cs="黑体" w:eastAsia="黑体"/>
        </w:rPr>
      </w:pPr>
      <w:r>
        <w:rPr>
          <w:rFonts w:ascii="黑体" w:hAnsi="黑体" w:cs="黑体" w:eastAsia="黑体"/>
        </w:rPr>
        <w:t>的通知》（发改高技〔2021〕413</w:t>
      </w:r>
      <w:r>
        <w:rPr>
          <w:rFonts w:ascii="黑体" w:hAnsi="黑体" w:cs="黑体" w:eastAsia="黑体"/>
          <w:spacing w:val="-88"/>
        </w:rPr>
        <w:t> </w:t>
      </w:r>
      <w:r>
        <w:rPr>
          <w:rFonts w:ascii="黑体" w:hAnsi="黑体" w:cs="黑体" w:eastAsia="黑体"/>
        </w:rPr>
        <w:t>号）附件</w:t>
      </w:r>
      <w:r>
        <w:rPr>
          <w:rFonts w:ascii="黑体" w:hAnsi="黑体" w:cs="黑体" w:eastAsia="黑体"/>
          <w:spacing w:val="-82"/>
        </w:rPr>
        <w:t> </w:t>
      </w:r>
      <w:r>
        <w:rPr>
          <w:rFonts w:ascii="黑体" w:hAnsi="黑体" w:cs="黑体" w:eastAsia="黑体"/>
        </w:rPr>
        <w:t>1</w:t>
      </w:r>
      <w:r>
        <w:rPr>
          <w:rFonts w:ascii="黑体" w:hAnsi="黑体" w:cs="黑体" w:eastAsia="黑体"/>
          <w:spacing w:val="-14"/>
        </w:rPr>
        <w:t> </w:t>
      </w:r>
      <w:r>
        <w:rPr>
          <w:rFonts w:ascii="黑体" w:hAnsi="黑体" w:cs="黑体" w:eastAsia="黑体"/>
        </w:rPr>
        <w:t>《享受税收优</w:t>
      </w:r>
    </w:p>
    <w:p>
      <w:pPr>
        <w:pStyle w:val="BodyText"/>
        <w:spacing w:line="240" w:lineRule="auto" w:before="205"/>
        <w:ind w:left="460" w:right="0" w:firstLine="0"/>
        <w:jc w:val="left"/>
        <w:rPr>
          <w:rFonts w:ascii="黑体" w:hAnsi="黑体" w:cs="黑体" w:eastAsia="黑体"/>
        </w:rPr>
      </w:pPr>
      <w:r>
        <w:rPr>
          <w:rFonts w:ascii="黑体" w:hAnsi="黑体" w:cs="黑体" w:eastAsia="黑体"/>
        </w:rPr>
        <w:t>惠政策的企业条件和项目标准》第二条</w:t>
      </w:r>
    </w:p>
    <w:p>
      <w:pPr>
        <w:pStyle w:val="BodyText"/>
        <w:spacing w:line="357" w:lineRule="auto" w:before="205"/>
        <w:ind w:left="460" w:right="120"/>
        <w:jc w:val="both"/>
        <w:rPr>
          <w:rFonts w:ascii="黑体" w:hAnsi="黑体" w:cs="黑体" w:eastAsia="黑体"/>
        </w:rPr>
      </w:pPr>
      <w:r>
        <w:rPr>
          <w:rFonts w:ascii="黑体" w:hAnsi="黑体" w:cs="黑体" w:eastAsia="黑体"/>
          <w:spacing w:val="4"/>
        </w:rPr>
        <w:t>4.《关于做好</w:t>
      </w:r>
      <w:r>
        <w:rPr>
          <w:rFonts w:ascii="黑体" w:hAnsi="黑体" w:cs="黑体" w:eastAsia="黑体"/>
          <w:spacing w:val="-73"/>
        </w:rPr>
        <w:t> </w:t>
      </w:r>
      <w:r>
        <w:rPr>
          <w:rFonts w:ascii="黑体" w:hAnsi="黑体" w:cs="黑体" w:eastAsia="黑体"/>
        </w:rPr>
        <w:t>2022</w:t>
      </w:r>
      <w:r>
        <w:rPr>
          <w:rFonts w:ascii="黑体" w:hAnsi="黑体" w:cs="黑体" w:eastAsia="黑体"/>
          <w:spacing w:val="-75"/>
        </w:rPr>
        <w:t> </w:t>
      </w:r>
      <w:r>
        <w:rPr>
          <w:rFonts w:ascii="黑体" w:hAnsi="黑体" w:cs="黑体" w:eastAsia="黑体"/>
          <w:spacing w:val="6"/>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spacing w:val="3"/>
        </w:rPr>
        <w:t>高技〔2022〕390</w:t>
      </w:r>
      <w:r>
        <w:rPr>
          <w:rFonts w:ascii="黑体" w:hAnsi="黑体" w:cs="黑体" w:eastAsia="黑体"/>
          <w:spacing w:val="-82"/>
        </w:rPr>
        <w:t> </w:t>
      </w:r>
      <w:r>
        <w:rPr>
          <w:rFonts w:ascii="黑体" w:hAnsi="黑体" w:cs="黑体" w:eastAsia="黑体"/>
          <w:spacing w:val="5"/>
        </w:rPr>
        <w:t>号）附件</w:t>
      </w:r>
      <w:r>
        <w:rPr>
          <w:rFonts w:ascii="黑体" w:hAnsi="黑体" w:cs="黑体" w:eastAsia="黑体"/>
          <w:spacing w:val="-81"/>
        </w:rPr>
        <w:t> </w:t>
      </w:r>
      <w:r>
        <w:rPr>
          <w:rFonts w:ascii="黑体" w:hAnsi="黑体" w:cs="黑体" w:eastAsia="黑体"/>
          <w:spacing w:val="6"/>
        </w:rPr>
        <w:t>1《享受税收优惠政策的企业条</w:t>
      </w:r>
      <w:r>
        <w:rPr>
          <w:rFonts w:ascii="黑体" w:hAnsi="黑体" w:cs="黑体" w:eastAsia="黑体"/>
          <w:w w:val="99"/>
        </w:rPr>
        <w:t> </w:t>
      </w:r>
      <w:r>
        <w:rPr>
          <w:rFonts w:ascii="黑体" w:hAnsi="黑体" w:cs="黑体" w:eastAsia="黑体"/>
        </w:rPr>
        <w:t>件和项目标准》第二条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0"/>
        <w:jc w:val="left"/>
        <w:rPr>
          <w:b w:val="0"/>
          <w:bCs w:val="0"/>
        </w:rPr>
      </w:pPr>
      <w:r>
        <w:rPr/>
        <w:t>116.集成电路生产企业生产设备缩短折旧年限</w:t>
      </w:r>
      <w:r>
        <w:rPr>
          <w:b w:val="0"/>
          <w:bCs w:val="0"/>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集成电路生产企业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0"/>
        <w:jc w:val="left"/>
      </w:pPr>
      <w:r>
        <w:rPr>
          <w:w w:val="95"/>
        </w:rPr>
        <w:t>集成电路生产企业的生产设备，其折旧年限可以适当缩</w:t>
      </w:r>
      <w:r>
        <w:rPr>
          <w:w w:val="99"/>
        </w:rPr>
        <w:t> </w:t>
      </w:r>
      <w:r>
        <w:rPr/>
        <w:t>短，最短可为</w:t>
      </w:r>
      <w:r>
        <w:rPr>
          <w:spacing w:val="-84"/>
        </w:rPr>
        <w:t> </w:t>
      </w:r>
      <w:r>
        <w:rPr/>
        <w:t>3</w:t>
      </w:r>
      <w:r>
        <w:rPr>
          <w:spacing w:val="-83"/>
        </w:rPr>
        <w:t> </w:t>
      </w:r>
      <w:r>
        <w:rPr/>
        <w:t>年（含）。</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集成电路生产企业享受税收优惠政策条件如下：</w:t>
      </w:r>
    </w:p>
    <w:p>
      <w:pPr>
        <w:pStyle w:val="BodyText"/>
        <w:spacing w:line="357" w:lineRule="auto" w:before="205"/>
        <w:ind w:left="460" w:right="0"/>
        <w:jc w:val="left"/>
      </w:pPr>
      <w:r>
        <w:rPr>
          <w:spacing w:val="6"/>
        </w:rPr>
        <w:t>（1）在中国境内（不包括港、澳、台地区）依法注册</w:t>
      </w:r>
      <w:r>
        <w:rPr>
          <w:w w:val="99"/>
        </w:rPr>
        <w:t> </w:t>
      </w:r>
      <w:r>
        <w:rPr/>
        <w:t>并具有独立法人资格的企业；</w:t>
      </w:r>
    </w:p>
    <w:p>
      <w:pPr>
        <w:pStyle w:val="BodyText"/>
        <w:spacing w:line="240" w:lineRule="auto" w:before="48"/>
        <w:ind w:left="1100" w:right="0" w:firstLine="0"/>
        <w:jc w:val="left"/>
      </w:pPr>
      <w:r>
        <w:rPr/>
        <w:t>（2）符合国家布局规划和产业政策；</w:t>
      </w:r>
    </w:p>
    <w:p>
      <w:pPr>
        <w:pStyle w:val="BodyText"/>
        <w:spacing w:line="240" w:lineRule="auto" w:before="205"/>
        <w:ind w:left="1100" w:right="0" w:firstLine="0"/>
        <w:jc w:val="left"/>
      </w:pPr>
      <w:r>
        <w:rPr>
          <w:spacing w:val="6"/>
        </w:rPr>
        <w:t>（3）汇算清缴年度，具有劳动合同关系或劳务派遣、</w:t>
      </w:r>
    </w:p>
    <w:p>
      <w:pPr>
        <w:spacing w:after="0" w:line="240" w:lineRule="auto"/>
        <w:jc w:val="left"/>
        <w:sectPr>
          <w:pgSz w:w="11910" w:h="16840"/>
          <w:pgMar w:header="0" w:footer="978" w:top="1500" w:bottom="1160" w:left="1340" w:right="1680"/>
        </w:sectPr>
      </w:pPr>
    </w:p>
    <w:p>
      <w:pPr>
        <w:pStyle w:val="BodyText"/>
        <w:spacing w:line="395" w:lineRule="exact"/>
        <w:ind w:right="0" w:firstLine="0"/>
        <w:jc w:val="both"/>
      </w:pPr>
      <w:r>
        <w:rPr/>
        <w:t>聘用关系，其中具有本科及以上学历月平均职工人数占企业</w:t>
      </w:r>
    </w:p>
    <w:p>
      <w:pPr>
        <w:pStyle w:val="BodyText"/>
        <w:spacing w:line="357" w:lineRule="auto" w:before="205"/>
        <w:ind w:right="257" w:firstLine="0"/>
        <w:jc w:val="both"/>
      </w:pPr>
      <w:r>
        <w:rPr/>
        <w:t>月平均职工总人数的比例不低于</w:t>
      </w:r>
      <w:r>
        <w:rPr>
          <w:spacing w:val="-21"/>
        </w:rPr>
        <w:t> </w:t>
      </w:r>
      <w:r>
        <w:rPr/>
        <w:t>30%，研究开发人员月平均</w:t>
      </w:r>
      <w:r>
        <w:rPr>
          <w:w w:val="99"/>
        </w:rPr>
        <w:t> </w:t>
      </w:r>
      <w:r>
        <w:rPr>
          <w:spacing w:val="6"/>
        </w:rPr>
        <w:t>数占企业月平均职工总数的比例不低于 </w:t>
      </w:r>
      <w:r>
        <w:rPr>
          <w:spacing w:val="3"/>
        </w:rPr>
        <w:t>20%（从事 </w:t>
      </w:r>
      <w:r>
        <w:rPr/>
        <w:t>8</w:t>
      </w:r>
      <w:r>
        <w:rPr>
          <w:spacing w:val="3"/>
        </w:rPr>
        <w:t> 英寸</w:t>
      </w:r>
      <w:r>
        <w:rPr>
          <w:w w:val="99"/>
        </w:rPr>
        <w:t> </w:t>
      </w:r>
      <w:r>
        <w:rPr/>
        <w:t>及以下集成电路生产的不低于</w:t>
      </w:r>
      <w:r>
        <w:rPr>
          <w:spacing w:val="-8"/>
        </w:rPr>
        <w:t> </w:t>
      </w:r>
      <w:r>
        <w:rPr/>
        <w:t>15%）；</w:t>
      </w:r>
    </w:p>
    <w:p>
      <w:pPr>
        <w:pStyle w:val="BodyText"/>
        <w:spacing w:line="357" w:lineRule="auto" w:before="48"/>
        <w:ind w:right="0"/>
        <w:jc w:val="left"/>
      </w:pPr>
      <w:r>
        <w:rPr>
          <w:w w:val="95"/>
        </w:rPr>
        <w:t>（4）企业拥有关键核心技术和属于本企业的知识产权，</w:t>
      </w:r>
      <w:r>
        <w:rPr>
          <w:w w:val="99"/>
        </w:rPr>
        <w:t> </w:t>
      </w:r>
      <w:r>
        <w:rPr/>
        <w:t>并以此为基础开展经营活动，且汇算清缴年度研究开发费用</w:t>
      </w:r>
      <w:r>
        <w:rPr>
          <w:w w:val="99"/>
        </w:rPr>
        <w:t> </w:t>
      </w:r>
      <w:r>
        <w:rPr/>
        <w:t>总额占企业销售（营业）收入（主营业务收入与其他业务收</w:t>
      </w:r>
      <w:r>
        <w:rPr>
          <w:w w:val="99"/>
        </w:rPr>
        <w:t> </w:t>
      </w:r>
      <w:r>
        <w:rPr/>
        <w:t>入之和）总额的比例不低于</w:t>
      </w:r>
      <w:r>
        <w:rPr>
          <w:spacing w:val="-7"/>
        </w:rPr>
        <w:t> </w:t>
      </w:r>
      <w:r>
        <w:rPr/>
        <w:t>2%；</w:t>
      </w:r>
    </w:p>
    <w:p>
      <w:pPr>
        <w:pStyle w:val="BodyText"/>
        <w:spacing w:line="357" w:lineRule="auto" w:before="48"/>
        <w:ind w:right="0"/>
        <w:jc w:val="left"/>
      </w:pPr>
      <w:r>
        <w:rPr>
          <w:spacing w:val="6"/>
        </w:rPr>
        <w:t>（5）汇算清缴年度集成电路制造销售（营业）收入占</w:t>
      </w:r>
      <w:r>
        <w:rPr>
          <w:w w:val="99"/>
        </w:rPr>
        <w:t> </w:t>
      </w:r>
      <w:r>
        <w:rPr/>
        <w:t>企业收入总额的比例不低于</w:t>
      </w:r>
      <w:r>
        <w:rPr>
          <w:spacing w:val="-6"/>
        </w:rPr>
        <w:t> </w:t>
      </w:r>
      <w:r>
        <w:rPr/>
        <w:t>60%；</w:t>
      </w:r>
    </w:p>
    <w:p>
      <w:pPr>
        <w:pStyle w:val="BodyText"/>
        <w:spacing w:line="240" w:lineRule="auto" w:before="48"/>
        <w:ind w:left="760" w:right="0" w:firstLine="0"/>
        <w:jc w:val="left"/>
      </w:pPr>
      <w:r>
        <w:rPr/>
        <w:t>（6）具有保证相关工艺线宽产品生产的手段和能力；</w:t>
      </w:r>
    </w:p>
    <w:p>
      <w:pPr>
        <w:pStyle w:val="BodyText"/>
        <w:spacing w:line="357" w:lineRule="auto" w:before="205"/>
        <w:ind w:right="0"/>
        <w:jc w:val="left"/>
      </w:pPr>
      <w:r>
        <w:rPr>
          <w:spacing w:val="6"/>
        </w:rPr>
        <w:t>（7）汇算清缴年度未发生重大安全、重大质量事故或</w:t>
      </w:r>
      <w:r>
        <w:rPr>
          <w:w w:val="99"/>
        </w:rPr>
        <w:t> </w:t>
      </w:r>
      <w:r>
        <w:rPr/>
        <w:t>严重环境违法行为；</w:t>
      </w:r>
    </w:p>
    <w:p>
      <w:pPr>
        <w:pStyle w:val="BodyText"/>
        <w:spacing w:line="357" w:lineRule="auto" w:before="48"/>
        <w:ind w:right="0"/>
        <w:jc w:val="left"/>
      </w:pPr>
      <w:r>
        <w:rPr>
          <w:w w:val="95"/>
        </w:rPr>
        <w:t>（8）对于按照集成电路生产项目享受税收优惠政策的，</w:t>
      </w:r>
      <w:r>
        <w:rPr>
          <w:w w:val="99"/>
        </w:rPr>
        <w:t> </w:t>
      </w:r>
      <w:r>
        <w:rPr/>
        <w:t>项目主体企业应符合相应的集成电路生产企业条件，且能够</w:t>
      </w:r>
      <w:r>
        <w:rPr>
          <w:w w:val="99"/>
        </w:rPr>
        <w:t> </w:t>
      </w:r>
      <w:r>
        <w:rPr/>
        <w:t>对该项目单独进行会计核算、计算所得，并合理分摊期间费</w:t>
      </w:r>
      <w:r>
        <w:rPr>
          <w:w w:val="99"/>
        </w:rPr>
        <w:t> </w:t>
      </w:r>
      <w:r>
        <w:rPr/>
        <w:t>用。</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245"/>
        <w:jc w:val="both"/>
        <w:rPr>
          <w:rFonts w:ascii="黑体" w:hAnsi="黑体" w:cs="黑体" w:eastAsia="黑体"/>
        </w:rPr>
      </w:pPr>
      <w:r>
        <w:rPr>
          <w:rFonts w:ascii="黑体" w:hAnsi="黑体" w:cs="黑体" w:eastAsia="黑体"/>
          <w:spacing w:val="4"/>
        </w:rPr>
        <w:t>1.《财政部</w:t>
      </w:r>
      <w:r>
        <w:rPr>
          <w:rFonts w:ascii="黑体" w:hAnsi="黑体" w:cs="黑体" w:eastAsia="黑体"/>
          <w:spacing w:val="5"/>
        </w:rPr>
        <w:t> </w:t>
      </w:r>
      <w:r>
        <w:rPr>
          <w:rFonts w:ascii="黑体" w:hAnsi="黑体" w:cs="黑体" w:eastAsia="黑体"/>
          <w:spacing w:val="6"/>
        </w:rPr>
        <w:t>国家税务总局关于进一步鼓励软件产业和</w:t>
      </w:r>
      <w:r>
        <w:rPr>
          <w:rFonts w:ascii="黑体" w:hAnsi="黑体" w:cs="黑体" w:eastAsia="黑体"/>
          <w:w w:val="99"/>
        </w:rPr>
        <w:t> </w:t>
      </w:r>
      <w:r>
        <w:rPr>
          <w:rFonts w:ascii="黑体" w:hAnsi="黑体" w:cs="黑体" w:eastAsia="黑体"/>
          <w:w w:val="95"/>
        </w:rPr>
        <w:t>集成电路产业发展企业所得税政策的通知》（财税〔2012〕 </w:t>
      </w:r>
      <w:r>
        <w:rPr>
          <w:rFonts w:ascii="黑体" w:hAnsi="黑体" w:cs="黑体" w:eastAsia="黑体"/>
          <w:spacing w:val="99"/>
          <w:w w:val="95"/>
        </w:rPr>
        <w:t> </w:t>
      </w:r>
      <w:r>
        <w:rPr>
          <w:rFonts w:ascii="黑体" w:hAnsi="黑体" w:cs="黑体" w:eastAsia="黑体"/>
          <w:spacing w:val="99"/>
          <w:w w:val="95"/>
        </w:rPr>
      </w:r>
      <w:r>
        <w:rPr>
          <w:rFonts w:ascii="黑体" w:hAnsi="黑体" w:cs="黑体" w:eastAsia="黑体"/>
        </w:rPr>
        <w:t>27</w:t>
      </w:r>
      <w:r>
        <w:rPr>
          <w:rFonts w:ascii="黑体" w:hAnsi="黑体" w:cs="黑体" w:eastAsia="黑体"/>
          <w:spacing w:val="-83"/>
        </w:rPr>
        <w:t> </w:t>
      </w:r>
      <w:r>
        <w:rPr>
          <w:rFonts w:ascii="黑体" w:hAnsi="黑体" w:cs="黑体" w:eastAsia="黑体"/>
        </w:rPr>
        <w:t>号）第八条</w:t>
      </w:r>
    </w:p>
    <w:p>
      <w:pPr>
        <w:spacing w:after="0" w:line="357" w:lineRule="auto"/>
        <w:jc w:val="both"/>
        <w:rPr>
          <w:rFonts w:ascii="黑体" w:hAnsi="黑体" w:cs="黑体" w:eastAsia="黑体"/>
        </w:rPr>
        <w:sectPr>
          <w:pgSz w:w="11910" w:h="16840"/>
          <w:pgMar w:header="0" w:footer="978" w:top="1500" w:bottom="1160" w:left="1680" w:right="1540"/>
        </w:sectPr>
      </w:pPr>
    </w:p>
    <w:p>
      <w:pPr>
        <w:pStyle w:val="BodyText"/>
        <w:spacing w:line="395" w:lineRule="exact"/>
        <w:ind w:left="520" w:right="0"/>
        <w:jc w:val="both"/>
        <w:rPr>
          <w:rFonts w:ascii="黑体" w:hAnsi="黑体" w:cs="黑体" w:eastAsia="黑体"/>
        </w:rPr>
      </w:pPr>
      <w:r>
        <w:rPr>
          <w:rFonts w:ascii="黑体" w:hAnsi="黑体" w:cs="黑体" w:eastAsia="黑体"/>
        </w:rPr>
        <w:t>2.《国家发展改革委等五部门关于做好享受税收优惠政</w:t>
      </w:r>
    </w:p>
    <w:p>
      <w:pPr>
        <w:pStyle w:val="BodyText"/>
        <w:spacing w:line="357" w:lineRule="auto" w:before="205"/>
        <w:ind w:left="520" w:right="120" w:firstLine="0"/>
        <w:jc w:val="both"/>
        <w:rPr>
          <w:rFonts w:ascii="黑体" w:hAnsi="黑体" w:cs="黑体" w:eastAsia="黑体"/>
        </w:rPr>
      </w:pPr>
      <w:r>
        <w:rPr>
          <w:rFonts w:ascii="黑体" w:hAnsi="黑体" w:cs="黑体" w:eastAsia="黑体"/>
          <w:w w:val="95"/>
        </w:rPr>
        <w:t>策的集成电路企业或项目、软件企业清单制定工作有关要求</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spacing w:val="4"/>
        </w:rPr>
        <w:t>的通知》（发改高技〔2021〕413</w:t>
      </w:r>
      <w:r>
        <w:rPr>
          <w:rFonts w:ascii="黑体" w:hAnsi="黑体" w:cs="黑体" w:eastAsia="黑体"/>
          <w:spacing w:val="-78"/>
        </w:rPr>
        <w:t> </w:t>
      </w:r>
      <w:r>
        <w:rPr>
          <w:rFonts w:ascii="黑体" w:hAnsi="黑体" w:cs="黑体" w:eastAsia="黑体"/>
          <w:spacing w:val="5"/>
        </w:rPr>
        <w:t>号）附件</w:t>
      </w:r>
      <w:r>
        <w:rPr>
          <w:rFonts w:ascii="黑体" w:hAnsi="黑体" w:cs="黑体" w:eastAsia="黑体"/>
          <w:spacing w:val="-77"/>
        </w:rPr>
        <w:t> </w:t>
      </w:r>
      <w:r>
        <w:rPr>
          <w:rFonts w:ascii="黑体" w:hAnsi="黑体" w:cs="黑体" w:eastAsia="黑体"/>
          <w:spacing w:val="5"/>
        </w:rPr>
        <w:t>1《享受税收优</w:t>
      </w:r>
      <w:r>
        <w:rPr>
          <w:rFonts w:ascii="黑体" w:hAnsi="黑体" w:cs="黑体" w:eastAsia="黑体"/>
          <w:w w:val="99"/>
        </w:rPr>
        <w:t> </w:t>
      </w:r>
      <w:r>
        <w:rPr>
          <w:rFonts w:ascii="黑体" w:hAnsi="黑体" w:cs="黑体" w:eastAsia="黑体"/>
        </w:rPr>
        <w:t>惠政策的企业条件和项目标准》第一条</w:t>
      </w:r>
    </w:p>
    <w:p>
      <w:pPr>
        <w:pStyle w:val="BodyText"/>
        <w:spacing w:line="357" w:lineRule="auto" w:before="48"/>
        <w:ind w:left="520" w:right="120"/>
        <w:jc w:val="both"/>
        <w:rPr>
          <w:rFonts w:ascii="黑体" w:hAnsi="黑体" w:cs="黑体" w:eastAsia="黑体"/>
        </w:rPr>
      </w:pPr>
      <w:r>
        <w:rPr>
          <w:rFonts w:ascii="黑体" w:hAnsi="黑体" w:cs="黑体" w:eastAsia="黑体"/>
        </w:rPr>
        <w:t>3.</w:t>
      </w:r>
      <w:r>
        <w:rPr>
          <w:rFonts w:ascii="黑体" w:hAnsi="黑体" w:cs="黑体" w:eastAsia="黑体"/>
          <w:spacing w:val="-63"/>
        </w:rPr>
        <w:t> </w:t>
      </w:r>
      <w:r>
        <w:rPr>
          <w:rFonts w:ascii="黑体" w:hAnsi="黑体" w:cs="黑体" w:eastAsia="黑体"/>
          <w:spacing w:val="2"/>
        </w:rPr>
        <w:t>《关于做好</w:t>
      </w:r>
      <w:r>
        <w:rPr>
          <w:rFonts w:ascii="黑体" w:hAnsi="黑体" w:cs="黑体" w:eastAsia="黑体"/>
          <w:spacing w:val="-84"/>
        </w:rPr>
        <w:t> </w:t>
      </w:r>
      <w:r>
        <w:rPr>
          <w:rFonts w:ascii="黑体" w:hAnsi="黑体" w:cs="黑体" w:eastAsia="黑体"/>
        </w:rPr>
        <w:t>2022</w:t>
      </w:r>
      <w:r>
        <w:rPr>
          <w:rFonts w:ascii="黑体" w:hAnsi="黑体" w:cs="黑体" w:eastAsia="黑体"/>
          <w:spacing w:val="-83"/>
        </w:rPr>
        <w:t> </w:t>
      </w:r>
      <w:r>
        <w:rPr>
          <w:rFonts w:ascii="黑体" w:hAnsi="黑体" w:cs="黑体" w:eastAsia="黑体"/>
          <w:spacing w:val="2"/>
        </w:rPr>
        <w:t>年享受税收优惠政策的集成电路企</w:t>
      </w:r>
      <w:r>
        <w:rPr>
          <w:rFonts w:ascii="黑体" w:hAnsi="黑体" w:cs="黑体" w:eastAsia="黑体"/>
          <w:w w:val="99"/>
        </w:rPr>
        <w:t> </w:t>
      </w:r>
      <w:r>
        <w:rPr>
          <w:rFonts w:ascii="黑体" w:hAnsi="黑体" w:cs="黑体" w:eastAsia="黑体"/>
          <w:w w:val="95"/>
        </w:rPr>
        <w:t>业或项目、软件企业清单制定工作有关要求的通知》（发改</w:t>
      </w:r>
      <w:r>
        <w:rPr>
          <w:rFonts w:ascii="黑体" w:hAnsi="黑体" w:cs="黑体" w:eastAsia="黑体"/>
          <w:spacing w:val="86"/>
          <w:w w:val="95"/>
        </w:rPr>
        <w:t> </w:t>
      </w:r>
      <w:r>
        <w:rPr>
          <w:rFonts w:ascii="黑体" w:hAnsi="黑体" w:cs="黑体" w:eastAsia="黑体"/>
          <w:spacing w:val="86"/>
          <w:w w:val="95"/>
        </w:rPr>
      </w:r>
      <w:r>
        <w:rPr>
          <w:rFonts w:ascii="黑体" w:hAnsi="黑体" w:cs="黑体" w:eastAsia="黑体"/>
          <w:spacing w:val="3"/>
        </w:rPr>
        <w:t>高技〔2022〕390</w:t>
      </w:r>
      <w:r>
        <w:rPr>
          <w:rFonts w:ascii="黑体" w:hAnsi="黑体" w:cs="黑体" w:eastAsia="黑体"/>
          <w:spacing w:val="-82"/>
        </w:rPr>
        <w:t> </w:t>
      </w:r>
      <w:r>
        <w:rPr>
          <w:rFonts w:ascii="黑体" w:hAnsi="黑体" w:cs="黑体" w:eastAsia="黑体"/>
          <w:spacing w:val="5"/>
        </w:rPr>
        <w:t>号）附件</w:t>
      </w:r>
      <w:r>
        <w:rPr>
          <w:rFonts w:ascii="黑体" w:hAnsi="黑体" w:cs="黑体" w:eastAsia="黑体"/>
          <w:spacing w:val="-81"/>
        </w:rPr>
        <w:t> </w:t>
      </w:r>
      <w:r>
        <w:rPr>
          <w:rFonts w:ascii="黑体" w:hAnsi="黑体" w:cs="黑体" w:eastAsia="黑体"/>
          <w:spacing w:val="6"/>
        </w:rPr>
        <w:t>1《享受税收优惠政策的企业条</w:t>
      </w:r>
      <w:r>
        <w:rPr>
          <w:rFonts w:ascii="黑体" w:hAnsi="黑体" w:cs="黑体" w:eastAsia="黑体"/>
          <w:w w:val="99"/>
        </w:rPr>
        <w:t> </w:t>
      </w:r>
      <w:r>
        <w:rPr>
          <w:rFonts w:ascii="黑体" w:hAnsi="黑体" w:cs="黑体" w:eastAsia="黑体"/>
        </w:rPr>
        <w:t>件和项目标准》第一条</w:t>
      </w:r>
    </w:p>
    <w:p>
      <w:pPr>
        <w:spacing w:line="240" w:lineRule="auto" w:before="0"/>
        <w:rPr>
          <w:rFonts w:ascii="黑体" w:hAnsi="黑体" w:cs="黑体" w:eastAsia="黑体"/>
          <w:sz w:val="32"/>
          <w:szCs w:val="32"/>
        </w:rPr>
      </w:pPr>
    </w:p>
    <w:p>
      <w:pPr>
        <w:spacing w:line="240" w:lineRule="auto" w:before="9"/>
        <w:rPr>
          <w:rFonts w:ascii="黑体" w:hAnsi="黑体" w:cs="黑体" w:eastAsia="黑体"/>
          <w:sz w:val="28"/>
          <w:szCs w:val="28"/>
        </w:rPr>
      </w:pPr>
    </w:p>
    <w:p>
      <w:pPr>
        <w:pStyle w:val="Heading1"/>
        <w:spacing w:line="240" w:lineRule="auto"/>
        <w:ind w:right="0"/>
        <w:jc w:val="left"/>
      </w:pPr>
      <w:r>
        <w:rPr/>
        <w:t>（四）动漫企业税收优惠</w:t>
      </w:r>
    </w:p>
    <w:p>
      <w:pPr>
        <w:spacing w:line="240" w:lineRule="auto" w:before="3"/>
        <w:rPr>
          <w:rFonts w:ascii="宋体" w:hAnsi="宋体" w:cs="宋体" w:eastAsia="宋体"/>
          <w:sz w:val="26"/>
          <w:szCs w:val="26"/>
        </w:rPr>
      </w:pPr>
    </w:p>
    <w:p>
      <w:pPr>
        <w:pStyle w:val="Heading2"/>
        <w:spacing w:line="240" w:lineRule="auto"/>
        <w:ind w:left="160" w:right="0"/>
        <w:jc w:val="left"/>
        <w:rPr>
          <w:b w:val="0"/>
          <w:bCs w:val="0"/>
        </w:rPr>
      </w:pPr>
      <w:r>
        <w:rPr/>
        <w:t>117.销售自主开发生产动漫软件增值税超税负即征即退</w:t>
      </w:r>
      <w:r>
        <w:rPr>
          <w:b w:val="0"/>
          <w:bCs w:val="0"/>
        </w:rPr>
      </w:r>
    </w:p>
    <w:p>
      <w:pPr>
        <w:spacing w:line="240" w:lineRule="auto" w:before="6"/>
        <w:rPr>
          <w:rFonts w:ascii="宋体" w:hAnsi="宋体" w:cs="宋体" w:eastAsia="宋体"/>
          <w:b/>
          <w:bCs/>
          <w:sz w:val="35"/>
          <w:szCs w:val="35"/>
        </w:rPr>
      </w:pPr>
    </w:p>
    <w:p>
      <w:pPr>
        <w:spacing w:before="0"/>
        <w:ind w:left="5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60" w:right="0" w:firstLine="0"/>
        <w:jc w:val="left"/>
      </w:pPr>
      <w:r>
        <w:rPr/>
        <w:t>动漫企业增值税一般纳税人</w:t>
      </w:r>
    </w:p>
    <w:p>
      <w:pPr>
        <w:spacing w:line="240" w:lineRule="auto" w:before="6"/>
        <w:rPr>
          <w:rFonts w:ascii="仿宋_GB2312" w:hAnsi="仿宋_GB2312" w:cs="仿宋_GB2312" w:eastAsia="仿宋_GB2312"/>
          <w:sz w:val="35"/>
          <w:szCs w:val="35"/>
        </w:rPr>
      </w:pPr>
    </w:p>
    <w:p>
      <w:pPr>
        <w:pStyle w:val="Heading2"/>
        <w:spacing w:line="240" w:lineRule="auto"/>
        <w:ind w:left="5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520" w:right="120"/>
        <w:jc w:val="both"/>
      </w:pPr>
      <w:r>
        <w:rPr/>
        <w:t>自</w:t>
      </w:r>
      <w:r>
        <w:rPr>
          <w:spacing w:val="-75"/>
        </w:rPr>
        <w:t> </w:t>
      </w:r>
      <w:r>
        <w:rPr/>
        <w:t>2018</w:t>
      </w:r>
      <w:r>
        <w:rPr>
          <w:spacing w:val="-72"/>
        </w:rPr>
        <w:t> </w:t>
      </w:r>
      <w:r>
        <w:rPr/>
        <w:t>年</w:t>
      </w:r>
      <w:r>
        <w:rPr>
          <w:spacing w:val="-73"/>
        </w:rPr>
        <w:t> </w:t>
      </w:r>
      <w:r>
        <w:rPr/>
        <w:t>1</w:t>
      </w:r>
      <w:r>
        <w:rPr>
          <w:spacing w:val="-76"/>
        </w:rPr>
        <w:t> </w:t>
      </w:r>
      <w:r>
        <w:rPr/>
        <w:t>月</w:t>
      </w:r>
      <w:r>
        <w:rPr>
          <w:spacing w:val="-73"/>
        </w:rPr>
        <w:t> </w:t>
      </w:r>
      <w:r>
        <w:rPr/>
        <w:t>1</w:t>
      </w:r>
      <w:r>
        <w:rPr>
          <w:spacing w:val="-72"/>
        </w:rPr>
        <w:t> </w:t>
      </w:r>
      <w:r>
        <w:rPr>
          <w:spacing w:val="4"/>
        </w:rPr>
        <w:t>日至</w:t>
      </w:r>
      <w:r>
        <w:rPr>
          <w:spacing w:val="-75"/>
        </w:rPr>
        <w:t> </w:t>
      </w:r>
      <w:r>
        <w:rPr/>
        <w:t>2023</w:t>
      </w:r>
      <w:r>
        <w:rPr>
          <w:spacing w:val="-74"/>
        </w:rPr>
        <w:t> </w:t>
      </w:r>
      <w:r>
        <w:rPr/>
        <w:t>年</w:t>
      </w:r>
      <w:r>
        <w:rPr>
          <w:spacing w:val="-73"/>
        </w:rPr>
        <w:t> </w:t>
      </w:r>
      <w:r>
        <w:rPr/>
        <w:t>12</w:t>
      </w:r>
      <w:r>
        <w:rPr>
          <w:spacing w:val="-74"/>
        </w:rPr>
        <w:t> </w:t>
      </w:r>
      <w:r>
        <w:rPr/>
        <w:t>月</w:t>
      </w:r>
      <w:r>
        <w:rPr>
          <w:spacing w:val="-73"/>
        </w:rPr>
        <w:t> </w:t>
      </w:r>
      <w:r>
        <w:rPr/>
        <w:t>31</w:t>
      </w:r>
      <w:r>
        <w:rPr>
          <w:spacing w:val="-74"/>
        </w:rPr>
        <w:t> </w:t>
      </w:r>
      <w:r>
        <w:rPr>
          <w:spacing w:val="6"/>
        </w:rPr>
        <w:t>日,动漫企业增</w:t>
      </w:r>
      <w:r>
        <w:rPr>
          <w:w w:val="99"/>
        </w:rPr>
        <w:t> </w:t>
      </w:r>
      <w:r>
        <w:rPr>
          <w:w w:val="95"/>
        </w:rPr>
        <w:t>值税一般纳税人销售其自主开发生产的动漫软件，对其增值</w:t>
      </w:r>
      <w:r>
        <w:rPr>
          <w:spacing w:val="86"/>
          <w:w w:val="95"/>
        </w:rPr>
        <w:t> </w:t>
      </w:r>
      <w:r>
        <w:rPr>
          <w:spacing w:val="86"/>
          <w:w w:val="95"/>
        </w:rPr>
      </w:r>
      <w:r>
        <w:rPr/>
        <w:t>税实际税负超过</w:t>
      </w:r>
      <w:r>
        <w:rPr>
          <w:spacing w:val="-90"/>
        </w:rPr>
        <w:t> </w:t>
      </w:r>
      <w:r>
        <w:rPr/>
        <w:t>3%的部分，实行即征即退政策。</w:t>
      </w:r>
    </w:p>
    <w:p>
      <w:pPr>
        <w:spacing w:line="240" w:lineRule="auto" w:before="9"/>
        <w:rPr>
          <w:rFonts w:ascii="仿宋_GB2312" w:hAnsi="仿宋_GB2312" w:cs="仿宋_GB2312" w:eastAsia="仿宋_GB2312"/>
          <w:sz w:val="23"/>
          <w:szCs w:val="23"/>
        </w:rPr>
      </w:pPr>
    </w:p>
    <w:p>
      <w:pPr>
        <w:pStyle w:val="Heading2"/>
        <w:spacing w:line="240" w:lineRule="auto"/>
        <w:ind w:left="520" w:right="0"/>
        <w:jc w:val="both"/>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60" w:right="0" w:firstLine="0"/>
        <w:jc w:val="left"/>
      </w:pPr>
      <w:r>
        <w:rPr/>
        <w:t>1.享受本项政策的企业为经认定机构认定的动漫企业。</w:t>
      </w:r>
    </w:p>
    <w:p>
      <w:pPr>
        <w:spacing w:after="0" w:line="240" w:lineRule="auto"/>
        <w:jc w:val="left"/>
        <w:sectPr>
          <w:pgSz w:w="11910" w:h="16840"/>
          <w:pgMar w:header="0" w:footer="978" w:top="1500" w:bottom="1160" w:left="1280" w:right="1680"/>
        </w:sectPr>
      </w:pPr>
    </w:p>
    <w:p>
      <w:pPr>
        <w:pStyle w:val="BodyText"/>
        <w:spacing w:line="395" w:lineRule="exact"/>
        <w:ind w:left="760" w:right="0" w:firstLine="0"/>
        <w:jc w:val="left"/>
      </w:pPr>
      <w:r>
        <w:rPr/>
        <w:t>2.申请认定为动漫企业应同时符合以下标准：</w:t>
      </w:r>
    </w:p>
    <w:p>
      <w:pPr>
        <w:pStyle w:val="BodyText"/>
        <w:spacing w:line="240" w:lineRule="auto" w:before="205"/>
        <w:ind w:left="760" w:right="0" w:firstLine="0"/>
        <w:jc w:val="left"/>
      </w:pPr>
      <w:r>
        <w:rPr/>
        <w:t>（1）在我国境内依法设立的企业。</w:t>
      </w:r>
    </w:p>
    <w:p>
      <w:pPr>
        <w:pStyle w:val="BodyText"/>
        <w:spacing w:line="357" w:lineRule="auto" w:before="205"/>
        <w:ind w:right="259"/>
        <w:jc w:val="both"/>
      </w:pPr>
      <w:r>
        <w:rPr>
          <w:spacing w:val="6"/>
        </w:rPr>
        <w:t>（2）动漫企业经营动漫产品的主营收入占企业当年总</w:t>
      </w:r>
      <w:r>
        <w:rPr>
          <w:w w:val="99"/>
        </w:rPr>
        <w:t> </w:t>
      </w:r>
      <w:r>
        <w:rPr/>
        <w:t>收入的</w:t>
      </w:r>
      <w:r>
        <w:rPr>
          <w:spacing w:val="-85"/>
        </w:rPr>
        <w:t> </w:t>
      </w:r>
      <w:r>
        <w:rPr/>
        <w:t>60%以上。</w:t>
      </w:r>
    </w:p>
    <w:p>
      <w:pPr>
        <w:pStyle w:val="BodyText"/>
        <w:spacing w:line="357" w:lineRule="auto" w:before="48"/>
        <w:ind w:right="256"/>
        <w:jc w:val="both"/>
      </w:pPr>
      <w:r>
        <w:rPr>
          <w:spacing w:val="10"/>
        </w:rPr>
        <w:t>（3）自主开发生产的动漫产品收入占主营收入的</w:t>
      </w:r>
      <w:r>
        <w:rPr>
          <w:spacing w:val="-82"/>
        </w:rPr>
        <w:t> </w:t>
      </w:r>
      <w:r>
        <w:rPr/>
        <w:t>50%</w:t>
      </w:r>
      <w:r>
        <w:rPr>
          <w:w w:val="99"/>
        </w:rPr>
        <w:t> </w:t>
      </w:r>
      <w:r>
        <w:rPr/>
        <w:t>以上。</w:t>
      </w:r>
    </w:p>
    <w:p>
      <w:pPr>
        <w:pStyle w:val="BodyText"/>
        <w:spacing w:line="357" w:lineRule="auto" w:before="48"/>
        <w:ind w:right="257"/>
        <w:jc w:val="both"/>
      </w:pPr>
      <w:r>
        <w:rPr>
          <w:spacing w:val="6"/>
        </w:rPr>
        <w:t>（4）具有大学专科以上学历的或通过国家动漫人才专</w:t>
      </w:r>
      <w:r>
        <w:rPr>
          <w:w w:val="99"/>
        </w:rPr>
        <w:t> </w:t>
      </w:r>
      <w:r>
        <w:rPr>
          <w:w w:val="95"/>
        </w:rPr>
        <w:t>业认证的、从事动漫产品开发或技术服务的专业人员占企业</w:t>
      </w:r>
      <w:r>
        <w:rPr>
          <w:spacing w:val="89"/>
          <w:w w:val="95"/>
        </w:rPr>
        <w:t> </w:t>
      </w:r>
      <w:r>
        <w:rPr>
          <w:spacing w:val="89"/>
          <w:w w:val="95"/>
        </w:rPr>
      </w:r>
      <w:r>
        <w:rPr>
          <w:spacing w:val="3"/>
        </w:rPr>
        <w:t>当年职工总数的</w:t>
      </w:r>
      <w:r>
        <w:rPr>
          <w:spacing w:val="-83"/>
        </w:rPr>
        <w:t> </w:t>
      </w:r>
      <w:r>
        <w:rPr>
          <w:spacing w:val="2"/>
        </w:rPr>
        <w:t>30%以上，其中研发人员占企业当年职工总</w:t>
      </w:r>
      <w:r>
        <w:rPr>
          <w:w w:val="99"/>
        </w:rPr>
        <w:t> </w:t>
      </w:r>
      <w:r>
        <w:rPr/>
        <w:t>数的</w:t>
      </w:r>
      <w:r>
        <w:rPr>
          <w:spacing w:val="-84"/>
        </w:rPr>
        <w:t> </w:t>
      </w:r>
      <w:r>
        <w:rPr/>
        <w:t>l0%以上。</w:t>
      </w:r>
    </w:p>
    <w:p>
      <w:pPr>
        <w:pStyle w:val="BodyText"/>
        <w:spacing w:line="357" w:lineRule="auto" w:before="48"/>
        <w:ind w:right="259"/>
        <w:jc w:val="both"/>
      </w:pPr>
      <w:r>
        <w:rPr>
          <w:spacing w:val="6"/>
        </w:rPr>
        <w:t>（5）具有从事动漫产品开发或相应服务等业务所需的</w:t>
      </w:r>
      <w:r>
        <w:rPr>
          <w:w w:val="99"/>
        </w:rPr>
        <w:t> </w:t>
      </w:r>
      <w:r>
        <w:rPr/>
        <w:t>技术装备和工作场所。</w:t>
      </w:r>
    </w:p>
    <w:p>
      <w:pPr>
        <w:pStyle w:val="BodyText"/>
        <w:spacing w:line="357" w:lineRule="auto" w:before="48"/>
        <w:ind w:right="258"/>
        <w:jc w:val="both"/>
      </w:pPr>
      <w:r>
        <w:rPr>
          <w:spacing w:val="3"/>
        </w:rPr>
        <w:t>（6）动漫产品的研究开发经费占企业当年营业收入</w:t>
      </w:r>
      <w:r>
        <w:rPr>
          <w:spacing w:val="-91"/>
        </w:rPr>
        <w:t> </w:t>
      </w:r>
      <w:r>
        <w:rPr/>
        <w:t>8%</w:t>
      </w:r>
      <w:r>
        <w:rPr>
          <w:w w:val="99"/>
        </w:rPr>
        <w:t> </w:t>
      </w:r>
      <w:r>
        <w:rPr/>
        <w:t>以上。</w:t>
      </w:r>
    </w:p>
    <w:p>
      <w:pPr>
        <w:pStyle w:val="BodyText"/>
        <w:spacing w:line="240" w:lineRule="auto" w:before="48"/>
        <w:ind w:left="760" w:right="0" w:firstLine="0"/>
        <w:jc w:val="left"/>
      </w:pPr>
      <w:r>
        <w:rPr/>
        <w:t>（7）动漫产品内容积极健康，无法律法规禁止的内容。</w:t>
      </w:r>
    </w:p>
    <w:p>
      <w:pPr>
        <w:pStyle w:val="BodyText"/>
        <w:spacing w:line="357" w:lineRule="auto" w:before="205"/>
        <w:ind w:left="760" w:right="0" w:firstLine="0"/>
        <w:jc w:val="left"/>
      </w:pPr>
      <w:r>
        <w:rPr/>
        <w:t>（8）企业产权明晰，管理规范，守法经营。</w:t>
      </w:r>
      <w:r>
        <w:rPr>
          <w:w w:val="99"/>
        </w:rPr>
        <w:t> </w:t>
      </w:r>
      <w:r>
        <w:rPr>
          <w:spacing w:val="-7"/>
        </w:rPr>
        <w:t>3.自主开发、生产的动漫产品，是指动漫企业自主创作、</w:t>
      </w:r>
    </w:p>
    <w:p>
      <w:pPr>
        <w:pStyle w:val="BodyText"/>
        <w:spacing w:line="357" w:lineRule="auto" w:before="48"/>
        <w:ind w:right="0" w:firstLine="0"/>
        <w:jc w:val="left"/>
      </w:pPr>
      <w:r>
        <w:rPr/>
        <w:t>研发、设计、生产、制作、表演的符合《动漫企业认定管理</w:t>
      </w:r>
      <w:r>
        <w:rPr>
          <w:w w:val="99"/>
        </w:rPr>
        <w:t> </w:t>
      </w:r>
      <w:r>
        <w:rPr>
          <w:spacing w:val="-4"/>
        </w:rPr>
        <w:t>办法（试行）》（文市发〔2008〕51</w:t>
      </w:r>
      <w:r>
        <w:rPr>
          <w:spacing w:val="-89"/>
        </w:rPr>
        <w:t> </w:t>
      </w:r>
      <w:r>
        <w:rPr/>
        <w:t>号文件印发）第五条规</w:t>
      </w:r>
      <w:r>
        <w:rPr>
          <w:w w:val="99"/>
        </w:rPr>
        <w:t> </w:t>
      </w:r>
      <w:r>
        <w:rPr/>
        <w:t>定的动漫产品（不含动漫衍生产品）；仅对国外动漫创意进</w:t>
      </w:r>
      <w:r>
        <w:rPr>
          <w:w w:val="99"/>
        </w:rPr>
        <w:t> </w:t>
      </w:r>
      <w:r>
        <w:rPr>
          <w:spacing w:val="-6"/>
          <w:w w:val="95"/>
        </w:rPr>
        <w:t>行简单外包、简单模仿或简单离岸制造，既无自主知识产权，</w:t>
      </w:r>
      <w:r>
        <w:rPr>
          <w:spacing w:val="110"/>
          <w:w w:val="95"/>
        </w:rPr>
        <w:t> </w:t>
      </w:r>
      <w:r>
        <w:rPr>
          <w:spacing w:val="110"/>
          <w:w w:val="95"/>
        </w:rPr>
      </w:r>
      <w:r>
        <w:rPr/>
        <w:t>也无核心竞争力的除外。</w:t>
      </w:r>
    </w:p>
    <w:p>
      <w:pPr>
        <w:spacing w:after="0" w:line="357" w:lineRule="auto"/>
        <w:jc w:val="left"/>
        <w:sectPr>
          <w:footerReference w:type="default" r:id="rId30"/>
          <w:pgSz w:w="11910" w:h="16840"/>
          <w:pgMar w:footer="978" w:header="0" w:top="1500" w:bottom="1160" w:left="1680" w:right="1540"/>
          <w:pgNumType w:start="220"/>
        </w:sectPr>
      </w:pPr>
    </w:p>
    <w:p>
      <w:pPr>
        <w:pStyle w:val="BodyText"/>
        <w:spacing w:line="395" w:lineRule="exact"/>
        <w:ind w:left="1100" w:right="72" w:firstLine="0"/>
        <w:jc w:val="left"/>
      </w:pPr>
      <w:r>
        <w:rPr/>
        <w:t>4.动漫软件符合软件产品相关规定：</w:t>
      </w:r>
    </w:p>
    <w:p>
      <w:pPr>
        <w:pStyle w:val="BodyText"/>
        <w:spacing w:line="357" w:lineRule="auto" w:before="205"/>
        <w:ind w:left="460" w:right="72"/>
        <w:jc w:val="left"/>
      </w:pPr>
      <w:r>
        <w:rPr>
          <w:w w:val="95"/>
        </w:rPr>
        <w:t>（1）软件产品，是指信息处理程序及相关文档和数据。</w:t>
      </w:r>
      <w:r>
        <w:rPr>
          <w:w w:val="99"/>
        </w:rPr>
        <w:t> </w:t>
      </w:r>
      <w:r>
        <w:rPr>
          <w:spacing w:val="12"/>
        </w:rPr>
        <w:t>软件产品包括计算机软件产品、信息系统和嵌入式软件产</w:t>
      </w:r>
      <w:r>
        <w:rPr>
          <w:w w:val="99"/>
        </w:rPr>
        <w:t> </w:t>
      </w:r>
      <w:r>
        <w:rPr/>
        <w:t>品。嵌入式软件产品是指嵌入在计算机硬件、机器设备中并</w:t>
      </w:r>
      <w:r>
        <w:rPr>
          <w:w w:val="99"/>
        </w:rPr>
        <w:t> </w:t>
      </w:r>
      <w:r>
        <w:rPr/>
        <w:t>随其一并销售，构成计算机硬件、机器设备组成部分的软件</w:t>
      </w:r>
      <w:r>
        <w:rPr>
          <w:w w:val="99"/>
        </w:rPr>
        <w:t> </w:t>
      </w:r>
      <w:r>
        <w:rPr/>
        <w:t>产品。</w:t>
      </w:r>
    </w:p>
    <w:p>
      <w:pPr>
        <w:pStyle w:val="BodyText"/>
        <w:spacing w:line="357" w:lineRule="auto" w:before="48"/>
        <w:ind w:left="460" w:right="72"/>
        <w:jc w:val="left"/>
      </w:pPr>
      <w:r>
        <w:rPr>
          <w:spacing w:val="6"/>
        </w:rPr>
        <w:t>（2）取得著作权行政管理部门颁发的《计算机软件著</w:t>
      </w:r>
      <w:r>
        <w:rPr>
          <w:w w:val="99"/>
        </w:rPr>
        <w:t> </w:t>
      </w:r>
      <w:r>
        <w:rPr/>
        <w:t>作权登记证书》。</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72"/>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税务总局关于延续动漫产业增值税政策的</w:t>
      </w:r>
      <w:r>
        <w:rPr>
          <w:rFonts w:ascii="黑体" w:hAnsi="黑体" w:cs="黑体" w:eastAsia="黑体"/>
          <w:w w:val="99"/>
        </w:rPr>
        <w:t> </w:t>
      </w:r>
      <w:r>
        <w:rPr>
          <w:rFonts w:ascii="黑体" w:hAnsi="黑体" w:cs="黑体" w:eastAsia="黑体"/>
        </w:rPr>
        <w:t>通知》（财税〔2018〕38</w:t>
      </w:r>
      <w:r>
        <w:rPr>
          <w:rFonts w:ascii="黑体" w:hAnsi="黑体" w:cs="黑体" w:eastAsia="黑体"/>
          <w:spacing w:val="-88"/>
        </w:rPr>
        <w:t> </w:t>
      </w:r>
      <w:r>
        <w:rPr>
          <w:rFonts w:ascii="黑体" w:hAnsi="黑体" w:cs="黑体" w:eastAsia="黑体"/>
        </w:rPr>
        <w:t>号）</w:t>
      </w:r>
    </w:p>
    <w:p>
      <w:pPr>
        <w:pStyle w:val="BodyText"/>
        <w:spacing w:line="357" w:lineRule="auto" w:before="48"/>
        <w:ind w:left="460" w:right="164"/>
        <w:jc w:val="right"/>
        <w:rPr>
          <w:rFonts w:ascii="黑体" w:hAnsi="黑体" w:cs="黑体" w:eastAsia="黑体"/>
        </w:rPr>
      </w:pPr>
      <w:r>
        <w:rPr>
          <w:rFonts w:ascii="黑体" w:hAnsi="黑体" w:cs="黑体" w:eastAsia="黑体"/>
        </w:rPr>
        <w:t>2.《文化部 财政部</w:t>
      </w:r>
      <w:r>
        <w:rPr>
          <w:rFonts w:ascii="黑体" w:hAnsi="黑体" w:cs="黑体" w:eastAsia="黑体"/>
          <w:spacing w:val="-25"/>
        </w:rPr>
        <w:t> </w:t>
      </w:r>
      <w:r>
        <w:rPr>
          <w:rFonts w:ascii="黑体" w:hAnsi="黑体" w:cs="黑体" w:eastAsia="黑体"/>
        </w:rPr>
        <w:t>国家税务总局关于印发〈动漫企业</w:t>
      </w:r>
      <w:r>
        <w:rPr>
          <w:rFonts w:ascii="黑体" w:hAnsi="黑体" w:cs="黑体" w:eastAsia="黑体"/>
          <w:w w:val="99"/>
        </w:rPr>
        <w:t> </w:t>
      </w:r>
      <w:r>
        <w:rPr>
          <w:rFonts w:ascii="黑体" w:hAnsi="黑体" w:cs="黑体" w:eastAsia="黑体"/>
        </w:rPr>
        <w:t>认定管理办法（试行）〉的通知》（文市发〔2008〕51</w:t>
      </w:r>
      <w:r>
        <w:rPr>
          <w:rFonts w:ascii="黑体" w:hAnsi="黑体" w:cs="黑体" w:eastAsia="黑体"/>
          <w:spacing w:val="-92"/>
        </w:rPr>
        <w:t> </w:t>
      </w:r>
      <w:r>
        <w:rPr>
          <w:rFonts w:ascii="黑体" w:hAnsi="黑体" w:cs="黑体" w:eastAsia="黑体"/>
        </w:rPr>
        <w:t>号）</w:t>
      </w:r>
      <w:r>
        <w:rPr>
          <w:rFonts w:ascii="黑体" w:hAnsi="黑体" w:cs="黑体" w:eastAsia="黑体"/>
          <w:w w:val="99"/>
        </w:rPr>
        <w:t> </w:t>
      </w:r>
      <w:r>
        <w:rPr>
          <w:rFonts w:ascii="黑体" w:hAnsi="黑体" w:cs="黑体" w:eastAsia="黑体"/>
          <w:spacing w:val="4"/>
        </w:rPr>
        <w:t>3.《财政部</w:t>
      </w:r>
      <w:r>
        <w:rPr>
          <w:rFonts w:ascii="黑体" w:hAnsi="黑体" w:cs="黑体" w:eastAsia="黑体"/>
          <w:spacing w:val="3"/>
        </w:rPr>
        <w:t> </w:t>
      </w:r>
      <w:r>
        <w:rPr>
          <w:rFonts w:ascii="黑体" w:hAnsi="黑体" w:cs="黑体" w:eastAsia="黑体"/>
          <w:spacing w:val="6"/>
        </w:rPr>
        <w:t>国家税务总局关于软件产品增值税政策的</w:t>
      </w:r>
    </w:p>
    <w:p>
      <w:pPr>
        <w:pStyle w:val="BodyText"/>
        <w:spacing w:line="240" w:lineRule="auto" w:before="48"/>
        <w:ind w:left="460" w:right="72" w:firstLine="0"/>
        <w:jc w:val="left"/>
        <w:rPr>
          <w:rFonts w:ascii="黑体" w:hAnsi="黑体" w:cs="黑体" w:eastAsia="黑体"/>
        </w:rPr>
      </w:pPr>
      <w:r>
        <w:rPr>
          <w:rFonts w:ascii="黑体" w:hAnsi="黑体" w:cs="黑体" w:eastAsia="黑体"/>
        </w:rPr>
        <w:t>通知》（财税〔2011〕100</w:t>
      </w:r>
      <w:r>
        <w:rPr>
          <w:rFonts w:ascii="黑体" w:hAnsi="黑体" w:cs="黑体" w:eastAsia="黑体"/>
          <w:spacing w:val="-87"/>
        </w:rPr>
        <w:t> </w:t>
      </w:r>
      <w:r>
        <w:rPr>
          <w:rFonts w:ascii="黑体" w:hAnsi="黑体" w:cs="黑体" w:eastAsia="黑体"/>
        </w:rPr>
        <w:t>号）</w:t>
      </w:r>
    </w:p>
    <w:p>
      <w:pPr>
        <w:pStyle w:val="BodyText"/>
        <w:spacing w:line="357" w:lineRule="auto" w:before="205"/>
        <w:ind w:left="460" w:right="72"/>
        <w:jc w:val="left"/>
        <w:rPr>
          <w:rFonts w:ascii="黑体" w:hAnsi="黑体" w:cs="黑体" w:eastAsia="黑体"/>
        </w:rPr>
      </w:pPr>
      <w:r>
        <w:rPr>
          <w:rFonts w:ascii="黑体" w:hAnsi="黑体" w:cs="黑体" w:eastAsia="黑体"/>
          <w:spacing w:val="4"/>
        </w:rPr>
        <w:t>4.《财政部 </w:t>
      </w:r>
      <w:r>
        <w:rPr>
          <w:rFonts w:ascii="黑体" w:hAnsi="黑体" w:cs="黑体" w:eastAsia="黑体"/>
          <w:spacing w:val="6"/>
        </w:rPr>
        <w:t>税务总局关于延长部分税收优惠政策执行</w:t>
      </w:r>
      <w:r>
        <w:rPr>
          <w:rFonts w:ascii="黑体" w:hAnsi="黑体" w:cs="黑体" w:eastAsia="黑体"/>
          <w:w w:val="99"/>
        </w:rPr>
        <w:t> </w:t>
      </w:r>
      <w:r>
        <w:rPr>
          <w:rFonts w:ascii="黑体" w:hAnsi="黑体" w:cs="黑体" w:eastAsia="黑体"/>
        </w:rPr>
        <w:t>期限的公告》（2021</w:t>
      </w:r>
      <w:r>
        <w:rPr>
          <w:rFonts w:ascii="黑体" w:hAnsi="黑体" w:cs="黑体" w:eastAsia="黑体"/>
          <w:spacing w:val="-84"/>
        </w:rPr>
        <w:t> </w:t>
      </w:r>
      <w:r>
        <w:rPr>
          <w:rFonts w:ascii="黑体" w:hAnsi="黑体" w:cs="黑体" w:eastAsia="黑体"/>
        </w:rPr>
        <w:t>年第</w:t>
      </w:r>
      <w:r>
        <w:rPr>
          <w:rFonts w:ascii="黑体" w:hAnsi="黑体" w:cs="黑体" w:eastAsia="黑体"/>
          <w:spacing w:val="-83"/>
        </w:rPr>
        <w:t> </w:t>
      </w:r>
      <w:r>
        <w:rPr>
          <w:rFonts w:ascii="黑体" w:hAnsi="黑体" w:cs="黑体" w:eastAsia="黑体"/>
        </w:rPr>
        <w:t>6</w:t>
      </w:r>
      <w:r>
        <w:rPr>
          <w:rFonts w:ascii="黑体" w:hAnsi="黑体" w:cs="黑体" w:eastAsia="黑体"/>
          <w:spacing w:val="-84"/>
        </w:rPr>
        <w:t> </w:t>
      </w:r>
      <w:r>
        <w:rPr>
          <w:rFonts w:ascii="黑体" w:hAnsi="黑体" w:cs="黑体" w:eastAsia="黑体"/>
        </w:rPr>
        <w:t>号）第一条</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357" w:lineRule="auto"/>
        <w:ind w:left="100" w:right="72"/>
        <w:jc w:val="left"/>
        <w:rPr>
          <w:b w:val="0"/>
          <w:bCs w:val="0"/>
        </w:rPr>
      </w:pPr>
      <w:r>
        <w:rPr>
          <w:spacing w:val="13"/>
          <w:w w:val="95"/>
        </w:rPr>
        <w:t>118.符合条件的动漫设计等服务可选择适用简易计税方法计</w:t>
      </w:r>
      <w:r>
        <w:rPr>
          <w:spacing w:val="42"/>
          <w:w w:val="95"/>
        </w:rPr>
        <w:t> </w:t>
      </w:r>
      <w:r>
        <w:rPr>
          <w:spacing w:val="42"/>
          <w:w w:val="95"/>
        </w:rPr>
      </w:r>
      <w:r>
        <w:rPr/>
        <w:t>算缴纳增值税</w:t>
      </w:r>
      <w:r>
        <w:rPr>
          <w:b w:val="0"/>
          <w:bCs w:val="0"/>
        </w:rPr>
      </w:r>
    </w:p>
    <w:p>
      <w:pPr>
        <w:spacing w:line="240" w:lineRule="auto" w:before="7"/>
        <w:rPr>
          <w:rFonts w:ascii="宋体" w:hAnsi="宋体" w:cs="宋体" w:eastAsia="宋体"/>
          <w:b/>
          <w:bCs/>
          <w:sz w:val="23"/>
          <w:szCs w:val="23"/>
        </w:rPr>
      </w:pPr>
    </w:p>
    <w:p>
      <w:pPr>
        <w:spacing w:before="0"/>
        <w:ind w:left="460" w:right="72"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after="0"/>
        <w:jc w:val="left"/>
        <w:rPr>
          <w:rFonts w:ascii="宋体" w:hAnsi="宋体" w:cs="宋体" w:eastAsia="宋体"/>
          <w:sz w:val="32"/>
          <w:szCs w:val="32"/>
        </w:rPr>
        <w:sectPr>
          <w:pgSz w:w="11910" w:h="16840"/>
          <w:pgMar w:header="0" w:footer="978" w:top="1500" w:bottom="1160" w:left="1340" w:right="1540"/>
        </w:sectPr>
      </w:pPr>
    </w:p>
    <w:p>
      <w:pPr>
        <w:pStyle w:val="BodyText"/>
        <w:spacing w:line="395" w:lineRule="exact"/>
        <w:ind w:left="760" w:right="0" w:firstLine="0"/>
        <w:jc w:val="left"/>
      </w:pPr>
      <w:r>
        <w:rPr/>
        <w:t>经认定为动漫企业的增值税一般纳税人</w:t>
      </w:r>
    </w:p>
    <w:p>
      <w:pPr>
        <w:spacing w:line="240" w:lineRule="auto" w:before="6"/>
        <w:rPr>
          <w:rFonts w:ascii="仿宋_GB2312" w:hAnsi="仿宋_GB2312" w:cs="仿宋_GB2312" w:eastAsia="仿宋_GB2312"/>
          <w:sz w:val="35"/>
          <w:szCs w:val="35"/>
        </w:rPr>
      </w:pPr>
    </w:p>
    <w:p>
      <w:pPr>
        <w:pStyle w:val="Heading2"/>
        <w:spacing w:line="240" w:lineRule="auto"/>
        <w:ind w:left="120" w:right="0"/>
        <w:jc w:val="left"/>
        <w:rPr>
          <w:b w:val="0"/>
          <w:bCs w:val="0"/>
        </w:rPr>
      </w:pPr>
      <w:r>
        <w:rPr/>
        <w:t>【优惠内容】</w:t>
      </w:r>
      <w:r>
        <w:rPr>
          <w:b w:val="0"/>
          <w:bCs w:val="0"/>
        </w:rPr>
      </w:r>
    </w:p>
    <w:p>
      <w:pPr>
        <w:spacing w:line="240" w:lineRule="auto" w:before="9"/>
        <w:rPr>
          <w:rFonts w:ascii="宋体" w:hAnsi="宋体" w:cs="宋体" w:eastAsia="宋体"/>
          <w:b/>
          <w:bCs/>
          <w:sz w:val="35"/>
          <w:szCs w:val="35"/>
        </w:rPr>
      </w:pPr>
    </w:p>
    <w:p>
      <w:pPr>
        <w:pStyle w:val="BodyText"/>
        <w:spacing w:line="357" w:lineRule="auto"/>
        <w:ind w:right="105"/>
        <w:jc w:val="both"/>
      </w:pPr>
      <w:r>
        <w:rPr>
          <w:w w:val="95"/>
        </w:rPr>
        <w:t>增值税一般纳税人经认定为动漫企业的，发生下列应税</w:t>
      </w:r>
      <w:r>
        <w:rPr>
          <w:w w:val="99"/>
        </w:rPr>
        <w:t> </w:t>
      </w:r>
      <w:r>
        <w:rPr>
          <w:w w:val="95"/>
        </w:rPr>
        <w:t>行为可以选择适用简易计税方法计税：为开发动漫产品提供</w:t>
      </w:r>
      <w:r>
        <w:rPr>
          <w:spacing w:val="89"/>
          <w:w w:val="95"/>
        </w:rPr>
        <w:t> </w:t>
      </w:r>
      <w:r>
        <w:rPr>
          <w:spacing w:val="89"/>
          <w:w w:val="95"/>
        </w:rPr>
      </w:r>
      <w:r>
        <w:rPr>
          <w:w w:val="95"/>
        </w:rPr>
        <w:t>的动漫脚本编撰、形象设计、背景设计、动画设计、分镜、</w:t>
      </w:r>
      <w:r>
        <w:rPr>
          <w:spacing w:val="101"/>
          <w:w w:val="95"/>
        </w:rPr>
        <w:t> </w:t>
      </w:r>
      <w:r>
        <w:rPr>
          <w:spacing w:val="101"/>
          <w:w w:val="95"/>
        </w:rPr>
      </w:r>
      <w:r>
        <w:rPr>
          <w:w w:val="95"/>
        </w:rPr>
        <w:t>动画制作、摄制、描线、上色、画面合成、配音、配乐、音</w:t>
      </w:r>
      <w:r>
        <w:rPr>
          <w:spacing w:val="85"/>
          <w:w w:val="95"/>
        </w:rPr>
        <w:t> </w:t>
      </w:r>
      <w:r>
        <w:rPr>
          <w:spacing w:val="85"/>
          <w:w w:val="95"/>
        </w:rPr>
      </w:r>
      <w:r>
        <w:rPr>
          <w:spacing w:val="6"/>
          <w:w w:val="95"/>
        </w:rPr>
        <w:t>效合成、剪辑、字幕制作、压缩转码(面向网络动漫、手机</w:t>
      </w:r>
      <w:r>
        <w:rPr>
          <w:spacing w:val="78"/>
          <w:w w:val="95"/>
        </w:rPr>
        <w:t> </w:t>
      </w:r>
      <w:r>
        <w:rPr>
          <w:spacing w:val="78"/>
          <w:w w:val="95"/>
        </w:rPr>
      </w:r>
      <w:r>
        <w:rPr>
          <w:w w:val="95"/>
        </w:rPr>
        <w:t>动漫格式适配)服务，以及在境内转让动漫版权(包括动漫品</w:t>
      </w:r>
      <w:r>
        <w:rPr>
          <w:spacing w:val="87"/>
          <w:w w:val="95"/>
        </w:rPr>
        <w:t> </w:t>
      </w:r>
      <w:r>
        <w:rPr>
          <w:spacing w:val="87"/>
          <w:w w:val="95"/>
        </w:rPr>
      </w:r>
      <w:r>
        <w:rPr/>
        <w:t>牌、形象或者内容的授权及再授权)。</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1.享受本项政策的企业为经认定机构认定的动漫企业。</w:t>
      </w:r>
    </w:p>
    <w:p>
      <w:pPr>
        <w:pStyle w:val="BodyText"/>
        <w:spacing w:line="240" w:lineRule="auto" w:before="205"/>
        <w:ind w:left="760" w:right="0" w:firstLine="0"/>
        <w:jc w:val="left"/>
      </w:pPr>
      <w:r>
        <w:rPr/>
        <w:t>2.申请认定为动漫企业应同时符合以下标准：</w:t>
      </w:r>
    </w:p>
    <w:p>
      <w:pPr>
        <w:pStyle w:val="BodyText"/>
        <w:spacing w:line="240" w:lineRule="auto" w:before="205"/>
        <w:ind w:left="760" w:right="0" w:firstLine="0"/>
        <w:jc w:val="left"/>
      </w:pPr>
      <w:r>
        <w:rPr/>
        <w:t>（1）在我国境内依法设立的企业。</w:t>
      </w:r>
    </w:p>
    <w:p>
      <w:pPr>
        <w:pStyle w:val="BodyText"/>
        <w:spacing w:line="357" w:lineRule="auto" w:before="205"/>
        <w:ind w:right="119"/>
        <w:jc w:val="both"/>
      </w:pPr>
      <w:r>
        <w:rPr>
          <w:spacing w:val="6"/>
        </w:rPr>
        <w:t>（2）动漫企业经营动漫产品的主营收入占企业当年总</w:t>
      </w:r>
      <w:r>
        <w:rPr>
          <w:w w:val="99"/>
        </w:rPr>
        <w:t> </w:t>
      </w:r>
      <w:r>
        <w:rPr/>
        <w:t>收入的</w:t>
      </w:r>
      <w:r>
        <w:rPr>
          <w:spacing w:val="-85"/>
        </w:rPr>
        <w:t> </w:t>
      </w:r>
      <w:r>
        <w:rPr/>
        <w:t>60%以上。</w:t>
      </w:r>
    </w:p>
    <w:p>
      <w:pPr>
        <w:pStyle w:val="BodyText"/>
        <w:spacing w:line="357" w:lineRule="auto" w:before="48"/>
        <w:ind w:right="116"/>
        <w:jc w:val="both"/>
      </w:pPr>
      <w:r>
        <w:rPr>
          <w:spacing w:val="10"/>
        </w:rPr>
        <w:t>（3）自主开发生产的动漫产品收入占主营收入的</w:t>
      </w:r>
      <w:r>
        <w:rPr>
          <w:spacing w:val="-82"/>
        </w:rPr>
        <w:t> </w:t>
      </w:r>
      <w:r>
        <w:rPr/>
        <w:t>50%</w:t>
      </w:r>
      <w:r>
        <w:rPr>
          <w:w w:val="99"/>
        </w:rPr>
        <w:t> </w:t>
      </w:r>
      <w:r>
        <w:rPr/>
        <w:t>以上。</w:t>
      </w:r>
    </w:p>
    <w:p>
      <w:pPr>
        <w:pStyle w:val="BodyText"/>
        <w:spacing w:line="357" w:lineRule="auto" w:before="48"/>
        <w:ind w:right="117"/>
        <w:jc w:val="both"/>
      </w:pPr>
      <w:r>
        <w:rPr>
          <w:spacing w:val="6"/>
        </w:rPr>
        <w:t>（4）具有大学专科以上学历的或通过国家动漫人才专</w:t>
      </w:r>
      <w:r>
        <w:rPr>
          <w:w w:val="99"/>
        </w:rPr>
        <w:t> </w:t>
      </w:r>
      <w:r>
        <w:rPr>
          <w:w w:val="95"/>
        </w:rPr>
        <w:t>业认证的、从事动漫产品开发或技术服务的专业人员占企业</w:t>
      </w:r>
      <w:r>
        <w:rPr>
          <w:spacing w:val="89"/>
          <w:w w:val="95"/>
        </w:rPr>
        <w:t> </w:t>
      </w:r>
      <w:r>
        <w:rPr>
          <w:spacing w:val="89"/>
          <w:w w:val="95"/>
        </w:rPr>
      </w:r>
      <w:r>
        <w:rPr>
          <w:spacing w:val="3"/>
        </w:rPr>
        <w:t>当年职工总数的</w:t>
      </w:r>
      <w:r>
        <w:rPr>
          <w:spacing w:val="-84"/>
        </w:rPr>
        <w:t> </w:t>
      </w:r>
      <w:r>
        <w:rPr>
          <w:spacing w:val="2"/>
        </w:rPr>
        <w:t>30%以上，其中研发人员占企业当年职工总</w:t>
      </w:r>
    </w:p>
    <w:p>
      <w:pPr>
        <w:spacing w:after="0" w:line="357" w:lineRule="auto"/>
        <w:jc w:val="both"/>
        <w:sectPr>
          <w:pgSz w:w="11910" w:h="16840"/>
          <w:pgMar w:header="0" w:footer="978" w:top="1500" w:bottom="1160" w:left="1680" w:right="1680"/>
        </w:sectPr>
      </w:pPr>
    </w:p>
    <w:p>
      <w:pPr>
        <w:pStyle w:val="BodyText"/>
        <w:spacing w:line="395" w:lineRule="exact"/>
        <w:ind w:left="460" w:right="72" w:firstLine="0"/>
        <w:jc w:val="left"/>
      </w:pPr>
      <w:r>
        <w:rPr/>
        <w:t>数的</w:t>
      </w:r>
      <w:r>
        <w:rPr>
          <w:spacing w:val="-84"/>
        </w:rPr>
        <w:t> </w:t>
      </w:r>
      <w:r>
        <w:rPr/>
        <w:t>l0%以上。</w:t>
      </w:r>
    </w:p>
    <w:p>
      <w:pPr>
        <w:pStyle w:val="BodyText"/>
        <w:spacing w:line="357" w:lineRule="auto" w:before="205"/>
        <w:ind w:left="460" w:right="259"/>
        <w:jc w:val="both"/>
      </w:pPr>
      <w:r>
        <w:rPr>
          <w:spacing w:val="6"/>
        </w:rPr>
        <w:t>（5）具有从事动漫产品开发或相应服务等业务所需的</w:t>
      </w:r>
      <w:r>
        <w:rPr>
          <w:w w:val="99"/>
        </w:rPr>
        <w:t> </w:t>
      </w:r>
      <w:r>
        <w:rPr/>
        <w:t>技术装备和工作场所。</w:t>
      </w:r>
    </w:p>
    <w:p>
      <w:pPr>
        <w:pStyle w:val="BodyText"/>
        <w:spacing w:line="357" w:lineRule="auto" w:before="48"/>
        <w:ind w:left="460" w:right="258"/>
        <w:jc w:val="both"/>
      </w:pPr>
      <w:r>
        <w:rPr>
          <w:spacing w:val="3"/>
        </w:rPr>
        <w:t>（6）动漫产品的研究开发经费占企业当年营业收入</w:t>
      </w:r>
      <w:r>
        <w:rPr>
          <w:spacing w:val="-91"/>
        </w:rPr>
        <w:t> </w:t>
      </w:r>
      <w:r>
        <w:rPr/>
        <w:t>8%</w:t>
      </w:r>
      <w:r>
        <w:rPr>
          <w:w w:val="99"/>
        </w:rPr>
        <w:t> </w:t>
      </w:r>
      <w:r>
        <w:rPr/>
        <w:t>以上。</w:t>
      </w:r>
    </w:p>
    <w:p>
      <w:pPr>
        <w:pStyle w:val="BodyText"/>
        <w:spacing w:line="240" w:lineRule="auto" w:before="48"/>
        <w:ind w:left="1100" w:right="0" w:firstLine="0"/>
        <w:jc w:val="left"/>
      </w:pPr>
      <w:r>
        <w:rPr/>
        <w:t>（7）动漫产品内容积极健康，无法律法规禁止的内容。</w:t>
      </w:r>
    </w:p>
    <w:p>
      <w:pPr>
        <w:pStyle w:val="BodyText"/>
        <w:spacing w:line="357" w:lineRule="auto" w:before="205"/>
        <w:ind w:left="1100" w:right="72" w:firstLine="0"/>
        <w:jc w:val="left"/>
      </w:pPr>
      <w:r>
        <w:rPr/>
        <w:t>（8）企业产权明晰，管理规范，守法经营。</w:t>
      </w:r>
      <w:r>
        <w:rPr>
          <w:w w:val="99"/>
        </w:rPr>
        <w:t> </w:t>
      </w:r>
      <w:r>
        <w:rPr>
          <w:spacing w:val="-7"/>
        </w:rPr>
        <w:t>3.自主开发、生产的动漫产品，是指动漫企业自主创作、</w:t>
      </w:r>
    </w:p>
    <w:p>
      <w:pPr>
        <w:pStyle w:val="BodyText"/>
        <w:spacing w:line="357" w:lineRule="auto" w:before="48"/>
        <w:ind w:left="460" w:right="72" w:firstLine="0"/>
        <w:jc w:val="left"/>
      </w:pPr>
      <w:r>
        <w:rPr/>
        <w:t>研发、设计、生产、制作、表演的符合《动漫企业认定管理</w:t>
      </w:r>
      <w:r>
        <w:rPr>
          <w:w w:val="99"/>
        </w:rPr>
        <w:t> </w:t>
      </w:r>
      <w:r>
        <w:rPr>
          <w:spacing w:val="-4"/>
        </w:rPr>
        <w:t>办法（试行）》（文市发〔2008〕51</w:t>
      </w:r>
      <w:r>
        <w:rPr>
          <w:spacing w:val="-89"/>
        </w:rPr>
        <w:t> </w:t>
      </w:r>
      <w:r>
        <w:rPr/>
        <w:t>号文件印发）第五条规</w:t>
      </w:r>
      <w:r>
        <w:rPr>
          <w:w w:val="99"/>
        </w:rPr>
        <w:t> </w:t>
      </w:r>
      <w:r>
        <w:rPr/>
        <w:t>定的动漫产品（不含动漫衍生产品）；仅对国外动漫创意进</w:t>
      </w:r>
      <w:r>
        <w:rPr>
          <w:w w:val="99"/>
        </w:rPr>
        <w:t> </w:t>
      </w:r>
      <w:r>
        <w:rPr>
          <w:spacing w:val="-6"/>
          <w:w w:val="95"/>
        </w:rPr>
        <w:t>行简单外包、简单模仿或简单离岸制造，既无自主知识产权，</w:t>
      </w:r>
      <w:r>
        <w:rPr>
          <w:spacing w:val="110"/>
          <w:w w:val="95"/>
        </w:rPr>
        <w:t> </w:t>
      </w:r>
      <w:r>
        <w:rPr>
          <w:spacing w:val="110"/>
          <w:w w:val="95"/>
        </w:rPr>
      </w:r>
      <w:r>
        <w:rPr/>
        <w:t>也无核心竞争力的除外。</w:t>
      </w:r>
    </w:p>
    <w:p>
      <w:pPr>
        <w:spacing w:line="240" w:lineRule="auto" w:before="7"/>
        <w:rPr>
          <w:rFonts w:ascii="仿宋_GB2312" w:hAnsi="仿宋_GB2312" w:cs="仿宋_GB2312" w:eastAsia="仿宋_GB2312"/>
          <w:sz w:val="23"/>
          <w:szCs w:val="23"/>
        </w:rPr>
      </w:pPr>
    </w:p>
    <w:p>
      <w:pPr>
        <w:pStyle w:val="Heading2"/>
        <w:spacing w:line="240" w:lineRule="auto"/>
        <w:ind w:right="72"/>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left="460" w:right="255"/>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国家税务总局关于全面推开营业税改征增</w:t>
      </w:r>
      <w:r>
        <w:rPr>
          <w:rFonts w:ascii="黑体" w:hAnsi="黑体" w:cs="黑体" w:eastAsia="黑体"/>
          <w:w w:val="99"/>
        </w:rPr>
        <w:t> </w:t>
      </w:r>
      <w:r>
        <w:rPr>
          <w:rFonts w:ascii="黑体" w:hAnsi="黑体" w:cs="黑体" w:eastAsia="黑体"/>
        </w:rPr>
        <w:t>值税试点的通知》（财税〔2016〕36</w:t>
      </w:r>
      <w:r>
        <w:rPr>
          <w:rFonts w:ascii="黑体" w:hAnsi="黑体" w:cs="黑体" w:eastAsia="黑体"/>
          <w:spacing w:val="-91"/>
        </w:rPr>
        <w:t> </w:t>
      </w:r>
      <w:r>
        <w:rPr>
          <w:rFonts w:ascii="黑体" w:hAnsi="黑体" w:cs="黑体" w:eastAsia="黑体"/>
        </w:rPr>
        <w:t>号）附件</w:t>
      </w:r>
      <w:r>
        <w:rPr>
          <w:rFonts w:ascii="黑体" w:hAnsi="黑体" w:cs="黑体" w:eastAsia="黑体"/>
          <w:spacing w:val="-90"/>
        </w:rPr>
        <w:t> </w:t>
      </w:r>
      <w:r>
        <w:rPr>
          <w:rFonts w:ascii="黑体" w:hAnsi="黑体" w:cs="黑体" w:eastAsia="黑体"/>
        </w:rPr>
        <w:t>2《营业税改</w:t>
      </w:r>
      <w:r>
        <w:rPr>
          <w:rFonts w:ascii="黑体" w:hAnsi="黑体" w:cs="黑体" w:eastAsia="黑体"/>
          <w:w w:val="99"/>
        </w:rPr>
        <w:t> </w:t>
      </w:r>
      <w:r>
        <w:rPr>
          <w:rFonts w:ascii="黑体" w:hAnsi="黑体" w:cs="黑体" w:eastAsia="黑体"/>
        </w:rPr>
        <w:t>征增值税试点有关事项的规定》第一条第（六）项第</w:t>
      </w:r>
      <w:r>
        <w:rPr>
          <w:rFonts w:ascii="黑体" w:hAnsi="黑体" w:cs="黑体" w:eastAsia="黑体"/>
          <w:spacing w:val="-84"/>
        </w:rPr>
        <w:t> </w:t>
      </w:r>
      <w:r>
        <w:rPr>
          <w:rFonts w:ascii="黑体" w:hAnsi="黑体" w:cs="黑体" w:eastAsia="黑体"/>
        </w:rPr>
        <w:t>2</w:t>
      </w:r>
      <w:r>
        <w:rPr>
          <w:rFonts w:ascii="黑体" w:hAnsi="黑体" w:cs="黑体" w:eastAsia="黑体"/>
          <w:spacing w:val="-86"/>
        </w:rPr>
        <w:t> </w:t>
      </w:r>
      <w:r>
        <w:rPr>
          <w:rFonts w:ascii="黑体" w:hAnsi="黑体" w:cs="黑体" w:eastAsia="黑体"/>
        </w:rPr>
        <w:t>目</w:t>
      </w:r>
    </w:p>
    <w:p>
      <w:pPr>
        <w:pStyle w:val="BodyText"/>
        <w:spacing w:line="357" w:lineRule="auto" w:before="48"/>
        <w:ind w:left="460" w:right="164"/>
        <w:jc w:val="both"/>
        <w:rPr>
          <w:rFonts w:ascii="黑体" w:hAnsi="黑体" w:cs="黑体" w:eastAsia="黑体"/>
        </w:rPr>
      </w:pPr>
      <w:r>
        <w:rPr>
          <w:rFonts w:ascii="黑体" w:hAnsi="黑体" w:cs="黑体" w:eastAsia="黑体"/>
        </w:rPr>
        <w:t>2.《文化部 财政部</w:t>
      </w:r>
      <w:r>
        <w:rPr>
          <w:rFonts w:ascii="黑体" w:hAnsi="黑体" w:cs="黑体" w:eastAsia="黑体"/>
          <w:spacing w:val="-18"/>
        </w:rPr>
        <w:t> </w:t>
      </w:r>
      <w:r>
        <w:rPr>
          <w:rFonts w:ascii="黑体" w:hAnsi="黑体" w:cs="黑体" w:eastAsia="黑体"/>
        </w:rPr>
        <w:t>国家税务总局关于印发〈动漫企业</w:t>
      </w:r>
      <w:r>
        <w:rPr>
          <w:rFonts w:ascii="黑体" w:hAnsi="黑体" w:cs="黑体" w:eastAsia="黑体"/>
          <w:w w:val="99"/>
        </w:rPr>
        <w:t> </w:t>
      </w:r>
      <w:r>
        <w:rPr>
          <w:rFonts w:ascii="黑体" w:hAnsi="黑体" w:cs="黑体" w:eastAsia="黑体"/>
        </w:rPr>
        <w:t>认定管理办法（试行）〉的通知》（文市发〔2008〕51</w:t>
      </w:r>
      <w:r>
        <w:rPr>
          <w:rFonts w:ascii="黑体" w:hAnsi="黑体" w:cs="黑体" w:eastAsia="黑体"/>
          <w:spacing w:val="-92"/>
        </w:rPr>
        <w:t> </w:t>
      </w:r>
      <w:r>
        <w:rPr>
          <w:rFonts w:ascii="黑体" w:hAnsi="黑体" w:cs="黑体" w:eastAsia="黑体"/>
        </w:rPr>
        <w:t>号）</w:t>
      </w:r>
    </w:p>
    <w:p>
      <w:pPr>
        <w:spacing w:line="240" w:lineRule="auto" w:before="0"/>
        <w:rPr>
          <w:rFonts w:ascii="黑体" w:hAnsi="黑体" w:cs="黑体" w:eastAsia="黑体"/>
          <w:sz w:val="32"/>
          <w:szCs w:val="32"/>
        </w:rPr>
      </w:pPr>
    </w:p>
    <w:p>
      <w:pPr>
        <w:spacing w:line="240" w:lineRule="auto" w:before="4"/>
        <w:rPr>
          <w:rFonts w:ascii="黑体" w:hAnsi="黑体" w:cs="黑体" w:eastAsia="黑体"/>
          <w:sz w:val="31"/>
          <w:szCs w:val="31"/>
        </w:rPr>
      </w:pPr>
    </w:p>
    <w:p>
      <w:pPr>
        <w:pStyle w:val="Heading2"/>
        <w:spacing w:line="240" w:lineRule="auto"/>
        <w:ind w:left="100" w:right="72"/>
        <w:jc w:val="left"/>
        <w:rPr>
          <w:b w:val="0"/>
          <w:bCs w:val="0"/>
        </w:rPr>
      </w:pPr>
      <w:r>
        <w:rPr/>
        <w:t>119.动漫软件出口免征增值税</w:t>
      </w:r>
      <w:r>
        <w:rPr>
          <w:b w:val="0"/>
          <w:bCs w:val="0"/>
        </w:rPr>
      </w:r>
    </w:p>
    <w:p>
      <w:pPr>
        <w:spacing w:after="0" w:line="240" w:lineRule="auto"/>
        <w:jc w:val="left"/>
        <w:sectPr>
          <w:pgSz w:w="11910" w:h="16840"/>
          <w:pgMar w:header="0" w:footer="978" w:top="1500" w:bottom="1160" w:left="1340" w:right="1540"/>
        </w:sectPr>
      </w:pPr>
    </w:p>
    <w:p>
      <w:pPr>
        <w:spacing w:line="395" w:lineRule="exact" w:before="0"/>
        <w:ind w:left="120" w:right="0" w:firstLine="0"/>
        <w:jc w:val="both"/>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出口动漫软件的纳税人</w:t>
      </w:r>
    </w:p>
    <w:p>
      <w:pPr>
        <w:spacing w:line="240" w:lineRule="auto" w:before="9"/>
        <w:rPr>
          <w:rFonts w:ascii="仿宋_GB2312" w:hAnsi="仿宋_GB2312" w:cs="仿宋_GB2312" w:eastAsia="仿宋_GB2312"/>
          <w:sz w:val="35"/>
          <w:szCs w:val="35"/>
        </w:rPr>
      </w:pPr>
    </w:p>
    <w:p>
      <w:pPr>
        <w:pStyle w:val="Heading2"/>
        <w:spacing w:line="240" w:lineRule="auto"/>
        <w:ind w:left="120" w:right="0"/>
        <w:jc w:val="both"/>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240" w:lineRule="auto"/>
        <w:ind w:left="760" w:right="0" w:firstLine="0"/>
        <w:jc w:val="left"/>
      </w:pPr>
      <w:r>
        <w:rPr/>
        <w:t>动漫软件出口免征增值税。</w:t>
      </w:r>
    </w:p>
    <w:p>
      <w:pPr>
        <w:spacing w:line="240" w:lineRule="auto" w:before="6"/>
        <w:rPr>
          <w:rFonts w:ascii="仿宋_GB2312" w:hAnsi="仿宋_GB2312" w:cs="仿宋_GB2312" w:eastAsia="仿宋_GB2312"/>
          <w:sz w:val="35"/>
          <w:szCs w:val="35"/>
        </w:rPr>
      </w:pPr>
    </w:p>
    <w:p>
      <w:pPr>
        <w:pStyle w:val="Heading2"/>
        <w:spacing w:line="240" w:lineRule="auto"/>
        <w:ind w:left="120" w:right="0"/>
        <w:jc w:val="both"/>
        <w:rPr>
          <w:b w:val="0"/>
          <w:bCs w:val="0"/>
        </w:rPr>
      </w:pPr>
      <w:r>
        <w:rPr/>
        <w:t>【享受条件】</w:t>
      </w:r>
      <w:r>
        <w:rPr>
          <w:b w:val="0"/>
          <w:bCs w:val="0"/>
        </w:rPr>
      </w:r>
    </w:p>
    <w:p>
      <w:pPr>
        <w:spacing w:line="240" w:lineRule="auto" w:before="9"/>
        <w:rPr>
          <w:rFonts w:ascii="宋体" w:hAnsi="宋体" w:cs="宋体" w:eastAsia="宋体"/>
          <w:b/>
          <w:bCs/>
          <w:sz w:val="35"/>
          <w:szCs w:val="35"/>
        </w:rPr>
      </w:pPr>
    </w:p>
    <w:p>
      <w:pPr>
        <w:pStyle w:val="BodyText"/>
        <w:spacing w:line="357" w:lineRule="auto"/>
        <w:ind w:left="760" w:right="0" w:firstLine="0"/>
        <w:jc w:val="left"/>
      </w:pPr>
      <w:r>
        <w:rPr/>
        <w:t>动漫软件符合软件产品相关规定：</w:t>
      </w:r>
      <w:r>
        <w:rPr>
          <w:w w:val="99"/>
        </w:rPr>
        <w:t> </w:t>
      </w:r>
      <w:r>
        <w:rPr>
          <w:w w:val="95"/>
        </w:rPr>
        <w:t>1.软件产品，是指信息处理程序及相关文档和数据。软</w:t>
      </w:r>
      <w:r>
        <w:rPr/>
      </w:r>
    </w:p>
    <w:p>
      <w:pPr>
        <w:pStyle w:val="BodyText"/>
        <w:spacing w:line="357" w:lineRule="auto" w:before="48"/>
        <w:ind w:right="99" w:firstLine="0"/>
        <w:jc w:val="both"/>
      </w:pPr>
      <w:r>
        <w:rPr/>
        <w:t>件产品包括计算机软件产品、信息系统和嵌入式软件产品。</w:t>
      </w:r>
      <w:r>
        <w:rPr>
          <w:w w:val="99"/>
        </w:rPr>
        <w:t> </w:t>
      </w:r>
      <w:r>
        <w:rPr/>
        <w:t>嵌入式软件产品是指嵌入在计算机硬件、机器设备中并随其</w:t>
      </w:r>
      <w:r>
        <w:rPr>
          <w:w w:val="99"/>
        </w:rPr>
        <w:t> </w:t>
      </w:r>
      <w:r>
        <w:rPr>
          <w:spacing w:val="-6"/>
          <w:w w:val="95"/>
        </w:rPr>
        <w:t>一并销售，构成计算机硬件、机器设备组成部分的软件产品。</w:t>
      </w:r>
      <w:r>
        <w:rPr>
          <w:spacing w:val="-6"/>
        </w:rPr>
      </w:r>
    </w:p>
    <w:p>
      <w:pPr>
        <w:pStyle w:val="BodyText"/>
        <w:spacing w:line="357" w:lineRule="auto" w:before="48"/>
        <w:ind w:right="245"/>
        <w:jc w:val="both"/>
      </w:pPr>
      <w:r>
        <w:rPr>
          <w:w w:val="95"/>
        </w:rPr>
        <w:t>2.取得软件产业主管部门颁发的《软件产品登记证书》</w:t>
      </w:r>
      <w:r>
        <w:rPr>
          <w:w w:val="99"/>
        </w:rPr>
        <w:t> </w:t>
      </w:r>
      <w:r>
        <w:rPr>
          <w:spacing w:val="12"/>
        </w:rPr>
        <w:t>或著作权行政管理部门颁发的《计算机软件著作权登记证</w:t>
      </w:r>
      <w:r>
        <w:rPr>
          <w:w w:val="99"/>
        </w:rPr>
        <w:t> </w:t>
      </w:r>
      <w:r>
        <w:rPr/>
        <w:t>书》。</w:t>
      </w:r>
    </w:p>
    <w:p>
      <w:pPr>
        <w:spacing w:line="240" w:lineRule="auto" w:before="7"/>
        <w:rPr>
          <w:rFonts w:ascii="仿宋_GB2312" w:hAnsi="仿宋_GB2312" w:cs="仿宋_GB2312" w:eastAsia="仿宋_GB2312"/>
          <w:sz w:val="23"/>
          <w:szCs w:val="23"/>
        </w:rPr>
      </w:pPr>
    </w:p>
    <w:p>
      <w:pPr>
        <w:pStyle w:val="Heading2"/>
        <w:spacing w:line="240" w:lineRule="auto"/>
        <w:ind w:left="120" w:right="0"/>
        <w:jc w:val="both"/>
        <w:rPr>
          <w:b w:val="0"/>
          <w:bCs w:val="0"/>
        </w:rPr>
      </w:pPr>
      <w:r>
        <w:rPr/>
        <w:t>【政策依据】</w:t>
      </w:r>
      <w:r>
        <w:rPr>
          <w:b w:val="0"/>
          <w:bCs w:val="0"/>
        </w:rPr>
      </w:r>
    </w:p>
    <w:p>
      <w:pPr>
        <w:spacing w:line="240" w:lineRule="auto" w:before="6"/>
        <w:rPr>
          <w:rFonts w:ascii="宋体" w:hAnsi="宋体" w:cs="宋体" w:eastAsia="宋体"/>
          <w:b/>
          <w:bCs/>
          <w:sz w:val="35"/>
          <w:szCs w:val="35"/>
        </w:rPr>
      </w:pPr>
    </w:p>
    <w:p>
      <w:pPr>
        <w:pStyle w:val="BodyText"/>
        <w:spacing w:line="357" w:lineRule="auto"/>
        <w:ind w:right="257"/>
        <w:jc w:val="both"/>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国家税务总局关于软件产品增值税政策的</w:t>
      </w:r>
      <w:r>
        <w:rPr>
          <w:rFonts w:ascii="黑体" w:hAnsi="黑体" w:cs="黑体" w:eastAsia="黑体"/>
          <w:w w:val="99"/>
        </w:rPr>
        <w:t> </w:t>
      </w:r>
      <w:r>
        <w:rPr>
          <w:rFonts w:ascii="黑体" w:hAnsi="黑体" w:cs="黑体" w:eastAsia="黑体"/>
        </w:rPr>
        <w:t>通知》（财税〔2011〕100</w:t>
      </w:r>
      <w:r>
        <w:rPr>
          <w:rFonts w:ascii="黑体" w:hAnsi="黑体" w:cs="黑体" w:eastAsia="黑体"/>
          <w:spacing w:val="-87"/>
        </w:rPr>
        <w:t> </w:t>
      </w:r>
      <w:r>
        <w:rPr>
          <w:rFonts w:ascii="黑体" w:hAnsi="黑体" w:cs="黑体" w:eastAsia="黑体"/>
        </w:rPr>
        <w:t>号）</w:t>
      </w:r>
    </w:p>
    <w:p>
      <w:pPr>
        <w:pStyle w:val="BodyText"/>
        <w:spacing w:line="357" w:lineRule="auto" w:before="48"/>
        <w:ind w:right="257"/>
        <w:jc w:val="both"/>
        <w:rPr>
          <w:rFonts w:ascii="黑体" w:hAnsi="黑体" w:cs="黑体" w:eastAsia="黑体"/>
        </w:rPr>
      </w:pPr>
      <w:r>
        <w:rPr>
          <w:rFonts w:ascii="黑体" w:hAnsi="黑体" w:cs="黑体" w:eastAsia="黑体"/>
          <w:spacing w:val="4"/>
        </w:rPr>
        <w:t>2.《财政部 </w:t>
      </w:r>
      <w:r>
        <w:rPr>
          <w:rFonts w:ascii="黑体" w:hAnsi="黑体" w:cs="黑体" w:eastAsia="黑体"/>
          <w:spacing w:val="6"/>
        </w:rPr>
        <w:t>税务总局关于延续动漫产业增值税政策的</w:t>
      </w:r>
      <w:r>
        <w:rPr>
          <w:rFonts w:ascii="黑体" w:hAnsi="黑体" w:cs="黑体" w:eastAsia="黑体"/>
          <w:w w:val="99"/>
        </w:rPr>
        <w:t> </w:t>
      </w:r>
      <w:r>
        <w:rPr>
          <w:rFonts w:ascii="黑体" w:hAnsi="黑体" w:cs="黑体" w:eastAsia="黑体"/>
        </w:rPr>
        <w:t>通知》（财税〔2018〕38</w:t>
      </w:r>
      <w:r>
        <w:rPr>
          <w:rFonts w:ascii="黑体" w:hAnsi="黑体" w:cs="黑体" w:eastAsia="黑体"/>
          <w:spacing w:val="-89"/>
        </w:rPr>
        <w:t> </w:t>
      </w:r>
      <w:r>
        <w:rPr>
          <w:rFonts w:ascii="黑体" w:hAnsi="黑体" w:cs="黑体" w:eastAsia="黑体"/>
        </w:rPr>
        <w:t>号）第三条、第四条</w:t>
      </w:r>
    </w:p>
    <w:p>
      <w:pPr>
        <w:spacing w:after="0" w:line="357" w:lineRule="auto"/>
        <w:jc w:val="both"/>
        <w:rPr>
          <w:rFonts w:ascii="黑体" w:hAnsi="黑体" w:cs="黑体" w:eastAsia="黑体"/>
        </w:rPr>
        <w:sectPr>
          <w:pgSz w:w="11910" w:h="16840"/>
          <w:pgMar w:header="0" w:footer="978" w:top="1500" w:bottom="1160" w:left="1680" w:right="1540"/>
        </w:sectPr>
      </w:pPr>
    </w:p>
    <w:p>
      <w:pPr>
        <w:pStyle w:val="Heading2"/>
        <w:spacing w:line="395" w:lineRule="exact"/>
        <w:ind w:left="100" w:right="0"/>
        <w:jc w:val="left"/>
        <w:rPr>
          <w:b w:val="0"/>
          <w:bCs w:val="0"/>
        </w:rPr>
      </w:pPr>
      <w:r>
        <w:rPr>
          <w:spacing w:val="13"/>
        </w:rPr>
        <w:t>120.符合条件的动漫企业可申请享受国家现行鼓励软件产业</w:t>
      </w:r>
      <w:r>
        <w:rPr>
          <w:b w:val="0"/>
          <w:bCs w:val="0"/>
          <w:spacing w:val="13"/>
        </w:rPr>
      </w:r>
    </w:p>
    <w:p>
      <w:pPr>
        <w:spacing w:before="205"/>
        <w:ind w:left="100" w:right="0" w:firstLine="0"/>
        <w:jc w:val="left"/>
        <w:rPr>
          <w:rFonts w:ascii="宋体" w:hAnsi="宋体" w:cs="宋体" w:eastAsia="宋体"/>
          <w:sz w:val="32"/>
          <w:szCs w:val="32"/>
        </w:rPr>
      </w:pPr>
      <w:r>
        <w:rPr>
          <w:rFonts w:ascii="宋体" w:hAnsi="宋体" w:cs="宋体" w:eastAsia="宋体"/>
          <w:b/>
          <w:bCs/>
          <w:sz w:val="32"/>
          <w:szCs w:val="32"/>
        </w:rPr>
        <w:t>发展的企业所得税优惠政策</w:t>
      </w:r>
      <w:r>
        <w:rPr>
          <w:rFonts w:ascii="宋体" w:hAnsi="宋体" w:cs="宋体" w:eastAsia="宋体"/>
          <w:sz w:val="32"/>
          <w:szCs w:val="32"/>
        </w:rPr>
      </w:r>
    </w:p>
    <w:p>
      <w:pPr>
        <w:spacing w:line="240" w:lineRule="auto" w:before="6"/>
        <w:rPr>
          <w:rFonts w:ascii="宋体" w:hAnsi="宋体" w:cs="宋体" w:eastAsia="宋体"/>
          <w:b/>
          <w:bCs/>
          <w:sz w:val="35"/>
          <w:szCs w:val="35"/>
        </w:rPr>
      </w:pPr>
    </w:p>
    <w:p>
      <w:pPr>
        <w:spacing w:before="0"/>
        <w:ind w:left="460" w:right="0" w:firstLine="0"/>
        <w:jc w:val="left"/>
        <w:rPr>
          <w:rFonts w:ascii="宋体" w:hAnsi="宋体" w:cs="宋体" w:eastAsia="宋体"/>
          <w:sz w:val="32"/>
          <w:szCs w:val="32"/>
        </w:rPr>
      </w:pPr>
      <w:r>
        <w:rPr>
          <w:rFonts w:ascii="宋体" w:hAnsi="宋体" w:cs="宋体" w:eastAsia="宋体"/>
          <w:b/>
          <w:bCs/>
          <w:sz w:val="32"/>
          <w:szCs w:val="32"/>
        </w:rPr>
        <w:t>【享受主体】</w:t>
      </w:r>
      <w:r>
        <w:rPr>
          <w:rFonts w:ascii="宋体" w:hAnsi="宋体" w:cs="宋体" w:eastAsia="宋体"/>
          <w:sz w:val="32"/>
          <w:szCs w:val="32"/>
        </w:rPr>
      </w:r>
    </w:p>
    <w:p>
      <w:pPr>
        <w:spacing w:line="240" w:lineRule="auto" w:before="9"/>
        <w:rPr>
          <w:rFonts w:ascii="宋体" w:hAnsi="宋体" w:cs="宋体" w:eastAsia="宋体"/>
          <w:b/>
          <w:bCs/>
          <w:sz w:val="35"/>
          <w:szCs w:val="35"/>
        </w:rPr>
      </w:pPr>
    </w:p>
    <w:p>
      <w:pPr>
        <w:pStyle w:val="BodyText"/>
        <w:spacing w:line="240" w:lineRule="auto"/>
        <w:ind w:left="1100" w:right="0" w:firstLine="0"/>
        <w:jc w:val="left"/>
      </w:pPr>
      <w:r>
        <w:rPr/>
        <w:t>经认定的动漫企业</w:t>
      </w:r>
    </w:p>
    <w:p>
      <w:pPr>
        <w:spacing w:line="240" w:lineRule="auto" w:before="6"/>
        <w:rPr>
          <w:rFonts w:ascii="仿宋_GB2312" w:hAnsi="仿宋_GB2312" w:cs="仿宋_GB2312" w:eastAsia="仿宋_GB2312"/>
          <w:sz w:val="35"/>
          <w:szCs w:val="35"/>
        </w:rPr>
      </w:pPr>
    </w:p>
    <w:p>
      <w:pPr>
        <w:pStyle w:val="Heading2"/>
        <w:spacing w:line="240" w:lineRule="auto"/>
        <w:ind w:right="0"/>
        <w:jc w:val="left"/>
        <w:rPr>
          <w:b w:val="0"/>
          <w:bCs w:val="0"/>
        </w:rPr>
      </w:pPr>
      <w:r>
        <w:rPr/>
        <w:t>【优惠内容】</w:t>
      </w:r>
      <w:r>
        <w:rPr>
          <w:b w:val="0"/>
          <w:bCs w:val="0"/>
        </w:rPr>
      </w:r>
    </w:p>
    <w:p>
      <w:pPr>
        <w:spacing w:line="240" w:lineRule="auto" w:before="6"/>
        <w:rPr>
          <w:rFonts w:ascii="宋体" w:hAnsi="宋体" w:cs="宋体" w:eastAsia="宋体"/>
          <w:b/>
          <w:bCs/>
          <w:sz w:val="35"/>
          <w:szCs w:val="35"/>
        </w:rPr>
      </w:pPr>
    </w:p>
    <w:p>
      <w:pPr>
        <w:pStyle w:val="BodyText"/>
        <w:spacing w:line="357" w:lineRule="auto"/>
        <w:ind w:left="460" w:right="120"/>
        <w:jc w:val="both"/>
      </w:pPr>
      <w:r>
        <w:rPr>
          <w:w w:val="95"/>
        </w:rPr>
        <w:t>经认定的动漫企业自主开发、生产动漫产品，可申请享</w:t>
      </w:r>
      <w:r>
        <w:rPr>
          <w:w w:val="99"/>
        </w:rPr>
        <w:t> </w:t>
      </w:r>
      <w:r>
        <w:rPr>
          <w:w w:val="95"/>
        </w:rPr>
        <w:t>受国家现行鼓励软件产业发展的企业所得税优惠政策，即自</w:t>
      </w:r>
      <w:r>
        <w:rPr>
          <w:spacing w:val="86"/>
          <w:w w:val="95"/>
        </w:rPr>
        <w:t> </w:t>
      </w:r>
      <w:r>
        <w:rPr>
          <w:spacing w:val="86"/>
          <w:w w:val="95"/>
        </w:rPr>
      </w:r>
      <w:r>
        <w:rPr>
          <w:w w:val="95"/>
        </w:rPr>
        <w:t>获利年度起，第一年至第二年免征企业所得税，第三年至第</w:t>
      </w:r>
      <w:r>
        <w:rPr>
          <w:spacing w:val="87"/>
          <w:w w:val="95"/>
        </w:rPr>
        <w:t> </w:t>
      </w:r>
      <w:r>
        <w:rPr>
          <w:spacing w:val="87"/>
          <w:w w:val="95"/>
        </w:rPr>
      </w:r>
      <w:r>
        <w:rPr/>
        <w:t>五年按照</w:t>
      </w:r>
      <w:r>
        <w:rPr>
          <w:spacing w:val="-88"/>
        </w:rPr>
        <w:t> </w:t>
      </w:r>
      <w:r>
        <w:rPr/>
        <w:t>25%的法定税率减半征收企业所得税。</w:t>
      </w:r>
    </w:p>
    <w:p>
      <w:pPr>
        <w:spacing w:line="240" w:lineRule="auto" w:before="9"/>
        <w:rPr>
          <w:rFonts w:ascii="仿宋_GB2312" w:hAnsi="仿宋_GB2312" w:cs="仿宋_GB2312" w:eastAsia="仿宋_GB2312"/>
          <w:sz w:val="23"/>
          <w:szCs w:val="23"/>
        </w:rPr>
      </w:pPr>
    </w:p>
    <w:p>
      <w:pPr>
        <w:pStyle w:val="Heading2"/>
        <w:spacing w:line="240" w:lineRule="auto"/>
        <w:ind w:right="0"/>
        <w:jc w:val="left"/>
        <w:rPr>
          <w:b w:val="0"/>
          <w:bCs w:val="0"/>
        </w:rPr>
      </w:pPr>
      <w:r>
        <w:rPr/>
        <w:t>【享受条件】</w:t>
      </w:r>
      <w:r>
        <w:rPr>
          <w:b w:val="0"/>
          <w:bCs w:val="0"/>
        </w:rPr>
      </w:r>
    </w:p>
    <w:p>
      <w:pPr>
        <w:spacing w:line="240" w:lineRule="auto" w:before="6"/>
        <w:rPr>
          <w:rFonts w:ascii="宋体" w:hAnsi="宋体" w:cs="宋体" w:eastAsia="宋体"/>
          <w:b/>
          <w:bCs/>
          <w:sz w:val="35"/>
          <w:szCs w:val="35"/>
        </w:rPr>
      </w:pPr>
    </w:p>
    <w:p>
      <w:pPr>
        <w:pStyle w:val="BodyText"/>
        <w:spacing w:line="240" w:lineRule="auto"/>
        <w:ind w:left="1100" w:right="0" w:firstLine="0"/>
        <w:jc w:val="left"/>
      </w:pPr>
      <w:r>
        <w:rPr/>
        <w:t>1.享受本项政策的企业为经认定机构认定的动漫企业。</w:t>
      </w:r>
    </w:p>
    <w:p>
      <w:pPr>
        <w:pStyle w:val="BodyText"/>
        <w:spacing w:line="240" w:lineRule="auto" w:before="205"/>
        <w:ind w:left="1100" w:right="0" w:firstLine="0"/>
        <w:jc w:val="left"/>
      </w:pPr>
      <w:r>
        <w:rPr/>
        <w:t>2.申请认定为动漫企业应同时符合以下标准：</w:t>
      </w:r>
    </w:p>
    <w:p>
      <w:pPr>
        <w:pStyle w:val="BodyText"/>
        <w:spacing w:line="240" w:lineRule="auto" w:before="205"/>
        <w:ind w:left="1100" w:right="0" w:firstLine="0"/>
        <w:jc w:val="left"/>
      </w:pPr>
      <w:r>
        <w:rPr/>
        <w:t>（1）在我国境内依法设立的企业。</w:t>
      </w:r>
    </w:p>
    <w:p>
      <w:pPr>
        <w:pStyle w:val="BodyText"/>
        <w:spacing w:line="357" w:lineRule="auto" w:before="205"/>
        <w:ind w:left="460" w:right="119"/>
        <w:jc w:val="both"/>
      </w:pPr>
      <w:r>
        <w:rPr>
          <w:spacing w:val="6"/>
        </w:rPr>
        <w:t>（2）动漫企业经营动漫产品的主营收入占企业当年总</w:t>
      </w:r>
      <w:r>
        <w:rPr>
          <w:w w:val="99"/>
        </w:rPr>
        <w:t> </w:t>
      </w:r>
      <w:r>
        <w:rPr/>
        <w:t>收入的</w:t>
      </w:r>
      <w:r>
        <w:rPr>
          <w:spacing w:val="-85"/>
        </w:rPr>
        <w:t> </w:t>
      </w:r>
      <w:r>
        <w:rPr/>
        <w:t>60%以上。</w:t>
      </w:r>
    </w:p>
    <w:p>
      <w:pPr>
        <w:pStyle w:val="BodyText"/>
        <w:spacing w:line="357" w:lineRule="auto" w:before="48"/>
        <w:ind w:left="460" w:right="116"/>
        <w:jc w:val="both"/>
      </w:pPr>
      <w:r>
        <w:rPr>
          <w:spacing w:val="10"/>
        </w:rPr>
        <w:t>（3）自主开发生产的动漫产品收入占主营收入的</w:t>
      </w:r>
      <w:r>
        <w:rPr>
          <w:spacing w:val="-82"/>
        </w:rPr>
        <w:t> </w:t>
      </w:r>
      <w:r>
        <w:rPr/>
        <w:t>50%</w:t>
      </w:r>
      <w:r>
        <w:rPr>
          <w:w w:val="99"/>
        </w:rPr>
        <w:t> </w:t>
      </w:r>
      <w:r>
        <w:rPr/>
        <w:t>以上。</w:t>
      </w:r>
    </w:p>
    <w:p>
      <w:pPr>
        <w:pStyle w:val="BodyText"/>
        <w:spacing w:line="357" w:lineRule="auto" w:before="48"/>
        <w:ind w:left="460" w:right="117"/>
        <w:jc w:val="both"/>
      </w:pPr>
      <w:r>
        <w:rPr>
          <w:spacing w:val="6"/>
        </w:rPr>
        <w:t>（4）具有大学专科以上学历的或通过国家动漫人才专</w:t>
      </w:r>
      <w:r>
        <w:rPr>
          <w:w w:val="99"/>
        </w:rPr>
        <w:t> </w:t>
      </w:r>
      <w:r>
        <w:rPr>
          <w:w w:val="95"/>
        </w:rPr>
        <w:t>业认证的、从事动漫产品开发或技术服务的专业人员占企业</w:t>
      </w:r>
      <w:r>
        <w:rPr>
          <w:spacing w:val="89"/>
          <w:w w:val="95"/>
        </w:rPr>
        <w:t> </w:t>
      </w:r>
      <w:r>
        <w:rPr>
          <w:spacing w:val="89"/>
          <w:w w:val="95"/>
        </w:rPr>
      </w:r>
      <w:r>
        <w:rPr>
          <w:spacing w:val="3"/>
        </w:rPr>
        <w:t>当年职工总数的</w:t>
      </w:r>
      <w:r>
        <w:rPr>
          <w:spacing w:val="-84"/>
        </w:rPr>
        <w:t> </w:t>
      </w:r>
      <w:r>
        <w:rPr>
          <w:spacing w:val="2"/>
        </w:rPr>
        <w:t>30%以上，其中研发人员占企业当年职工总</w:t>
      </w:r>
    </w:p>
    <w:p>
      <w:pPr>
        <w:spacing w:after="0" w:line="357" w:lineRule="auto"/>
        <w:jc w:val="both"/>
        <w:sectPr>
          <w:pgSz w:w="11910" w:h="16840"/>
          <w:pgMar w:header="0" w:footer="978" w:top="1500" w:bottom="1160" w:left="1340" w:right="1680"/>
        </w:sectPr>
      </w:pPr>
    </w:p>
    <w:p>
      <w:pPr>
        <w:pStyle w:val="BodyText"/>
        <w:spacing w:line="395" w:lineRule="exact"/>
        <w:ind w:right="0" w:firstLine="0"/>
        <w:jc w:val="left"/>
      </w:pPr>
      <w:r>
        <w:rPr/>
        <w:t>数的</w:t>
      </w:r>
      <w:r>
        <w:rPr>
          <w:spacing w:val="-84"/>
        </w:rPr>
        <w:t> </w:t>
      </w:r>
      <w:r>
        <w:rPr/>
        <w:t>l0%以上。</w:t>
      </w:r>
    </w:p>
    <w:p>
      <w:pPr>
        <w:pStyle w:val="BodyText"/>
        <w:spacing w:line="357" w:lineRule="auto" w:before="205"/>
        <w:ind w:right="0"/>
        <w:jc w:val="left"/>
      </w:pPr>
      <w:r>
        <w:rPr>
          <w:spacing w:val="6"/>
        </w:rPr>
        <w:t>（5）具有从事动漫产品开发或相应服务等业务所需的</w:t>
      </w:r>
      <w:r>
        <w:rPr>
          <w:w w:val="99"/>
        </w:rPr>
        <w:t> </w:t>
      </w:r>
      <w:r>
        <w:rPr/>
        <w:t>技术装备和工作场所。</w:t>
      </w:r>
    </w:p>
    <w:p>
      <w:pPr>
        <w:pStyle w:val="BodyText"/>
        <w:spacing w:line="357" w:lineRule="auto" w:before="48"/>
        <w:ind w:right="0"/>
        <w:jc w:val="left"/>
      </w:pPr>
      <w:r>
        <w:rPr>
          <w:spacing w:val="3"/>
        </w:rPr>
        <w:t>（6）动漫产品的研究开发经费占企业当年营业收入</w:t>
      </w:r>
      <w:r>
        <w:rPr>
          <w:spacing w:val="-91"/>
        </w:rPr>
        <w:t> </w:t>
      </w:r>
      <w:r>
        <w:rPr/>
        <w:t>8%</w:t>
      </w:r>
      <w:r>
        <w:rPr>
          <w:w w:val="99"/>
        </w:rPr>
        <w:t> </w:t>
      </w:r>
      <w:r>
        <w:rPr/>
        <w:t>以上。</w:t>
      </w:r>
    </w:p>
    <w:p>
      <w:pPr>
        <w:pStyle w:val="BodyText"/>
        <w:spacing w:line="240" w:lineRule="auto" w:before="48"/>
        <w:ind w:left="760" w:right="0" w:firstLine="0"/>
        <w:jc w:val="left"/>
      </w:pPr>
      <w:r>
        <w:rPr/>
        <w:t>（7）动漫产品内容积极健康，无法律法规禁止的内容。</w:t>
      </w:r>
    </w:p>
    <w:p>
      <w:pPr>
        <w:pStyle w:val="BodyText"/>
        <w:spacing w:line="357" w:lineRule="auto" w:before="205"/>
        <w:ind w:left="760" w:right="0" w:firstLine="0"/>
        <w:jc w:val="left"/>
      </w:pPr>
      <w:r>
        <w:rPr/>
        <w:t>（8）企业产权明晰，管理规范，守法经营。</w:t>
      </w:r>
      <w:r>
        <w:rPr>
          <w:w w:val="99"/>
        </w:rPr>
        <w:t> </w:t>
      </w:r>
      <w:r>
        <w:rPr>
          <w:spacing w:val="-7"/>
        </w:rPr>
        <w:t>3.自主开发、生产的动漫产品，是指动漫企业自主创作、</w:t>
      </w:r>
    </w:p>
    <w:p>
      <w:pPr>
        <w:pStyle w:val="BodyText"/>
        <w:spacing w:line="357" w:lineRule="auto" w:before="48"/>
        <w:ind w:right="0" w:firstLine="0"/>
        <w:jc w:val="left"/>
      </w:pPr>
      <w:r>
        <w:rPr/>
        <w:t>研发、设计、生产、制作、表演的符合《动漫企业认定管理</w:t>
      </w:r>
      <w:r>
        <w:rPr>
          <w:w w:val="99"/>
        </w:rPr>
        <w:t> </w:t>
      </w:r>
      <w:r>
        <w:rPr>
          <w:spacing w:val="-4"/>
        </w:rPr>
        <w:t>办法（试行）》（文市发〔2008〕51</w:t>
      </w:r>
      <w:r>
        <w:rPr>
          <w:spacing w:val="-89"/>
        </w:rPr>
        <w:t> </w:t>
      </w:r>
      <w:r>
        <w:rPr/>
        <w:t>号文件印发）第五条规</w:t>
      </w:r>
      <w:r>
        <w:rPr>
          <w:w w:val="99"/>
        </w:rPr>
        <w:t> </w:t>
      </w:r>
      <w:r>
        <w:rPr/>
        <w:t>定的动漫产品（不含动漫衍生产品）；仅对国外动漫创意进</w:t>
      </w:r>
      <w:r>
        <w:rPr>
          <w:w w:val="99"/>
        </w:rPr>
        <w:t> </w:t>
      </w:r>
      <w:r>
        <w:rPr>
          <w:spacing w:val="-6"/>
          <w:w w:val="95"/>
        </w:rPr>
        <w:t>行简单外包、简单模仿或简单离岸制造，既无自主知识产权，</w:t>
      </w:r>
      <w:r>
        <w:rPr>
          <w:spacing w:val="110"/>
          <w:w w:val="95"/>
        </w:rPr>
        <w:t> </w:t>
      </w:r>
      <w:r>
        <w:rPr>
          <w:spacing w:val="110"/>
          <w:w w:val="95"/>
        </w:rPr>
      </w:r>
      <w:r>
        <w:rPr/>
        <w:t>也无核心竞争力的除外。</w:t>
      </w:r>
    </w:p>
    <w:p>
      <w:pPr>
        <w:spacing w:line="240" w:lineRule="auto" w:before="7"/>
        <w:rPr>
          <w:rFonts w:ascii="仿宋_GB2312" w:hAnsi="仿宋_GB2312" w:cs="仿宋_GB2312" w:eastAsia="仿宋_GB2312"/>
          <w:sz w:val="23"/>
          <w:szCs w:val="23"/>
        </w:rPr>
      </w:pPr>
    </w:p>
    <w:p>
      <w:pPr>
        <w:pStyle w:val="Heading2"/>
        <w:spacing w:line="240" w:lineRule="auto"/>
        <w:ind w:left="120" w:right="0"/>
        <w:jc w:val="left"/>
        <w:rPr>
          <w:b w:val="0"/>
          <w:bCs w:val="0"/>
        </w:rPr>
      </w:pPr>
      <w:r>
        <w:rPr/>
        <w:t>【政策依据】</w:t>
      </w:r>
      <w:r>
        <w:rPr>
          <w:b w:val="0"/>
          <w:bCs w:val="0"/>
        </w:rPr>
      </w:r>
    </w:p>
    <w:p>
      <w:pPr>
        <w:spacing w:line="240" w:lineRule="auto" w:before="9"/>
        <w:rPr>
          <w:rFonts w:ascii="宋体" w:hAnsi="宋体" w:cs="宋体" w:eastAsia="宋体"/>
          <w:b/>
          <w:bCs/>
          <w:sz w:val="35"/>
          <w:szCs w:val="35"/>
        </w:rPr>
      </w:pPr>
    </w:p>
    <w:p>
      <w:pPr>
        <w:pStyle w:val="BodyText"/>
        <w:spacing w:line="357" w:lineRule="auto"/>
        <w:ind w:right="0"/>
        <w:jc w:val="left"/>
        <w:rPr>
          <w:rFonts w:ascii="黑体" w:hAnsi="黑体" w:cs="黑体" w:eastAsia="黑体"/>
        </w:rPr>
      </w:pPr>
      <w:r>
        <w:rPr>
          <w:rFonts w:ascii="黑体" w:hAnsi="黑体" w:cs="黑体" w:eastAsia="黑体"/>
          <w:spacing w:val="4"/>
        </w:rPr>
        <w:t>1.《财政部 </w:t>
      </w:r>
      <w:r>
        <w:rPr>
          <w:rFonts w:ascii="黑体" w:hAnsi="黑体" w:cs="黑体" w:eastAsia="黑体"/>
          <w:spacing w:val="6"/>
        </w:rPr>
        <w:t>国家税务总局关于扶持动漫产业发展有关</w:t>
      </w:r>
      <w:r>
        <w:rPr>
          <w:rFonts w:ascii="黑体" w:hAnsi="黑体" w:cs="黑体" w:eastAsia="黑体"/>
          <w:w w:val="99"/>
        </w:rPr>
        <w:t> </w:t>
      </w:r>
      <w:r>
        <w:rPr>
          <w:rFonts w:ascii="黑体" w:hAnsi="黑体" w:cs="黑体" w:eastAsia="黑体"/>
        </w:rPr>
        <w:t>税收政策问题的通知》（财税〔2009〕65</w:t>
      </w:r>
      <w:r>
        <w:rPr>
          <w:rFonts w:ascii="黑体" w:hAnsi="黑体" w:cs="黑体" w:eastAsia="黑体"/>
          <w:spacing w:val="-93"/>
        </w:rPr>
        <w:t> </w:t>
      </w:r>
      <w:r>
        <w:rPr>
          <w:rFonts w:ascii="黑体" w:hAnsi="黑体" w:cs="黑体" w:eastAsia="黑体"/>
        </w:rPr>
        <w:t>号）第二条</w:t>
      </w:r>
    </w:p>
    <w:p>
      <w:pPr>
        <w:pStyle w:val="BodyText"/>
        <w:spacing w:line="357" w:lineRule="auto" w:before="48"/>
        <w:ind w:right="0"/>
        <w:jc w:val="left"/>
        <w:rPr>
          <w:rFonts w:ascii="黑体" w:hAnsi="黑体" w:cs="黑体" w:eastAsia="黑体"/>
        </w:rPr>
      </w:pPr>
      <w:r>
        <w:rPr>
          <w:rFonts w:ascii="黑体" w:hAnsi="黑体" w:cs="黑体" w:eastAsia="黑体"/>
        </w:rPr>
        <w:t>2.《文化部 财政部</w:t>
      </w:r>
      <w:r>
        <w:rPr>
          <w:rFonts w:ascii="黑体" w:hAnsi="黑体" w:cs="黑体" w:eastAsia="黑体"/>
          <w:spacing w:val="-18"/>
        </w:rPr>
        <w:t> </w:t>
      </w:r>
      <w:r>
        <w:rPr>
          <w:rFonts w:ascii="黑体" w:hAnsi="黑体" w:cs="黑体" w:eastAsia="黑体"/>
        </w:rPr>
        <w:t>国家税务总局关于印发〈动漫企业</w:t>
      </w:r>
      <w:r>
        <w:rPr>
          <w:rFonts w:ascii="黑体" w:hAnsi="黑体" w:cs="黑体" w:eastAsia="黑体"/>
          <w:w w:val="99"/>
        </w:rPr>
        <w:t> </w:t>
      </w:r>
      <w:r>
        <w:rPr>
          <w:rFonts w:ascii="黑体" w:hAnsi="黑体" w:cs="黑体" w:eastAsia="黑体"/>
        </w:rPr>
        <w:t>认定管理办法（试行）〉的通知》（文市发〔2008〕51</w:t>
      </w:r>
      <w:r>
        <w:rPr>
          <w:rFonts w:ascii="黑体" w:hAnsi="黑体" w:cs="黑体" w:eastAsia="黑体"/>
          <w:spacing w:val="-92"/>
        </w:rPr>
        <w:t> </w:t>
      </w:r>
      <w:r>
        <w:rPr>
          <w:rFonts w:ascii="黑体" w:hAnsi="黑体" w:cs="黑体" w:eastAsia="黑体"/>
        </w:rPr>
        <w:t>号）</w:t>
      </w:r>
    </w:p>
    <w:sectPr>
      <w:pgSz w:w="11910" w:h="16840"/>
      <w:pgMar w:header="0" w:footer="978" w:top="1500" w:bottom="1160" w:left="1680" w:right="1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仿宋_GB2312">
    <w:altName w:val="仿宋_GB2312"/>
    <w:charset w:val="86"/>
    <w:family w:val="modern"/>
    <w:pitch w:val="fixed"/>
  </w:font>
  <w:font w:name="宋体">
    <w:altName w:val="宋体"/>
    <w:charset w:val="86"/>
    <w:family w:val="auto"/>
    <w:pitch w:val="variable"/>
  </w:font>
  <w:font w:name="仿宋">
    <w:altName w:val="仿宋"/>
    <w:charset w:val="86"/>
    <w:family w:val="modern"/>
    <w:pitch w:val="fixed"/>
  </w:font>
  <w:font w:name="楷体">
    <w:altName w:val="楷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type id="_x0000_t202" o:spt="202" coordsize="21600,21600" path="m,l,21600r21600,l21600,xe">
          <v:stroke joinstyle="miter"/>
          <v:path gradientshapeok="t" o:connecttype="rect"/>
        </v:shapetype>
        <v:shape style="position:absolute;margin-left:293.440002pt;margin-top:782.007935pt;width:8.5pt;height:11pt;mso-position-horizontal-relative:page;mso-position-vertical-relative:page;z-index:-10789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3.440002pt;margin-top:782.007935pt;width:8.5pt;height:11pt;mso-position-horizontal-relative:page;mso-position-vertical-relative:page;z-index:-107872"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848"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10</w:t>
                </w:r>
                <w:r>
                  <w:rPr/>
                  <w:fldChar w:fldCharType="end"/>
                </w:r>
                <w:r>
                  <w:rPr>
                    <w:rFonts w:ascii="Times New Roman"/>
                    <w:sz w:val="18"/>
                  </w:rPr>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824"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20</w:t>
                </w:r>
                <w:r>
                  <w:rPr/>
                  <w:fldChar w:fldCharType="end"/>
                </w:r>
                <w:r>
                  <w:rPr>
                    <w:rFonts w:ascii="Times New Roman"/>
                    <w:sz w:val="18"/>
                  </w:rPr>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800"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30</w:t>
                </w:r>
                <w:r>
                  <w:rPr/>
                  <w:fldChar w:fldCharType="end"/>
                </w:r>
                <w:r>
                  <w:rPr>
                    <w:rFonts w:ascii="Times New Roman"/>
                    <w:sz w:val="18"/>
                  </w:rPr>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77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40</w:t>
                </w:r>
                <w:r>
                  <w:rPr/>
                  <w:fldChar w:fldCharType="end"/>
                </w:r>
                <w:r>
                  <w:rPr>
                    <w:rFonts w:ascii="Times New Roman"/>
                    <w:sz w:val="18"/>
                  </w:rPr>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752"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50</w:t>
                </w:r>
                <w:r>
                  <w:rPr/>
                  <w:fldChar w:fldCharType="end"/>
                </w:r>
                <w:r>
                  <w:rPr>
                    <w:rFonts w:ascii="Times New Roman"/>
                    <w:sz w:val="18"/>
                  </w:rPr>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728"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60</w:t>
                </w:r>
                <w:r>
                  <w:rPr/>
                  <w:fldChar w:fldCharType="end"/>
                </w:r>
                <w:r>
                  <w:rPr>
                    <w:rFonts w:ascii="Times New Roman"/>
                    <w:sz w:val="18"/>
                  </w:rPr>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704"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70</w:t>
                </w:r>
                <w:r>
                  <w:rPr/>
                  <w:fldChar w:fldCharType="end"/>
                </w:r>
                <w:r>
                  <w:rPr>
                    <w:rFonts w:ascii="Times New Roman"/>
                    <w:sz w:val="18"/>
                  </w:rPr>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680"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80</w:t>
                </w:r>
                <w:r>
                  <w:rPr/>
                  <w:fldChar w:fldCharType="end"/>
                </w:r>
                <w:r>
                  <w:rPr>
                    <w:rFonts w:ascii="Times New Roman"/>
                    <w:sz w:val="18"/>
                  </w:rPr>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91.158997pt;margin-top:782.007935pt;width:13.1pt;height:11pt;mso-position-horizontal-relative:page;mso-position-vertical-relative:page;z-index:-10765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90</w:t>
                </w:r>
                <w:r>
                  <w:rPr/>
                  <w:fldChar w:fldCharType="end"/>
                </w:r>
                <w:r>
                  <w:rPr>
                    <w:rFonts w:ascii="Times New Roman"/>
                    <w:sz w:val="18"/>
                  </w:rPr>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632"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100</w:t>
                </w:r>
                <w:r>
                  <w:rPr/>
                  <w:fldChar w:fldCharType="end"/>
                </w:r>
                <w:r>
                  <w:rPr>
                    <w:rFonts w:ascii="Times New Roman"/>
                    <w:sz w:val="18"/>
                  </w:rPr>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9pt;margin-top:782.007935pt;width:17.3pt;height:11pt;mso-position-horizontal-relative:page;mso-position-vertical-relative:page;z-index:-107608"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110</w:t>
                </w:r>
                <w:r>
                  <w:rPr/>
                  <w:fldChar w:fldCharType="end"/>
                </w:r>
                <w:r>
                  <w:rPr>
                    <w:rFonts w:ascii="Times New Roman"/>
                    <w:sz w:val="18"/>
                  </w:rPr>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584"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120</w:t>
                </w:r>
                <w:r>
                  <w:rPr/>
                  <w:fldChar w:fldCharType="end"/>
                </w:r>
                <w:r>
                  <w:rPr>
                    <w:rFonts w:ascii="Times New Roman"/>
                    <w:sz w:val="18"/>
                  </w:rPr>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560"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130</w:t>
                </w:r>
                <w:r>
                  <w:rPr/>
                  <w:fldChar w:fldCharType="end"/>
                </w:r>
                <w:r>
                  <w:rPr>
                    <w:rFonts w:ascii="Times New Roman"/>
                    <w:sz w:val="18"/>
                  </w:rPr>
                </w:r>
              </w:p>
            </w:txbxContent>
          </v:textbox>
          <w10:wrap type="non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53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140</w:t>
                </w:r>
                <w:r>
                  <w:rPr/>
                  <w:fldChar w:fldCharType="end"/>
                </w:r>
                <w:r>
                  <w:rPr>
                    <w:rFonts w:ascii="Times New Roman"/>
                    <w:sz w:val="18"/>
                  </w:rPr>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512"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150</w:t>
                </w:r>
                <w:r>
                  <w:rPr/>
                  <w:fldChar w:fldCharType="end"/>
                </w:r>
                <w:r>
                  <w:rPr>
                    <w:rFonts w:ascii="Times New Roman"/>
                    <w:sz w:val="18"/>
                  </w:rPr>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488"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160</w:t>
                </w:r>
                <w:r>
                  <w:rPr/>
                  <w:fldChar w:fldCharType="end"/>
                </w:r>
                <w:r>
                  <w:rPr>
                    <w:rFonts w:ascii="Times New Roman"/>
                    <w:sz w:val="18"/>
                  </w:rPr>
                </w:r>
              </w:p>
            </w:txbxContent>
          </v:textbox>
          <w10:wrap type="non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464"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163</w:t>
                </w:r>
                <w:r>
                  <w:rPr/>
                  <w:fldChar w:fldCharType="end"/>
                </w:r>
                <w:r>
                  <w:rPr>
                    <w:rFonts w:ascii="Times New Roman"/>
                    <w:sz w:val="18"/>
                  </w:rPr>
                </w:r>
              </w:p>
            </w:txbxContent>
          </v:textbox>
          <w10:wrap type="non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440"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170</w:t>
                </w:r>
                <w:r>
                  <w:rPr/>
                  <w:fldChar w:fldCharType="end"/>
                </w:r>
                <w:r>
                  <w:rPr>
                    <w:rFonts w:ascii="Times New Roman"/>
                    <w:sz w:val="18"/>
                  </w:rPr>
                </w:r>
              </w:p>
            </w:txbxContent>
          </v:textbox>
          <w10:wrap type="non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41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180</w:t>
                </w:r>
                <w:r>
                  <w:rPr/>
                  <w:fldChar w:fldCharType="end"/>
                </w:r>
                <w:r>
                  <w:rPr>
                    <w:rFonts w:ascii="Times New Roman"/>
                    <w:sz w:val="18"/>
                  </w:rPr>
                </w:r>
              </w:p>
            </w:txbxContent>
          </v:textbox>
          <w10:wrap type="non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392"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190</w:t>
                </w:r>
                <w:r>
                  <w:rPr/>
                  <w:fldChar w:fldCharType="end"/>
                </w:r>
                <w:r>
                  <w:rPr>
                    <w:rFonts w:ascii="Times New Roman"/>
                    <w:sz w:val="18"/>
                  </w:rPr>
                </w:r>
              </w:p>
            </w:txbxContent>
          </v:textbox>
          <w10:wrap type="non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368"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192</w:t>
                </w:r>
                <w:r>
                  <w:rPr/>
                  <w:fldChar w:fldCharType="end"/>
                </w:r>
                <w:r>
                  <w:rPr>
                    <w:rFonts w:ascii="Times New Roman"/>
                    <w:sz w:val="18"/>
                  </w:rPr>
                </w:r>
              </w:p>
            </w:txbxContent>
          </v:textbox>
          <w10:wrap type="non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344"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200</w:t>
                </w:r>
                <w:r>
                  <w:rPr/>
                  <w:fldChar w:fldCharType="end"/>
                </w:r>
                <w:r>
                  <w:rPr>
                    <w:rFonts w:ascii="Times New Roman"/>
                    <w:sz w:val="18"/>
                  </w:rPr>
                </w:r>
              </w:p>
            </w:txbxContent>
          </v:textbox>
          <w10:wrap type="non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320"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210</w:t>
                </w:r>
                <w:r>
                  <w:rPr/>
                  <w:fldChar w:fldCharType="end"/>
                </w:r>
                <w:r>
                  <w:rPr>
                    <w:rFonts w:ascii="Times New Roman"/>
                    <w:sz w:val="18"/>
                  </w:rPr>
                </w:r>
              </w:p>
            </w:txbxContent>
          </v:textbox>
          <w10:wrap type="non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spacing w:line="14" w:lineRule="auto" w:before="0" w:after="0"/>
      <w:rPr>
        <w:sz w:val="20"/>
        <w:szCs w:val="20"/>
      </w:rPr>
    </w:pPr>
    <w:r>
      <w:rPr/>
      <w:pict>
        <v:shape style="position:absolute;margin-left:288.880005pt;margin-top:782.007935pt;width:17.5pt;height:11pt;mso-position-horizontal-relative:page;mso-position-vertical-relative:page;z-index:-107296" type="#_x0000_t202" filled="false" stroked="false">
          <v:textbox inset="0,0,0,0">
            <w:txbxContent>
              <w:p>
                <w:pPr>
                  <w:spacing w:line="204" w:lineRule="exact" w:before="0"/>
                  <w:ind w:left="40" w:right="0" w:firstLine="0"/>
                  <w:jc w:val="left"/>
                  <w:rPr>
                    <w:rFonts w:ascii="Times New Roman" w:hAnsi="Times New Roman" w:cs="Times New Roman" w:eastAsia="Times New Roman"/>
                    <w:sz w:val="18"/>
                    <w:szCs w:val="18"/>
                  </w:rPr>
                </w:pPr>
                <w:r>
                  <w:rPr>
                    <w:rFonts w:ascii="Times New Roman"/>
                    <w:sz w:val="18"/>
                  </w:rPr>
                </w:r>
                <w:r>
                  <w:rPr/>
                  <w:fldChar w:fldCharType="begin"/>
                </w:r>
                <w:r>
                  <w:rPr>
                    <w:rFonts w:ascii="Times New Roman"/>
                    <w:sz w:val="18"/>
                  </w:rPr>
                  <w:instrText> PAGE </w:instrText>
                </w:r>
                <w:r>
                  <w:rPr/>
                  <w:fldChar w:fldCharType="separate"/>
                </w:r>
                <w:r>
                  <w:rPr/>
                  <w:t>220</w:t>
                </w:r>
                <w:r>
                  <w:rPr/>
                  <w:fldChar w:fldCharType="end"/>
                </w:r>
                <w:r>
                  <w:rPr>
                    <w:rFonts w:ascii="Times New Roman"/>
                    <w:sz w:val="18"/>
                  </w:rPr>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after="0"/>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style>
  <w:style w:styleId="TOC1" w:type="paragraph">
    <w:name w:val="TOC 1"/>
    <w:basedOn w:val="Normal"/>
    <w:uiPriority w:val="1"/>
    <w:qFormat/>
    <w:pPr>
      <w:spacing w:before="110"/>
      <w:ind w:left="120"/>
    </w:pPr>
    <w:rPr>
      <w:rFonts w:ascii="宋体" w:hAnsi="宋体" w:eastAsia="宋体"/>
      <w:sz w:val="21"/>
      <w:szCs w:val="21"/>
    </w:rPr>
  </w:style>
  <w:style w:styleId="TOC2" w:type="paragraph">
    <w:name w:val="TOC 2"/>
    <w:basedOn w:val="Normal"/>
    <w:uiPriority w:val="1"/>
    <w:qFormat/>
    <w:pPr>
      <w:spacing w:before="110"/>
      <w:ind w:left="540"/>
    </w:pPr>
    <w:rPr>
      <w:rFonts w:ascii="宋体" w:hAnsi="宋体" w:eastAsia="宋体"/>
      <w:sz w:val="21"/>
      <w:szCs w:val="21"/>
    </w:rPr>
  </w:style>
  <w:style w:styleId="BodyText" w:type="paragraph">
    <w:name w:val="Body Text"/>
    <w:basedOn w:val="Normal"/>
    <w:uiPriority w:val="1"/>
    <w:qFormat/>
    <w:pPr>
      <w:ind w:left="120" w:firstLine="640"/>
    </w:pPr>
    <w:rPr>
      <w:rFonts w:ascii="仿宋_GB2312" w:hAnsi="仿宋_GB2312" w:eastAsia="仿宋_GB2312"/>
      <w:sz w:val="32"/>
      <w:szCs w:val="32"/>
    </w:rPr>
  </w:style>
  <w:style w:styleId="Heading1" w:type="paragraph">
    <w:name w:val="Heading 1"/>
    <w:basedOn w:val="Normal"/>
    <w:uiPriority w:val="1"/>
    <w:qFormat/>
    <w:pPr>
      <w:ind w:left="100"/>
      <w:outlineLvl w:val="1"/>
    </w:pPr>
    <w:rPr>
      <w:rFonts w:ascii="宋体" w:hAnsi="宋体" w:eastAsia="宋体"/>
      <w:sz w:val="36"/>
      <w:szCs w:val="36"/>
    </w:rPr>
  </w:style>
  <w:style w:styleId="Heading2" w:type="paragraph">
    <w:name w:val="Heading 2"/>
    <w:basedOn w:val="Normal"/>
    <w:uiPriority w:val="1"/>
    <w:qFormat/>
    <w:pPr>
      <w:ind w:left="460"/>
      <w:outlineLvl w:val="2"/>
    </w:pPr>
    <w:rPr>
      <w:rFonts w:ascii="宋体" w:hAnsi="宋体" w:eastAsia="宋体"/>
      <w:b/>
      <w:bCs/>
      <w:sz w:val="32"/>
      <w:szCs w:val="32"/>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footer" Target="footer13.xml"/><Relationship Id="rId18" Type="http://schemas.openxmlformats.org/officeDocument/2006/relationships/footer" Target="footer14.xml"/><Relationship Id="rId19" Type="http://schemas.openxmlformats.org/officeDocument/2006/relationships/footer" Target="footer15.xml"/><Relationship Id="rId20" Type="http://schemas.openxmlformats.org/officeDocument/2006/relationships/footer" Target="footer16.xml"/><Relationship Id="rId21" Type="http://schemas.openxmlformats.org/officeDocument/2006/relationships/footer" Target="footer17.xml"/><Relationship Id="rId22" Type="http://schemas.openxmlformats.org/officeDocument/2006/relationships/footer" Target="footer18.xml"/><Relationship Id="rId23" Type="http://schemas.openxmlformats.org/officeDocument/2006/relationships/footer" Target="footer19.xml"/><Relationship Id="rId24" Type="http://schemas.openxmlformats.org/officeDocument/2006/relationships/footer" Target="footer20.xml"/><Relationship Id="rId25" Type="http://schemas.openxmlformats.org/officeDocument/2006/relationships/footer" Target="footer21.xml"/><Relationship Id="rId26" Type="http://schemas.openxmlformats.org/officeDocument/2006/relationships/footer" Target="footer22.xml"/><Relationship Id="rId27" Type="http://schemas.openxmlformats.org/officeDocument/2006/relationships/footer" Target="footer23.xml"/><Relationship Id="rId28" Type="http://schemas.openxmlformats.org/officeDocument/2006/relationships/footer" Target="footer24.xml"/><Relationship Id="rId29" Type="http://schemas.openxmlformats.org/officeDocument/2006/relationships/footer" Target="footer25.xml"/><Relationship Id="rId30" Type="http://schemas.openxmlformats.org/officeDocument/2006/relationships/footer" Target="footer2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Application>Microsoft Office Outlook</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2022-08-12T11:11:42Z</dcterms:created>
  <dcterms:modified xsi:type="dcterms:W3CDTF">2022-08-12T11:11:42Z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2022-05-21T00:00:00Z</vt:filetime>
  </property>
  <property fmtid="{D5CDD505-2E9C-101B-9397-08002B2CF9AE}" pid="3" name="LastSaved">
    <vt:filetime>2022-08-12T00:00:00Z</vt:filetime>
  </property>
</Properties>
</file>